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E5DA3">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 xml:space="preserve">Приложение № 1 </w:t>
      </w:r>
    </w:p>
    <w:p w14:paraId="21810B6D">
      <w:pPr>
        <w:spacing w:after="0" w:line="240" w:lineRule="auto"/>
        <w:ind w:left="5664"/>
        <w:rPr>
          <w:rFonts w:ascii="Times New Roman" w:hAnsi="Times New Roman" w:cs="Times New Roman"/>
          <w:sz w:val="28"/>
          <w:szCs w:val="28"/>
        </w:rPr>
      </w:pPr>
    </w:p>
    <w:p w14:paraId="4693F4E3">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Утверждена</w:t>
      </w:r>
    </w:p>
    <w:p w14:paraId="660E0BF3">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приказом Инспекции государственного строительного надзора Республики Татарстан </w:t>
      </w:r>
      <w:r>
        <w:rPr>
          <w:rFonts w:ascii="Times New Roman" w:hAnsi="Times New Roman" w:cs="Times New Roman"/>
          <w:sz w:val="28"/>
          <w:szCs w:val="28"/>
        </w:rPr>
        <w:br w:type="textWrapping"/>
      </w:r>
      <w:r>
        <w:rPr>
          <w:rFonts w:ascii="Times New Roman" w:hAnsi="Times New Roman" w:cs="Times New Roman"/>
          <w:sz w:val="28"/>
          <w:szCs w:val="28"/>
        </w:rPr>
        <w:t>от ________ № _________</w:t>
      </w:r>
    </w:p>
    <w:p w14:paraId="2FEC86B5">
      <w:pPr>
        <w:spacing w:after="0" w:line="240" w:lineRule="auto"/>
        <w:jc w:val="center"/>
        <w:rPr>
          <w:rFonts w:ascii="Times New Roman" w:hAnsi="Times New Roman" w:cs="Times New Roman"/>
          <w:sz w:val="28"/>
          <w:szCs w:val="28"/>
        </w:rPr>
      </w:pPr>
    </w:p>
    <w:p w14:paraId="32D61F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 профилактики рисков причинения вреда (ущерба) охраняемым</w:t>
      </w:r>
    </w:p>
    <w:p w14:paraId="54937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законом ценностям Инспекции государственного строительного надзора Республики Татарстан по региональному государственному </w:t>
      </w:r>
      <w:r>
        <w:rPr>
          <w:rFonts w:ascii="Times New Roman" w:hAnsi="Times New Roman" w:cs="Times New Roman"/>
          <w:sz w:val="28"/>
          <w:szCs w:val="28"/>
        </w:rPr>
        <w:br w:type="textWrapping"/>
      </w:r>
      <w:r>
        <w:rPr>
          <w:rFonts w:ascii="Times New Roman" w:hAnsi="Times New Roman" w:cs="Times New Roman"/>
          <w:sz w:val="28"/>
          <w:szCs w:val="28"/>
        </w:rPr>
        <w:t>строительному надзору на 202</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год </w:t>
      </w:r>
    </w:p>
    <w:p w14:paraId="08520051">
      <w:pPr>
        <w:spacing w:after="0" w:line="240" w:lineRule="auto"/>
        <w:jc w:val="center"/>
        <w:rPr>
          <w:rFonts w:ascii="Times New Roman" w:hAnsi="Times New Roman" w:cs="Times New Roman"/>
          <w:sz w:val="28"/>
          <w:szCs w:val="28"/>
        </w:rPr>
      </w:pPr>
    </w:p>
    <w:p w14:paraId="4D36650A">
      <w:pPr>
        <w:spacing w:line="240" w:lineRule="auto"/>
        <w:jc w:val="center"/>
        <w:rPr>
          <w:rFonts w:ascii="Times New Roman" w:hAnsi="Times New Roman" w:cs="Times New Roman"/>
          <w:sz w:val="28"/>
          <w:szCs w:val="28"/>
        </w:rPr>
      </w:pPr>
      <w:r>
        <w:rPr>
          <w:rFonts w:ascii="Times New Roman" w:hAnsi="Times New Roman" w:cs="Times New Roman"/>
          <w:sz w:val="28"/>
          <w:szCs w:val="28"/>
        </w:rPr>
        <w:t>ПАСПОРТ</w:t>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5528"/>
      </w:tblGrid>
      <w:tr w14:paraId="06CF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C4E5E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программы</w:t>
            </w:r>
          </w:p>
        </w:tc>
        <w:tc>
          <w:tcPr>
            <w:tcW w:w="5528" w:type="dxa"/>
          </w:tcPr>
          <w:p w14:paraId="727292D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профилактики рисков причинения вреда (ущерба) охраняемым законом ценностям при осуществлении регионального государственного строительного надзора на 202</w:t>
            </w:r>
            <w:r>
              <w:rPr>
                <w:rFonts w:hint="default" w:ascii="Times New Roman" w:hAnsi="Times New Roman" w:cs="Times New Roman"/>
                <w:b/>
                <w:sz w:val="28"/>
                <w:szCs w:val="28"/>
                <w:lang w:val="ru-RU"/>
              </w:rPr>
              <w:t>6</w:t>
            </w:r>
            <w:r>
              <w:rPr>
                <w:rFonts w:ascii="Times New Roman" w:hAnsi="Times New Roman" w:cs="Times New Roman"/>
                <w:b/>
                <w:sz w:val="28"/>
                <w:szCs w:val="28"/>
              </w:rPr>
              <w:t xml:space="preserve"> год</w:t>
            </w:r>
          </w:p>
        </w:tc>
      </w:tr>
      <w:tr w14:paraId="5D59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B1EA0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Правовые основания разработки программы</w:t>
            </w:r>
          </w:p>
        </w:tc>
        <w:tc>
          <w:tcPr>
            <w:tcW w:w="5528" w:type="dxa"/>
          </w:tcPr>
          <w:p w14:paraId="565B6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(далее - Федеральный закон № 248-ФЗ),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54C7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1 декабря 2021 г. №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w:t>
            </w:r>
          </w:p>
          <w:p w14:paraId="28719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http://publication.pravo.gov.ru/Document/View/0001202112030046</w:t>
            </w:r>
          </w:p>
        </w:tc>
      </w:tr>
      <w:tr w14:paraId="1809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C4D89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5528" w:type="dxa"/>
          </w:tcPr>
          <w:p w14:paraId="42BC45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Инспекция государственного строительного надзора Республики Татарстан</w:t>
            </w:r>
          </w:p>
        </w:tc>
      </w:tr>
      <w:tr w14:paraId="75D5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67D63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Цели программы</w:t>
            </w:r>
          </w:p>
        </w:tc>
        <w:tc>
          <w:tcPr>
            <w:tcW w:w="5528" w:type="dxa"/>
          </w:tcPr>
          <w:p w14:paraId="34722CCC">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Предотвращение рисков причинения вреда охраняемым законом ценностям.</w:t>
            </w:r>
          </w:p>
          <w:p w14:paraId="276FD51F">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Предупреждение нарушений обязательных требований (снижение числа нарушений обязательных требований) в подконтрольной сфере общественных отношений.</w:t>
            </w:r>
          </w:p>
          <w:p w14:paraId="26A4FBC2">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Создание инфраструктуры профилактики рисков причинения вреда охраняемым законом ценностям.</w:t>
            </w:r>
          </w:p>
          <w:p w14:paraId="5E219927">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Сокращение количества выявленных нарушений обязательных требований в области регионального государственного строительного надзора.</w:t>
            </w:r>
          </w:p>
          <w:p w14:paraId="015567A1">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количества подконтрольных субъектов, исполнивших предостережения о недопустимости нарушений обязательных требований.</w:t>
            </w:r>
          </w:p>
          <w:p w14:paraId="42B6DD51">
            <w:pPr>
              <w:pStyle w:val="1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Иные цели.</w:t>
            </w:r>
          </w:p>
        </w:tc>
      </w:tr>
      <w:tr w14:paraId="04F6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2C8E7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5528" w:type="dxa"/>
          </w:tcPr>
          <w:p w14:paraId="38D80FA6">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14:paraId="0FAEE85E">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14:paraId="43889F12">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14:paraId="14FA3943">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Определение перечня видов и сбор статистических данных, необходимых для организации профилактической работы.</w:t>
            </w:r>
          </w:p>
          <w:p w14:paraId="70F10459">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Повышение квалификации кадрового состава контрольно-надзорных органов.</w:t>
            </w:r>
          </w:p>
          <w:p w14:paraId="5A891291">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3AFC6E61">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регионального строительного надзора.</w:t>
            </w:r>
          </w:p>
          <w:p w14:paraId="4789DCD8">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Повышение информированности граждан, подконтрольных субъектов о требованиях законодательства в области регионального государственного строительного надзора.</w:t>
            </w:r>
          </w:p>
          <w:p w14:paraId="7C3257F7">
            <w:pPr>
              <w:pStyle w:val="1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tc>
      </w:tr>
      <w:tr w14:paraId="2416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E99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tc>
        <w:tc>
          <w:tcPr>
            <w:tcW w:w="5528" w:type="dxa"/>
            <w:vAlign w:val="center"/>
          </w:tcPr>
          <w:p w14:paraId="61216E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год</w:t>
            </w:r>
          </w:p>
        </w:tc>
      </w:tr>
      <w:tr w14:paraId="5B45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2C1FFA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Источники финансирования</w:t>
            </w:r>
          </w:p>
        </w:tc>
        <w:tc>
          <w:tcPr>
            <w:tcW w:w="5528" w:type="dxa"/>
          </w:tcPr>
          <w:p w14:paraId="3AEFA0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Региональное финансирование, дополнительных средств не требуется</w:t>
            </w:r>
          </w:p>
        </w:tc>
      </w:tr>
      <w:tr w14:paraId="634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1CC25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w:t>
            </w:r>
          </w:p>
        </w:tc>
        <w:tc>
          <w:tcPr>
            <w:tcW w:w="5528" w:type="dxa"/>
          </w:tcPr>
          <w:p w14:paraId="0D99783D">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Снижение рисков причинения вреда охраняемым законом ценностям.</w:t>
            </w:r>
          </w:p>
          <w:p w14:paraId="3BEAA4AB">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Увеличение доли законопослушных подконтрольных субъектов - развитие системы профилактических мероприятий контрольно-надзорного органа.</w:t>
            </w:r>
          </w:p>
          <w:p w14:paraId="3D20A594">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Внедрение различных способов профилактики рисков причинения вреда (ущерба) охраняемым законом ценностям.</w:t>
            </w:r>
          </w:p>
          <w:p w14:paraId="1C649893">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Разработка и внедрение технологий профилактической работы внутри контрольно-надзорного органа.</w:t>
            </w:r>
          </w:p>
          <w:p w14:paraId="28C180E7">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Обеспечение квалифицированной профилактической работы должностных лиц контрольно-надзорного органа.</w:t>
            </w:r>
          </w:p>
          <w:p w14:paraId="0C049FA0">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Повышение прозрачности деятельности контрольно-надзорного органа.</w:t>
            </w:r>
          </w:p>
          <w:p w14:paraId="3A0787E7">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Уменьшение административной нагрузки на подконтрольные субъекты.</w:t>
            </w:r>
          </w:p>
          <w:p w14:paraId="7E1E0A0A">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Повышение уровня правовой грамотности подконтрольных субъектов.</w:t>
            </w:r>
          </w:p>
          <w:p w14:paraId="0F0C1240">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Обеспечение единообразия понимания предмета контроля подконтрольными субъектами.</w:t>
            </w:r>
          </w:p>
          <w:p w14:paraId="62BBB070">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Мотивация подконтрольных субъектов к добросовестному поведению.</w:t>
            </w:r>
          </w:p>
          <w:p w14:paraId="6C6D4546">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Снижение количества нарушений в области регионального государственного строительного надзора.</w:t>
            </w:r>
          </w:p>
          <w:p w14:paraId="06AE84D0">
            <w:pPr>
              <w:pStyle w:val="13"/>
              <w:numPr>
                <w:ilvl w:val="0"/>
                <w:numId w:val="3"/>
              </w:numPr>
              <w:spacing w:after="0" w:line="240" w:lineRule="auto"/>
              <w:ind w:left="41" w:firstLine="0"/>
              <w:jc w:val="both"/>
              <w:rPr>
                <w:rFonts w:ascii="Times New Roman" w:hAnsi="Times New Roman" w:cs="Times New Roman"/>
                <w:sz w:val="28"/>
                <w:szCs w:val="28"/>
              </w:rPr>
            </w:pPr>
            <w:r>
              <w:rPr>
                <w:rFonts w:ascii="Times New Roman" w:hAnsi="Times New Roman" w:cs="Times New Roman"/>
                <w:sz w:val="28"/>
                <w:szCs w:val="28"/>
              </w:rPr>
              <w:t>Повышение уровня информированности граждан об обязательных требованиях в области регионального государственного строительного надзора.</w:t>
            </w:r>
          </w:p>
        </w:tc>
      </w:tr>
    </w:tbl>
    <w:p w14:paraId="5047E4C3">
      <w:pPr>
        <w:spacing w:line="240" w:lineRule="auto"/>
        <w:rPr>
          <w:rFonts w:ascii="Times New Roman" w:hAnsi="Times New Roman" w:cs="Times New Roman"/>
          <w:b/>
          <w:sz w:val="28"/>
          <w:szCs w:val="28"/>
        </w:rPr>
      </w:pPr>
    </w:p>
    <w:p w14:paraId="08956D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(ущерба) охраняемым законом ценностям</w:t>
      </w:r>
    </w:p>
    <w:p w14:paraId="6DFA2769">
      <w:pPr>
        <w:spacing w:after="0" w:line="240" w:lineRule="auto"/>
        <w:jc w:val="center"/>
        <w:rPr>
          <w:rFonts w:ascii="Times New Roman" w:hAnsi="Times New Roman" w:cs="Times New Roman"/>
          <w:b/>
          <w:sz w:val="28"/>
          <w:szCs w:val="28"/>
        </w:rPr>
      </w:pPr>
    </w:p>
    <w:p w14:paraId="3AC8B667">
      <w:pPr>
        <w:pStyle w:val="12"/>
        <w:numPr>
          <w:ilvl w:val="1"/>
          <w:numId w:val="4"/>
        </w:numPr>
        <w:ind w:left="0" w:firstLine="709"/>
        <w:rPr>
          <w:b/>
          <w:color w:val="auto"/>
          <w:sz w:val="28"/>
          <w:szCs w:val="28"/>
        </w:rPr>
      </w:pPr>
      <w:r>
        <w:rPr>
          <w:b/>
          <w:iCs/>
          <w:color w:val="auto"/>
          <w:sz w:val="28"/>
          <w:szCs w:val="28"/>
        </w:rPr>
        <w:t>Описание типов и видов подконтрольных субъектов</w:t>
      </w:r>
    </w:p>
    <w:p w14:paraId="1501415A">
      <w:pPr>
        <w:pStyle w:val="12"/>
        <w:ind w:firstLine="709"/>
        <w:rPr>
          <w:color w:val="auto"/>
          <w:sz w:val="28"/>
          <w:szCs w:val="28"/>
        </w:rPr>
      </w:pPr>
      <w:r>
        <w:rPr>
          <w:color w:val="auto"/>
          <w:sz w:val="28"/>
          <w:szCs w:val="28"/>
        </w:rPr>
        <w:t>Юридические лица, индивидуальные предприниматели, физические лица.</w:t>
      </w:r>
    </w:p>
    <w:p w14:paraId="41692578">
      <w:pPr>
        <w:pStyle w:val="12"/>
        <w:ind w:firstLine="709"/>
        <w:rPr>
          <w:color w:val="auto"/>
          <w:sz w:val="28"/>
          <w:szCs w:val="28"/>
        </w:rPr>
      </w:pPr>
    </w:p>
    <w:p w14:paraId="42E457C0">
      <w:pPr>
        <w:pStyle w:val="12"/>
        <w:numPr>
          <w:ilvl w:val="1"/>
          <w:numId w:val="4"/>
        </w:numPr>
        <w:ind w:left="0" w:firstLine="709"/>
        <w:rPr>
          <w:b/>
          <w:color w:val="auto"/>
          <w:sz w:val="28"/>
          <w:szCs w:val="28"/>
        </w:rPr>
      </w:pPr>
      <w:r>
        <w:rPr>
          <w:b/>
          <w:iCs/>
          <w:color w:val="auto"/>
          <w:sz w:val="28"/>
          <w:szCs w:val="28"/>
        </w:rPr>
        <w:t xml:space="preserve">Описание ключевых, наиболее значимых проблем </w:t>
      </w:r>
    </w:p>
    <w:p w14:paraId="0713C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проблемами являются потенциальные негативные последствия возможного несоблюдения юридическими лицами, индивидуальными предпринимателями, должностными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при строительстве, реконструкции объектов капитального строительства.</w:t>
      </w:r>
    </w:p>
    <w:p w14:paraId="46D512F7">
      <w:pPr>
        <w:spacing w:after="0" w:line="240" w:lineRule="auto"/>
        <w:ind w:firstLine="709"/>
        <w:jc w:val="both"/>
        <w:rPr>
          <w:rFonts w:ascii="Times New Roman" w:hAnsi="Times New Roman" w:cs="Times New Roman"/>
          <w:sz w:val="28"/>
          <w:szCs w:val="28"/>
        </w:rPr>
      </w:pPr>
    </w:p>
    <w:p w14:paraId="3D1A4D49">
      <w:pPr>
        <w:pStyle w:val="13"/>
        <w:numPr>
          <w:ilvl w:val="1"/>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rPr>
        <w:t>Описание текущих и ожидаемых тенденций, которые могут оказать воздействие на состояние подконтрольной сферы</w:t>
      </w:r>
    </w:p>
    <w:p w14:paraId="42A412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нормативной правовой базы в области осуществления регионального государственного строительного надзора, в том числе, исключение избыточных, дублирующих, устаревших обязательных требований, дифференциация обязательных требований в зависимости от видов субъектов, нарушающих обязательные требования в области регионального государственного строительного надзора, ужесточение санкций на отдельные правонарушения-может способствовать снижению количества правонарушений в области регионального государственного строительного надзора.</w:t>
      </w:r>
    </w:p>
    <w:p w14:paraId="4FA4E4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(надзору)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 размещен на официальном сайте Инспекции по ссылке: </w:t>
      </w:r>
    </w:p>
    <w:p w14:paraId="750787E0">
      <w:pPr>
        <w:spacing w:after="0" w:line="240" w:lineRule="auto"/>
        <w:jc w:val="both"/>
        <w:rPr>
          <w:rFonts w:ascii="Times New Roman" w:hAnsi="Times New Roman" w:cs="Times New Roman"/>
          <w:sz w:val="28"/>
          <w:szCs w:val="28"/>
        </w:rPr>
      </w:pPr>
      <w:r>
        <w:fldChar w:fldCharType="begin"/>
      </w:r>
      <w:r>
        <w:instrText xml:space="preserve"> HYPERLINK "https://gsn.tatarstan.ru/1-normativnie-pravovie-akti-perechen-obyazatelnih.htm" </w:instrText>
      </w:r>
      <w:r>
        <w:fldChar w:fldCharType="separate"/>
      </w:r>
      <w:r>
        <w:rPr>
          <w:rStyle w:val="6"/>
          <w:rFonts w:ascii="Times New Roman" w:hAnsi="Times New Roman" w:cs="Times New Roman"/>
          <w:color w:val="auto"/>
          <w:sz w:val="28"/>
          <w:szCs w:val="28"/>
        </w:rPr>
        <w:t>https://gsn.tatarstan.ru/1-normativnie-pravovie-akti-perechen-obyazatelnih.htm</w:t>
      </w:r>
      <w:r>
        <w:rPr>
          <w:rStyle w:val="6"/>
          <w:rFonts w:ascii="Times New Roman" w:hAnsi="Times New Roman" w:cs="Times New Roman"/>
          <w:color w:val="auto"/>
          <w:sz w:val="28"/>
          <w:szCs w:val="28"/>
        </w:rPr>
        <w:fldChar w:fldCharType="end"/>
      </w:r>
    </w:p>
    <w:p w14:paraId="71F351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9 месяцев </w:t>
      </w:r>
      <w:r>
        <w:rPr>
          <w:rFonts w:ascii="Times New Roman" w:hAnsi="Times New Roman" w:cs="Times New Roman"/>
          <w:sz w:val="28"/>
          <w:szCs w:val="28"/>
          <w:lang w:val="ru-RU"/>
        </w:rPr>
        <w:t>2025</w:t>
      </w:r>
      <w:r>
        <w:rPr>
          <w:rFonts w:ascii="Times New Roman" w:hAnsi="Times New Roman" w:cs="Times New Roman"/>
          <w:sz w:val="28"/>
          <w:szCs w:val="28"/>
        </w:rPr>
        <w:t xml:space="preserve"> года Инспекцией были проведены следующие мероприятия по профилактике нарушений обязательных требований:</w:t>
      </w:r>
    </w:p>
    <w:p w14:paraId="470CBBA0">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Проведено 6 совещаний с юридическими лицами и индивидуальными предпринимателями с целью их информирования по об особенностях осуществления Инспекцией ГСН РТ регионального государственного строительного надзора с учётом изменений, внесённых Федеральным законом от 31 июля 2020 г. № 248-ФЗ «О государственном контроле (надзоре) и муниципальном контроле в Российской Федерации» и иными подзаконными нормативными актами, принятыми в 2022 году; о соблюдении обязательных требований, включая обсуждение результатов правоприменительной практики</w:t>
      </w:r>
      <w:r>
        <w:rPr>
          <w:rFonts w:ascii="Times New Roman" w:hAnsi="Times New Roman" w:cs="Times New Roman"/>
          <w:sz w:val="28"/>
          <w:szCs w:val="28"/>
          <w:u w:val="single"/>
        </w:rPr>
        <w:t xml:space="preserve">. </w:t>
      </w:r>
    </w:p>
    <w:p w14:paraId="54CF96C7">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Инспекцией производилось поддержание размещенных на официальном сайте Инспекции государственного строительного надзора Республики Татарстан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14:paraId="435053AE">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Выдано: __ предостережений о недопустимости нарушения обязательных требований.</w:t>
      </w:r>
    </w:p>
    <w:p w14:paraId="797FD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 </w:t>
      </w:r>
      <w:r>
        <w:fldChar w:fldCharType="begin"/>
      </w:r>
      <w:r>
        <w:instrText xml:space="preserve"> HYPERLINK "https://gsn.tatarstan.ru/rus/file/pub/pub_2361122.pdf" </w:instrText>
      </w:r>
      <w:r>
        <w:fldChar w:fldCharType="separate"/>
      </w:r>
      <w:r>
        <w:rPr>
          <w:rStyle w:val="6"/>
          <w:rFonts w:ascii="Times New Roman" w:hAnsi="Times New Roman" w:cs="Times New Roman"/>
          <w:color w:val="auto"/>
          <w:sz w:val="28"/>
          <w:szCs w:val="28"/>
        </w:rPr>
        <w:t>https://gsn.tatarstan.ru/rus/file/pub/pub_2361122.pdf</w:t>
      </w:r>
      <w:r>
        <w:rPr>
          <w:rStyle w:val="6"/>
          <w:rFonts w:ascii="Times New Roman" w:hAnsi="Times New Roman" w:cs="Times New Roman"/>
          <w:color w:val="auto"/>
          <w:sz w:val="28"/>
          <w:szCs w:val="28"/>
        </w:rPr>
        <w:fldChar w:fldCharType="end"/>
      </w:r>
      <w:r>
        <w:rPr>
          <w:rFonts w:ascii="Times New Roman" w:hAnsi="Times New Roman" w:cs="Times New Roman"/>
          <w:sz w:val="28"/>
          <w:szCs w:val="28"/>
        </w:rPr>
        <w:t>.</w:t>
      </w:r>
    </w:p>
    <w:p w14:paraId="37B18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Подготовлен и реализуется план-график проведения публичных мероприятий на </w:t>
      </w:r>
      <w:r>
        <w:rPr>
          <w:rFonts w:ascii="Times New Roman" w:hAnsi="Times New Roman" w:cs="Times New Roman"/>
          <w:sz w:val="28"/>
          <w:szCs w:val="28"/>
          <w:lang w:val="ru-RU"/>
        </w:rPr>
        <w:t>2025</w:t>
      </w:r>
      <w:r>
        <w:rPr>
          <w:rFonts w:ascii="Times New Roman" w:hAnsi="Times New Roman" w:cs="Times New Roman"/>
          <w:sz w:val="28"/>
          <w:szCs w:val="28"/>
        </w:rPr>
        <w:t xml:space="preserve">: </w:t>
      </w:r>
      <w:r>
        <w:fldChar w:fldCharType="begin"/>
      </w:r>
      <w:r>
        <w:instrText xml:space="preserve"> HYPERLINK "https://gsn.tatarstan.ru/rus/file/pub/pub_3135494.pdf" </w:instrText>
      </w:r>
      <w:r>
        <w:fldChar w:fldCharType="separate"/>
      </w:r>
      <w:r>
        <w:rPr>
          <w:rStyle w:val="6"/>
          <w:rFonts w:ascii="Times New Roman" w:hAnsi="Times New Roman" w:cs="Times New Roman"/>
          <w:color w:val="auto"/>
          <w:sz w:val="28"/>
          <w:szCs w:val="28"/>
        </w:rPr>
        <w:t>https://gsn.tatarstan.ru/rus/file/pub/pub_3135494.pdf</w:t>
      </w:r>
      <w:r>
        <w:rPr>
          <w:rStyle w:val="6"/>
          <w:rFonts w:ascii="Times New Roman" w:hAnsi="Times New Roman" w:cs="Times New Roman"/>
          <w:color w:val="auto"/>
          <w:sz w:val="28"/>
          <w:szCs w:val="28"/>
        </w:rPr>
        <w:fldChar w:fldCharType="end"/>
      </w:r>
      <w:r>
        <w:rPr>
          <w:rFonts w:ascii="Times New Roman" w:hAnsi="Times New Roman" w:cs="Times New Roman"/>
          <w:sz w:val="28"/>
          <w:szCs w:val="28"/>
        </w:rPr>
        <w:t>.</w:t>
      </w:r>
    </w:p>
    <w:p w14:paraId="20497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Размещены материалы на портале «Проверенный бизнес» (provbiz.ru) о сведениях, касающихся осуществления соответствующего государственного контроля (надзора). Ссылки на специализированном информационном портале о контрольно-надзорной деятельности для предпринимателей «Проверенный бизнес»: </w:t>
      </w:r>
    </w:p>
    <w:p w14:paraId="103FF3DF">
      <w:pPr>
        <w:pStyle w:val="13"/>
        <w:numPr>
          <w:ilvl w:val="0"/>
          <w:numId w:val="6"/>
        </w:numPr>
        <w:spacing w:after="0" w:line="240" w:lineRule="auto"/>
        <w:ind w:left="709"/>
        <w:jc w:val="both"/>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https://provbiz.ru/nvl?id=60;</w:t>
      </w:r>
    </w:p>
    <w:p w14:paraId="03C0B26C">
      <w:pPr>
        <w:pStyle w:val="13"/>
        <w:numPr>
          <w:ilvl w:val="0"/>
          <w:numId w:val="6"/>
        </w:numPr>
        <w:spacing w:after="0" w:line="240" w:lineRule="auto"/>
        <w:ind w:left="709"/>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"https://provbiz.ru/nvl?id=57" </w:instrText>
      </w:r>
      <w:r>
        <w:fldChar w:fldCharType="separate"/>
      </w:r>
      <w:r>
        <w:rPr>
          <w:rStyle w:val="6"/>
          <w:rFonts w:ascii="Times New Roman" w:hAnsi="Times New Roman" w:cs="Times New Roman"/>
          <w:color w:val="000000" w:themeColor="text1"/>
          <w:sz w:val="28"/>
          <w:szCs w:val="28"/>
          <w14:textFill>
            <w14:solidFill>
              <w14:schemeClr w14:val="tx1"/>
            </w14:solidFill>
          </w14:textFill>
        </w:rPr>
        <w:t>https://provbiz.ru/nvl?id=57</w:t>
      </w:r>
      <w:r>
        <w:rPr>
          <w:rStyle w:val="6"/>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w:t>
      </w:r>
    </w:p>
    <w:p w14:paraId="2F1E061F">
      <w:pPr>
        <w:pStyle w:val="13"/>
        <w:numPr>
          <w:ilvl w:val="0"/>
          <w:numId w:val="6"/>
        </w:numPr>
        <w:spacing w:after="0" w:line="240" w:lineRule="auto"/>
        <w:ind w:left="709"/>
        <w:jc w:val="both"/>
        <w:rPr>
          <w:rFonts w:ascii="Times New Roman" w:hAnsi="Times New Roman" w:cs="Times New Roman"/>
          <w:color w:val="000000" w:themeColor="text1"/>
          <w:sz w:val="28"/>
          <w:szCs w:val="28"/>
          <w:u w:val="single"/>
          <w14:textFill>
            <w14:solidFill>
              <w14:schemeClr w14:val="tx1"/>
            </w14:solidFill>
          </w14:textFill>
        </w:rPr>
      </w:pPr>
      <w:r>
        <w:fldChar w:fldCharType="begin"/>
      </w:r>
      <w:r>
        <w:instrText xml:space="preserve"> HYPERLINK "https://provbiz.ru/nvl?id=46" </w:instrText>
      </w:r>
      <w:r>
        <w:fldChar w:fldCharType="separate"/>
      </w:r>
      <w:r>
        <w:rPr>
          <w:rStyle w:val="6"/>
          <w:rFonts w:ascii="Times New Roman" w:hAnsi="Times New Roman" w:cs="Times New Roman"/>
          <w:color w:val="000000" w:themeColor="text1"/>
          <w:sz w:val="28"/>
          <w:szCs w:val="28"/>
          <w14:textFill>
            <w14:solidFill>
              <w14:schemeClr w14:val="tx1"/>
            </w14:solidFill>
          </w14:textFill>
        </w:rPr>
        <w:t>https://provbiz.ru/nvl?id=46</w:t>
      </w:r>
      <w:r>
        <w:rPr>
          <w:rStyle w:val="6"/>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u w:val="single"/>
          <w14:textFill>
            <w14:solidFill>
              <w14:schemeClr w14:val="tx1"/>
            </w14:solidFill>
          </w14:textFill>
        </w:rPr>
        <w:t>;</w:t>
      </w:r>
    </w:p>
    <w:p w14:paraId="247449D7">
      <w:pPr>
        <w:pStyle w:val="13"/>
        <w:numPr>
          <w:ilvl w:val="0"/>
          <w:numId w:val="6"/>
        </w:numPr>
        <w:spacing w:after="0" w:line="240" w:lineRule="auto"/>
        <w:ind w:left="709"/>
        <w:jc w:val="both"/>
        <w:rPr>
          <w:rFonts w:ascii="Times New Roman" w:hAnsi="Times New Roman" w:cs="Times New Roman"/>
          <w:color w:val="000000" w:themeColor="text1"/>
          <w:sz w:val="28"/>
          <w:szCs w:val="28"/>
          <w:u w:val="single"/>
          <w:lang w:val="en-US"/>
          <w14:textFill>
            <w14:solidFill>
              <w14:schemeClr w14:val="tx1"/>
            </w14:solidFill>
          </w14:textFill>
        </w:rPr>
      </w:pPr>
      <w:r>
        <w:rPr>
          <w:rFonts w:ascii="Times New Roman" w:hAnsi="Times New Roman" w:cs="Times New Roman"/>
          <w:color w:val="000000" w:themeColor="text1"/>
          <w:sz w:val="28"/>
          <w:szCs w:val="28"/>
          <w:u w:val="single"/>
          <w:lang w:val="en-US"/>
          <w14:textFill>
            <w14:solidFill>
              <w14:schemeClr w14:val="tx1"/>
            </w14:solidFill>
          </w14:textFill>
        </w:rPr>
        <w:t>ttps://provbiz.ru/nvl?id=56;</w:t>
      </w:r>
    </w:p>
    <w:p w14:paraId="67D7B226">
      <w:pPr>
        <w:pStyle w:val="13"/>
        <w:numPr>
          <w:ilvl w:val="0"/>
          <w:numId w:val="6"/>
        </w:numPr>
        <w:spacing w:after="0" w:line="240" w:lineRule="auto"/>
        <w:ind w:left="709"/>
        <w:jc w:val="both"/>
        <w:rPr>
          <w:rFonts w:ascii="Times New Roman" w:hAnsi="Times New Roman" w:cs="Times New Roman"/>
          <w:color w:val="000000" w:themeColor="text1"/>
          <w:sz w:val="28"/>
          <w:szCs w:val="28"/>
          <w:lang w:val="en-US"/>
          <w14:textFill>
            <w14:solidFill>
              <w14:schemeClr w14:val="tx1"/>
            </w14:solidFill>
          </w14:textFill>
        </w:rPr>
      </w:pPr>
      <w:r>
        <w:fldChar w:fldCharType="begin"/>
      </w:r>
      <w:r>
        <w:instrText xml:space="preserve"> HYPERLINK "https://provbiz.ru/post?id=43" </w:instrText>
      </w:r>
      <w:r>
        <w:fldChar w:fldCharType="separate"/>
      </w:r>
      <w:r>
        <w:rPr>
          <w:rStyle w:val="6"/>
          <w:rFonts w:ascii="Times New Roman" w:hAnsi="Times New Roman" w:cs="Times New Roman"/>
          <w:color w:val="000000" w:themeColor="text1"/>
          <w:sz w:val="28"/>
          <w:szCs w:val="28"/>
          <w:lang w:val="en-US"/>
          <w14:textFill>
            <w14:solidFill>
              <w14:schemeClr w14:val="tx1"/>
            </w14:solidFill>
          </w14:textFill>
        </w:rPr>
        <w:t>https://provbiz.ru/post?id=43</w:t>
      </w:r>
      <w:r>
        <w:rPr>
          <w:rStyle w:val="6"/>
          <w:rFonts w:ascii="Times New Roman" w:hAnsi="Times New Roman" w:cs="Times New Roman"/>
          <w:color w:val="000000" w:themeColor="text1"/>
          <w:sz w:val="28"/>
          <w:szCs w:val="28"/>
          <w:lang w:val="en-US"/>
          <w14:textFill>
            <w14:solidFill>
              <w14:schemeClr w14:val="tx1"/>
            </w14:solidFill>
          </w14:textFill>
        </w:rPr>
        <w:fldChar w:fldCharType="end"/>
      </w:r>
      <w:r>
        <w:rPr>
          <w:rFonts w:ascii="Times New Roman" w:hAnsi="Times New Roman" w:cs="Times New Roman"/>
          <w:color w:val="000000" w:themeColor="text1"/>
          <w:sz w:val="28"/>
          <w:szCs w:val="28"/>
          <w:lang w:val="en-US"/>
          <w14:textFill>
            <w14:solidFill>
              <w14:schemeClr w14:val="tx1"/>
            </w14:solidFill>
          </w14:textFill>
        </w:rPr>
        <w:t>;</w:t>
      </w:r>
    </w:p>
    <w:p w14:paraId="7F4C6767">
      <w:pPr>
        <w:pStyle w:val="13"/>
        <w:numPr>
          <w:ilvl w:val="0"/>
          <w:numId w:val="6"/>
        </w:numPr>
        <w:spacing w:after="0" w:line="240" w:lineRule="auto"/>
        <w:ind w:left="709"/>
        <w:jc w:val="both"/>
        <w:rPr>
          <w:rFonts w:ascii="Times New Roman" w:hAnsi="Times New Roman" w:cs="Times New Roman"/>
          <w:sz w:val="28"/>
          <w:szCs w:val="28"/>
          <w:u w:val="single"/>
          <w:lang w:val="en-US"/>
        </w:rPr>
      </w:pPr>
      <w:r>
        <w:fldChar w:fldCharType="begin"/>
      </w:r>
      <w:r>
        <w:instrText xml:space="preserve"> HYPERLINK "https://provbiz.ru/post?id=39" </w:instrText>
      </w:r>
      <w:r>
        <w:fldChar w:fldCharType="separate"/>
      </w:r>
      <w:r>
        <w:rPr>
          <w:rStyle w:val="6"/>
          <w:rFonts w:ascii="Times New Roman" w:hAnsi="Times New Roman" w:cs="Times New Roman"/>
          <w:color w:val="auto"/>
          <w:sz w:val="28"/>
          <w:szCs w:val="28"/>
          <w:lang w:val="en-US"/>
        </w:rPr>
        <w:t>https://provbiz.ru/post?id=39</w:t>
      </w:r>
      <w:r>
        <w:rPr>
          <w:rStyle w:val="6"/>
          <w:rFonts w:ascii="Times New Roman" w:hAnsi="Times New Roman" w:cs="Times New Roman"/>
          <w:color w:val="auto"/>
          <w:sz w:val="28"/>
          <w:szCs w:val="28"/>
          <w:lang w:val="en-US"/>
        </w:rPr>
        <w:fldChar w:fldCharType="end"/>
      </w:r>
      <w:r>
        <w:rPr>
          <w:rFonts w:ascii="Times New Roman" w:hAnsi="Times New Roman" w:cs="Times New Roman"/>
          <w:sz w:val="28"/>
          <w:szCs w:val="28"/>
          <w:u w:val="single"/>
          <w:lang w:val="en-US"/>
        </w:rPr>
        <w:t>;</w:t>
      </w:r>
    </w:p>
    <w:p w14:paraId="0AB1D83A">
      <w:pPr>
        <w:pStyle w:val="13"/>
        <w:numPr>
          <w:ilvl w:val="0"/>
          <w:numId w:val="6"/>
        </w:numPr>
        <w:spacing w:after="0" w:line="240" w:lineRule="auto"/>
        <w:ind w:left="709"/>
        <w:jc w:val="both"/>
        <w:rPr>
          <w:rFonts w:ascii="Times New Roman" w:hAnsi="Times New Roman" w:cs="Times New Roman"/>
          <w:sz w:val="28"/>
          <w:szCs w:val="28"/>
          <w:u w:val="single"/>
          <w:lang w:val="en-US"/>
        </w:rPr>
      </w:pPr>
      <w:r>
        <w:fldChar w:fldCharType="begin"/>
      </w:r>
      <w:r>
        <w:instrText xml:space="preserve"> HYPERLINK "https://provbiz.ru/post?id=37" </w:instrText>
      </w:r>
      <w:r>
        <w:fldChar w:fldCharType="separate"/>
      </w:r>
      <w:r>
        <w:rPr>
          <w:rStyle w:val="6"/>
          <w:rFonts w:ascii="Times New Roman" w:hAnsi="Times New Roman" w:cs="Times New Roman"/>
          <w:color w:val="auto"/>
          <w:sz w:val="28"/>
          <w:szCs w:val="28"/>
          <w:lang w:val="en-US"/>
        </w:rPr>
        <w:t>https://provbiz.ru/post?id=37</w:t>
      </w:r>
      <w:r>
        <w:rPr>
          <w:rStyle w:val="6"/>
          <w:rFonts w:ascii="Times New Roman" w:hAnsi="Times New Roman" w:cs="Times New Roman"/>
          <w:color w:val="auto"/>
          <w:sz w:val="28"/>
          <w:szCs w:val="28"/>
          <w:lang w:val="en-US"/>
        </w:rPr>
        <w:fldChar w:fldCharType="end"/>
      </w:r>
      <w:r>
        <w:rPr>
          <w:rFonts w:ascii="Times New Roman" w:hAnsi="Times New Roman" w:cs="Times New Roman"/>
          <w:sz w:val="28"/>
          <w:szCs w:val="28"/>
          <w:u w:val="single"/>
          <w:lang w:val="en-US"/>
        </w:rPr>
        <w:t>;</w:t>
      </w:r>
    </w:p>
    <w:p w14:paraId="3BFAC086">
      <w:pPr>
        <w:pStyle w:val="13"/>
        <w:numPr>
          <w:ilvl w:val="0"/>
          <w:numId w:val="6"/>
        </w:numPr>
        <w:spacing w:after="0" w:line="240" w:lineRule="auto"/>
        <w:ind w:left="709"/>
        <w:jc w:val="both"/>
        <w:rPr>
          <w:rFonts w:ascii="Times New Roman" w:hAnsi="Times New Roman" w:cs="Times New Roman"/>
          <w:sz w:val="28"/>
          <w:szCs w:val="28"/>
          <w:u w:val="single"/>
          <w:lang w:val="en-US"/>
        </w:rPr>
      </w:pPr>
      <w:r>
        <w:fldChar w:fldCharType="begin"/>
      </w:r>
      <w:r>
        <w:instrText xml:space="preserve"> HYPERLINK "https://provbiz.ru/nvl?id=64" </w:instrText>
      </w:r>
      <w:r>
        <w:fldChar w:fldCharType="separate"/>
      </w:r>
      <w:r>
        <w:rPr>
          <w:rStyle w:val="6"/>
          <w:rFonts w:ascii="Times New Roman" w:hAnsi="Times New Roman" w:cs="Times New Roman"/>
          <w:color w:val="auto"/>
          <w:sz w:val="28"/>
          <w:szCs w:val="28"/>
          <w:lang w:val="en-US"/>
        </w:rPr>
        <w:t>https://provbiz.ru/nvl?id=64</w:t>
      </w:r>
      <w:r>
        <w:rPr>
          <w:rStyle w:val="6"/>
          <w:rFonts w:ascii="Times New Roman" w:hAnsi="Times New Roman" w:cs="Times New Roman"/>
          <w:color w:val="auto"/>
          <w:sz w:val="28"/>
          <w:szCs w:val="28"/>
          <w:lang w:val="en-US"/>
        </w:rPr>
        <w:fldChar w:fldCharType="end"/>
      </w:r>
      <w:r>
        <w:rPr>
          <w:rFonts w:ascii="Times New Roman" w:hAnsi="Times New Roman" w:cs="Times New Roman"/>
          <w:sz w:val="28"/>
          <w:szCs w:val="28"/>
          <w:u w:val="single"/>
          <w:lang w:val="en-US"/>
        </w:rPr>
        <w:t>;</w:t>
      </w:r>
    </w:p>
    <w:p w14:paraId="7EF7FC02">
      <w:pPr>
        <w:pStyle w:val="13"/>
        <w:numPr>
          <w:ilvl w:val="0"/>
          <w:numId w:val="6"/>
        </w:numPr>
        <w:spacing w:after="0" w:line="240" w:lineRule="auto"/>
        <w:ind w:left="709"/>
        <w:jc w:val="both"/>
        <w:rPr>
          <w:rFonts w:ascii="Times New Roman" w:hAnsi="Times New Roman" w:cs="Times New Roman"/>
          <w:sz w:val="28"/>
          <w:szCs w:val="28"/>
          <w:u w:val="single"/>
          <w:lang w:val="en-US"/>
        </w:rPr>
      </w:pPr>
      <w:r>
        <w:fldChar w:fldCharType="begin"/>
      </w:r>
      <w:r>
        <w:instrText xml:space="preserve"> HYPERLINK "https://provbiz.ru/nvl?id=65" </w:instrText>
      </w:r>
      <w:r>
        <w:fldChar w:fldCharType="separate"/>
      </w:r>
      <w:r>
        <w:rPr>
          <w:rStyle w:val="6"/>
          <w:rFonts w:ascii="Times New Roman" w:hAnsi="Times New Roman" w:cs="Times New Roman"/>
          <w:color w:val="auto"/>
          <w:sz w:val="28"/>
          <w:szCs w:val="28"/>
          <w:lang w:val="en-US"/>
        </w:rPr>
        <w:t>https://provbiz.ru/nvl?id=65</w:t>
      </w:r>
      <w:r>
        <w:rPr>
          <w:rStyle w:val="6"/>
          <w:rFonts w:ascii="Times New Roman" w:hAnsi="Times New Roman" w:cs="Times New Roman"/>
          <w:color w:val="auto"/>
          <w:sz w:val="28"/>
          <w:szCs w:val="28"/>
          <w:lang w:val="en-US"/>
        </w:rPr>
        <w:fldChar w:fldCharType="end"/>
      </w:r>
      <w:r>
        <w:rPr>
          <w:rFonts w:ascii="Times New Roman" w:hAnsi="Times New Roman" w:cs="Times New Roman"/>
          <w:sz w:val="28"/>
          <w:szCs w:val="28"/>
          <w:u w:val="single"/>
          <w:lang w:val="en-US"/>
        </w:rPr>
        <w:t>.</w:t>
      </w:r>
    </w:p>
    <w:p w14:paraId="15D1979D">
      <w:pPr>
        <w:spacing w:after="0" w:line="240" w:lineRule="auto"/>
        <w:jc w:val="both"/>
        <w:rPr>
          <w:rFonts w:ascii="Times New Roman" w:hAnsi="Times New Roman" w:cs="Times New Roman"/>
          <w:sz w:val="28"/>
          <w:szCs w:val="28"/>
          <w:lang w:val="en-US"/>
        </w:rPr>
      </w:pPr>
    </w:p>
    <w:p w14:paraId="6F5BDDF0">
      <w:pPr>
        <w:pStyle w:val="13"/>
        <w:numPr>
          <w:ilvl w:val="1"/>
          <w:numId w:val="4"/>
        </w:numPr>
        <w:spacing w:after="0" w:line="240" w:lineRule="auto"/>
        <w:ind w:left="709" w:firstLine="0"/>
        <w:jc w:val="both"/>
        <w:rPr>
          <w:rFonts w:ascii="Times New Roman" w:hAnsi="Times New Roman" w:cs="Times New Roman"/>
          <w:b/>
          <w:sz w:val="28"/>
          <w:szCs w:val="28"/>
        </w:rPr>
      </w:pPr>
      <w:r>
        <w:rPr>
          <w:rFonts w:ascii="Times New Roman" w:hAnsi="Times New Roman" w:cs="Times New Roman"/>
          <w:b/>
          <w:sz w:val="28"/>
          <w:szCs w:val="28"/>
        </w:rPr>
        <w:t>Статистические показатели состояния подконтрольной сферы</w:t>
      </w:r>
    </w:p>
    <w:p w14:paraId="3A254CB4">
      <w:pPr>
        <w:spacing w:after="0" w:line="240" w:lineRule="auto"/>
        <w:ind w:firstLine="709"/>
        <w:jc w:val="both"/>
        <w:rPr>
          <w:rFonts w:ascii="Times New Roman" w:hAnsi="Times New Roman" w:cs="Times New Roman"/>
          <w:sz w:val="28"/>
          <w:szCs w:val="28"/>
        </w:rPr>
      </w:pP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9"/>
        <w:gridCol w:w="1279"/>
        <w:gridCol w:w="1276"/>
        <w:gridCol w:w="1417"/>
      </w:tblGrid>
      <w:tr w14:paraId="15F7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6378E3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сведений</w:t>
            </w:r>
          </w:p>
        </w:tc>
        <w:tc>
          <w:tcPr>
            <w:tcW w:w="1279" w:type="dxa"/>
          </w:tcPr>
          <w:p w14:paraId="30411E48">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rPr>
              <w:t>202</w:t>
            </w:r>
            <w:r>
              <w:rPr>
                <w:rFonts w:hint="default" w:ascii="Times New Roman" w:hAnsi="Times New Roman" w:cs="Times New Roman"/>
                <w:sz w:val="28"/>
                <w:szCs w:val="28"/>
                <w:lang w:val="ru-RU"/>
              </w:rPr>
              <w:t>3</w:t>
            </w:r>
          </w:p>
        </w:tc>
        <w:tc>
          <w:tcPr>
            <w:tcW w:w="1276" w:type="dxa"/>
          </w:tcPr>
          <w:p w14:paraId="5AC41E16">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rPr>
              <w:t>202</w:t>
            </w:r>
            <w:r>
              <w:rPr>
                <w:rFonts w:hint="default" w:ascii="Times New Roman" w:hAnsi="Times New Roman" w:cs="Times New Roman"/>
                <w:sz w:val="28"/>
                <w:szCs w:val="28"/>
                <w:lang w:val="ru-RU"/>
              </w:rPr>
              <w:t>4</w:t>
            </w:r>
          </w:p>
        </w:tc>
        <w:tc>
          <w:tcPr>
            <w:tcW w:w="1417" w:type="dxa"/>
          </w:tcPr>
          <w:p w14:paraId="4AC3A18E">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9 мес. </w:t>
            </w:r>
            <w:r>
              <w:rPr>
                <w:rFonts w:ascii="Times New Roman" w:hAnsi="Times New Roman" w:cs="Times New Roman"/>
                <w:sz w:val="28"/>
                <w:szCs w:val="28"/>
                <w:lang w:val="ru-RU"/>
              </w:rPr>
              <w:t>2025</w:t>
            </w:r>
          </w:p>
        </w:tc>
      </w:tr>
      <w:tr w14:paraId="41C0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2FBE4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проведенных внеплановых проверок в отношении юридических лиц и индивидуальных предпринимателей</w:t>
            </w:r>
          </w:p>
        </w:tc>
        <w:tc>
          <w:tcPr>
            <w:tcW w:w="1279" w:type="dxa"/>
          </w:tcPr>
          <w:p w14:paraId="659166C3">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1661</w:t>
            </w:r>
          </w:p>
        </w:tc>
        <w:tc>
          <w:tcPr>
            <w:tcW w:w="1276" w:type="dxa"/>
          </w:tcPr>
          <w:p w14:paraId="323477E9">
            <w:pPr>
              <w:spacing w:after="0" w:line="240" w:lineRule="auto"/>
              <w:jc w:val="center"/>
              <w:rPr>
                <w:rFonts w:hint="default" w:ascii="Times New Roman" w:hAnsi="Times New Roman" w:cs="Times New Roman"/>
                <w:sz w:val="28"/>
                <w:szCs w:val="28"/>
                <w:highlight w:val="yellow"/>
                <w:lang w:val="ru-RU"/>
              </w:rPr>
            </w:pPr>
            <w:r>
              <w:rPr>
                <w:rFonts w:ascii="Times New Roman" w:hAnsi="Times New Roman" w:cs="Times New Roman"/>
                <w:sz w:val="28"/>
                <w:szCs w:val="28"/>
                <w:highlight w:val="yellow"/>
                <w:lang w:val="ru-RU"/>
              </w:rPr>
              <w:t>-</w:t>
            </w:r>
          </w:p>
        </w:tc>
        <w:tc>
          <w:tcPr>
            <w:tcW w:w="1417" w:type="dxa"/>
          </w:tcPr>
          <w:p w14:paraId="4972ADA5">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14:paraId="0DD0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26450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выявленных административных правонарушений (составлено протоколов), ед.</w:t>
            </w:r>
          </w:p>
        </w:tc>
        <w:tc>
          <w:tcPr>
            <w:tcW w:w="1279" w:type="dxa"/>
          </w:tcPr>
          <w:p w14:paraId="757FCB6F">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1163</w:t>
            </w:r>
          </w:p>
        </w:tc>
        <w:tc>
          <w:tcPr>
            <w:tcW w:w="1276" w:type="dxa"/>
          </w:tcPr>
          <w:p w14:paraId="718FFEB8">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lang w:val="ru-RU"/>
              </w:rPr>
              <w:t>-</w:t>
            </w:r>
          </w:p>
        </w:tc>
        <w:tc>
          <w:tcPr>
            <w:tcW w:w="1417" w:type="dxa"/>
          </w:tcPr>
          <w:p w14:paraId="6FDD86B2">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14:paraId="26B6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229" w:type="dxa"/>
          </w:tcPr>
          <w:p w14:paraId="41E661C2">
            <w:pPr>
              <w:pStyle w:val="13"/>
              <w:numPr>
                <w:ilvl w:val="0"/>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ст.9.4 КоАП РФ </w:t>
            </w:r>
            <w:r>
              <w:rPr>
                <w:rFonts w:ascii="Times New Roman" w:hAnsi="Times New Roman" w:cs="Times New Roman"/>
                <w:szCs w:val="28"/>
              </w:rPr>
              <w:t>(нарушение обязательных требований в области строительства и применения строительных материалов (изделий))</w:t>
            </w:r>
            <w:r>
              <w:rPr>
                <w:rFonts w:ascii="Times New Roman" w:hAnsi="Times New Roman" w:cs="Times New Roman"/>
                <w:sz w:val="28"/>
                <w:szCs w:val="28"/>
              </w:rPr>
              <w:t>;</w:t>
            </w:r>
          </w:p>
        </w:tc>
        <w:tc>
          <w:tcPr>
            <w:tcW w:w="1279" w:type="dxa"/>
          </w:tcPr>
          <w:p w14:paraId="3F5CE283">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798</w:t>
            </w:r>
          </w:p>
        </w:tc>
        <w:tc>
          <w:tcPr>
            <w:tcW w:w="1276" w:type="dxa"/>
          </w:tcPr>
          <w:p w14:paraId="3E89E95F">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lang w:val="ru-RU"/>
              </w:rPr>
              <w:t>-</w:t>
            </w:r>
          </w:p>
        </w:tc>
        <w:tc>
          <w:tcPr>
            <w:tcW w:w="1417" w:type="dxa"/>
          </w:tcPr>
          <w:p w14:paraId="3301719B">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14:paraId="6A0B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108A813C">
            <w:pPr>
              <w:pStyle w:val="13"/>
              <w:numPr>
                <w:ilvl w:val="0"/>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ст.9.5 КоАП РФ </w:t>
            </w:r>
            <w:r>
              <w:rPr>
                <w:rFonts w:ascii="Times New Roman" w:hAnsi="Times New Roman" w:cs="Times New Roman"/>
                <w:szCs w:val="28"/>
              </w:rPr>
              <w:t>(нарушение установленного порядка строительства, реконструкции,</w:t>
            </w:r>
            <w:r>
              <w:rPr>
                <w:rFonts w:ascii="Times New Roman" w:hAnsi="Times New Roman" w:cs="Times New Roman"/>
                <w:sz w:val="18"/>
              </w:rPr>
              <w:t xml:space="preserve"> </w:t>
            </w:r>
            <w:r>
              <w:rPr>
                <w:rFonts w:ascii="Times New Roman" w:hAnsi="Times New Roman" w:cs="Times New Roman"/>
                <w:szCs w:val="28"/>
              </w:rPr>
              <w:t>капитального ремонта объекта капитального строительства, ввода его в эксплуатацию)</w:t>
            </w:r>
            <w:r>
              <w:rPr>
                <w:rFonts w:ascii="Times New Roman" w:hAnsi="Times New Roman" w:cs="Times New Roman"/>
                <w:sz w:val="28"/>
                <w:szCs w:val="28"/>
              </w:rPr>
              <w:t>;</w:t>
            </w:r>
          </w:p>
          <w:p w14:paraId="41608C2F">
            <w:pPr>
              <w:spacing w:after="0" w:line="240" w:lineRule="auto"/>
              <w:jc w:val="both"/>
              <w:rPr>
                <w:rFonts w:ascii="Times New Roman" w:hAnsi="Times New Roman" w:cs="Times New Roman"/>
                <w:sz w:val="28"/>
                <w:szCs w:val="28"/>
              </w:rPr>
            </w:pPr>
          </w:p>
        </w:tc>
        <w:tc>
          <w:tcPr>
            <w:tcW w:w="1279" w:type="dxa"/>
          </w:tcPr>
          <w:p w14:paraId="7B795652">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345</w:t>
            </w:r>
          </w:p>
        </w:tc>
        <w:tc>
          <w:tcPr>
            <w:tcW w:w="1276" w:type="dxa"/>
          </w:tcPr>
          <w:p w14:paraId="265259FB">
            <w:pPr>
              <w:spacing w:after="0" w:line="240" w:lineRule="auto"/>
              <w:jc w:val="center"/>
              <w:rPr>
                <w:rFonts w:hint="default" w:ascii="Times New Roman" w:hAnsi="Times New Roman" w:cs="Times New Roman"/>
                <w:sz w:val="28"/>
                <w:szCs w:val="28"/>
                <w:highlight w:val="yellow"/>
                <w:lang w:val="en-US"/>
              </w:rPr>
            </w:pPr>
            <w:r>
              <w:rPr>
                <w:rFonts w:ascii="Times New Roman" w:hAnsi="Times New Roman" w:cs="Times New Roman"/>
                <w:sz w:val="28"/>
                <w:szCs w:val="28"/>
                <w:highlight w:val="yellow"/>
                <w:lang w:val="ru-RU"/>
              </w:rPr>
              <w:t>-</w:t>
            </w:r>
          </w:p>
        </w:tc>
        <w:tc>
          <w:tcPr>
            <w:tcW w:w="1417" w:type="dxa"/>
          </w:tcPr>
          <w:p w14:paraId="1E964212">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14:paraId="701E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0E388DED">
            <w:pPr>
              <w:pStyle w:val="13"/>
              <w:numPr>
                <w:ilvl w:val="0"/>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ст.9.5.1 КоАП РФ </w:t>
            </w:r>
            <w:r>
              <w:rPr>
                <w:rFonts w:ascii="Times New Roman" w:hAnsi="Times New Roman" w:cs="Times New Roman"/>
                <w:szCs w:val="28"/>
              </w:rPr>
              <w:t>(выполнение работ по строительству, реконструкции объектов капитального строительства лицом, не являющимся членом саморегулируемой организации в области строительства, реконструкции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 (в части административных правонарушений, совершенных лицами, осуществляющими строительство, реконструкцию объектов капитального строительства))</w:t>
            </w:r>
            <w:r>
              <w:rPr>
                <w:rFonts w:ascii="Times New Roman" w:hAnsi="Times New Roman" w:cs="Times New Roman"/>
                <w:sz w:val="28"/>
                <w:szCs w:val="28"/>
              </w:rPr>
              <w:t>;</w:t>
            </w:r>
          </w:p>
          <w:p w14:paraId="2C28A7D7">
            <w:pPr>
              <w:spacing w:after="0" w:line="240" w:lineRule="auto"/>
              <w:jc w:val="both"/>
              <w:rPr>
                <w:rFonts w:ascii="Times New Roman" w:hAnsi="Times New Roman" w:cs="Times New Roman"/>
                <w:sz w:val="28"/>
                <w:szCs w:val="28"/>
              </w:rPr>
            </w:pPr>
          </w:p>
        </w:tc>
        <w:tc>
          <w:tcPr>
            <w:tcW w:w="1279" w:type="dxa"/>
          </w:tcPr>
          <w:p w14:paraId="5B12F0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Pr>
          <w:p w14:paraId="4446AAE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p>
        </w:tc>
        <w:tc>
          <w:tcPr>
            <w:tcW w:w="1417" w:type="dxa"/>
          </w:tcPr>
          <w:p w14:paraId="442F280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w:t>
            </w:r>
          </w:p>
        </w:tc>
      </w:tr>
      <w:tr w14:paraId="020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49A7B217">
            <w:pPr>
              <w:pStyle w:val="13"/>
              <w:numPr>
                <w:ilvl w:val="0"/>
                <w:numId w:val="7"/>
              </w:numPr>
              <w:spacing w:after="0" w:line="240" w:lineRule="auto"/>
              <w:ind w:left="0" w:firstLine="0"/>
              <w:jc w:val="both"/>
              <w:rPr>
                <w:rFonts w:ascii="Times New Roman" w:hAnsi="Times New Roman" w:cs="Times New Roman"/>
                <w:sz w:val="28"/>
                <w:szCs w:val="28"/>
              </w:rPr>
            </w:pPr>
            <w:bookmarkStart w:id="0" w:name="_GoBack" w:colFirst="2" w:colLast="2"/>
            <w:r>
              <w:rPr>
                <w:rFonts w:ascii="Times New Roman" w:hAnsi="Times New Roman" w:cs="Times New Roman"/>
                <w:sz w:val="28"/>
                <w:szCs w:val="28"/>
              </w:rPr>
              <w:t xml:space="preserve">ч.6 ст.19.5 КоАП РФ </w:t>
            </w:r>
            <w:r>
              <w:rPr>
                <w:rFonts w:ascii="Times New Roman" w:hAnsi="Times New Roman" w:cs="Times New Roman"/>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Pr>
                <w:rFonts w:ascii="Times New Roman" w:hAnsi="Times New Roman" w:cs="Times New Roman"/>
                <w:sz w:val="28"/>
                <w:szCs w:val="28"/>
              </w:rPr>
              <w:t>;</w:t>
            </w:r>
          </w:p>
          <w:p w14:paraId="351EC9FC">
            <w:pPr>
              <w:spacing w:after="0" w:line="240" w:lineRule="auto"/>
              <w:jc w:val="both"/>
              <w:rPr>
                <w:rFonts w:ascii="Times New Roman" w:hAnsi="Times New Roman" w:cs="Times New Roman"/>
                <w:sz w:val="28"/>
                <w:szCs w:val="28"/>
              </w:rPr>
            </w:pPr>
          </w:p>
        </w:tc>
        <w:tc>
          <w:tcPr>
            <w:tcW w:w="1279" w:type="dxa"/>
          </w:tcPr>
          <w:p w14:paraId="72BB6A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tcPr>
          <w:p w14:paraId="430A57C5">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lang w:val="ru-RU"/>
              </w:rPr>
              <w:t>-</w:t>
            </w:r>
          </w:p>
        </w:tc>
        <w:tc>
          <w:tcPr>
            <w:tcW w:w="1417" w:type="dxa"/>
          </w:tcPr>
          <w:p w14:paraId="299A0C9B">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14:paraId="74A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73595669">
            <w:pPr>
              <w:pStyle w:val="13"/>
              <w:numPr>
                <w:ilvl w:val="0"/>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ст.19.7 КоАП РФ </w:t>
            </w:r>
            <w:r>
              <w:rPr>
                <w:rFonts w:ascii="Times New Roman" w:hAnsi="Times New Roman" w:cs="Times New Roman"/>
                <w:szCs w:val="2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w:t>
            </w:r>
          </w:p>
          <w:p w14:paraId="658D6EDA">
            <w:pPr>
              <w:spacing w:after="0" w:line="240" w:lineRule="auto"/>
              <w:jc w:val="both"/>
              <w:rPr>
                <w:rFonts w:ascii="Times New Roman" w:hAnsi="Times New Roman" w:cs="Times New Roman"/>
                <w:sz w:val="28"/>
                <w:szCs w:val="28"/>
              </w:rPr>
            </w:pPr>
          </w:p>
        </w:tc>
        <w:tc>
          <w:tcPr>
            <w:tcW w:w="1279" w:type="dxa"/>
          </w:tcPr>
          <w:p w14:paraId="62FA6C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14:paraId="2258C4D8">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lang w:val="ru-RU"/>
              </w:rPr>
              <w:t>-</w:t>
            </w:r>
          </w:p>
        </w:tc>
        <w:tc>
          <w:tcPr>
            <w:tcW w:w="1417" w:type="dxa"/>
          </w:tcPr>
          <w:p w14:paraId="21195CDC">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bookmarkEnd w:id="0"/>
      <w:tr w14:paraId="2F8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tcPr>
          <w:p w14:paraId="4AAE0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проведенных мероприятий в соответствии со статьями КоАП Республики Татарстан (указать в разбивке по статьям КоАП Республики Татарстан)</w:t>
            </w:r>
          </w:p>
        </w:tc>
        <w:tc>
          <w:tcPr>
            <w:tcW w:w="1279" w:type="dxa"/>
          </w:tcPr>
          <w:p w14:paraId="51A012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35F88F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14:paraId="241D6A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696B6338">
      <w:pPr>
        <w:spacing w:after="0" w:line="240" w:lineRule="auto"/>
        <w:jc w:val="both"/>
        <w:rPr>
          <w:rFonts w:ascii="Times New Roman" w:hAnsi="Times New Roman" w:cs="Times New Roman"/>
          <w:sz w:val="28"/>
          <w:szCs w:val="28"/>
        </w:rPr>
      </w:pPr>
    </w:p>
    <w:p w14:paraId="548F28F5">
      <w:pPr>
        <w:pStyle w:val="13"/>
        <w:numPr>
          <w:ilvl w:val="1"/>
          <w:numId w:val="4"/>
        </w:numPr>
        <w:spacing w:after="0" w:line="240" w:lineRule="auto"/>
        <w:ind w:left="709" w:firstLine="0"/>
        <w:jc w:val="both"/>
        <w:rPr>
          <w:rFonts w:ascii="Times New Roman" w:hAnsi="Times New Roman" w:cs="Times New Roman"/>
          <w:b/>
          <w:sz w:val="28"/>
          <w:szCs w:val="28"/>
        </w:rPr>
      </w:pPr>
      <w:r>
        <w:rPr>
          <w:rFonts w:ascii="Times New Roman" w:hAnsi="Times New Roman" w:cs="Times New Roman"/>
          <w:b/>
          <w:sz w:val="28"/>
          <w:szCs w:val="28"/>
        </w:rPr>
        <w:t>Информация о подконтрольных субъектах</w:t>
      </w:r>
    </w:p>
    <w:p w14:paraId="20D135FD">
      <w:pPr>
        <w:spacing w:after="0" w:line="240" w:lineRule="auto"/>
        <w:ind w:firstLine="709"/>
        <w:jc w:val="both"/>
        <w:rPr>
          <w:rFonts w:ascii="Times New Roman" w:hAnsi="Times New Roman" w:cs="Times New Roman"/>
          <w:sz w:val="28"/>
          <w:szCs w:val="28"/>
        </w:rPr>
      </w:pP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8"/>
        <w:gridCol w:w="3543"/>
      </w:tblGrid>
      <w:tr w14:paraId="3E30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14:paraId="62A3C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сведений</w:t>
            </w:r>
          </w:p>
        </w:tc>
        <w:tc>
          <w:tcPr>
            <w:tcW w:w="3543" w:type="dxa"/>
          </w:tcPr>
          <w:p w14:paraId="73C07E8C">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lang w:val="ru-RU"/>
              </w:rPr>
              <w:t>2025</w:t>
            </w:r>
          </w:p>
        </w:tc>
      </w:tr>
      <w:tr w14:paraId="6811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6658" w:type="dxa"/>
          </w:tcPr>
          <w:p w14:paraId="6A715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w:t>
            </w:r>
          </w:p>
        </w:tc>
        <w:tc>
          <w:tcPr>
            <w:tcW w:w="3543" w:type="dxa"/>
          </w:tcPr>
          <w:p w14:paraId="4188E206">
            <w:pPr>
              <w:spacing w:after="0" w:line="240" w:lineRule="auto"/>
              <w:jc w:val="center"/>
              <w:rPr>
                <w:rFonts w:ascii="Times New Roman" w:hAnsi="Times New Roman" w:cs="Times New Roman"/>
                <w:sz w:val="28"/>
                <w:szCs w:val="28"/>
              </w:rPr>
            </w:pPr>
            <w:r>
              <w:rPr>
                <w:rFonts w:ascii="Times New Roman" w:hAnsi="Times New Roman" w:cs="Times New Roman"/>
                <w:sz w:val="28"/>
                <w:szCs w:val="28"/>
                <w:highlight w:val="yellow"/>
              </w:rPr>
              <w:t>434</w:t>
            </w:r>
          </w:p>
        </w:tc>
      </w:tr>
      <w:tr w14:paraId="0BF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6658" w:type="dxa"/>
          </w:tcPr>
          <w:p w14:paraId="26ED4D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физических лиц, деятельность которых и (или) используемые ими производственные объекты являются объектами соответствующих видов государственного контроля (надзора)*</w:t>
            </w:r>
          </w:p>
          <w:p w14:paraId="1EFC08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Проверок юридических лиц, индивидуальных предпринимателей и физических лиц в отношении которых осуществлялся или осуществляется государственный строительный надзор.</w:t>
            </w:r>
          </w:p>
        </w:tc>
        <w:tc>
          <w:tcPr>
            <w:tcW w:w="3543" w:type="dxa"/>
          </w:tcPr>
          <w:p w14:paraId="3F610712">
            <w:pPr>
              <w:spacing w:after="0" w:line="240" w:lineRule="auto"/>
              <w:jc w:val="center"/>
              <w:rPr>
                <w:rFonts w:ascii="Times New Roman" w:hAnsi="Times New Roman" w:cs="Times New Roman"/>
                <w:sz w:val="28"/>
                <w:szCs w:val="28"/>
              </w:rPr>
            </w:pPr>
            <w:r>
              <w:rPr>
                <w:rFonts w:ascii="Times New Roman" w:hAnsi="Times New Roman" w:cs="Times New Roman"/>
                <w:sz w:val="28"/>
                <w:szCs w:val="28"/>
                <w:highlight w:val="yellow"/>
              </w:rPr>
              <w:t>9</w:t>
            </w:r>
          </w:p>
        </w:tc>
      </w:tr>
    </w:tbl>
    <w:p w14:paraId="126DB47F">
      <w:pPr>
        <w:spacing w:after="0" w:line="240" w:lineRule="auto"/>
        <w:jc w:val="both"/>
        <w:rPr>
          <w:rFonts w:ascii="Times New Roman" w:hAnsi="Times New Roman" w:cs="Times New Roman"/>
          <w:sz w:val="28"/>
          <w:szCs w:val="28"/>
        </w:rPr>
      </w:pPr>
    </w:p>
    <w:p w14:paraId="320662A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Раздел 2. Цели и задачи профилактической работы в рамках осуществления регионального государственного строительного надзора</w:t>
      </w:r>
    </w:p>
    <w:p w14:paraId="651B876D">
      <w:pPr>
        <w:spacing w:after="0" w:line="240" w:lineRule="auto"/>
        <w:ind w:firstLine="709"/>
        <w:jc w:val="center"/>
        <w:rPr>
          <w:rFonts w:ascii="Times New Roman" w:hAnsi="Times New Roman" w:cs="Times New Roman"/>
          <w:b/>
          <w:sz w:val="28"/>
          <w:szCs w:val="28"/>
        </w:rPr>
      </w:pPr>
    </w:p>
    <w:p w14:paraId="5E226C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Цели профилактической работы:</w:t>
      </w:r>
    </w:p>
    <w:p w14:paraId="6736EA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ответственности юридических лиц, индивидуальных предпринимателей, должностных лиц по соблюдению требований законодательства и нормативных правовых актов, регулирующих правоотношения в области регионального государственного строительного надзора;</w:t>
      </w:r>
    </w:p>
    <w:p w14:paraId="559C70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информированности юридических лиц, индивидуальных предпринимателей, должностных лиц о требованиях законодательства в области регионального государственного строительного надзора;</w:t>
      </w:r>
    </w:p>
    <w:p w14:paraId="3C609A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вовлечение в деятельность подконтрольных субъектов по предупреждению нарушений законодательства в области регионального государственного строительного надзора;</w:t>
      </w:r>
    </w:p>
    <w:p w14:paraId="108C6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 устранение причин и условий, способствующих совершению юридическими лицами, индивидуальными предпринимателями, должностными лицами, наиболее распространенных нарушений законодательства в области регионального государственного строительного надзора;</w:t>
      </w:r>
    </w:p>
    <w:p w14:paraId="29046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цели.</w:t>
      </w:r>
    </w:p>
    <w:p w14:paraId="683C4E6D">
      <w:pPr>
        <w:spacing w:after="0" w:line="240" w:lineRule="auto"/>
        <w:jc w:val="both"/>
        <w:rPr>
          <w:rFonts w:ascii="Times New Roman" w:hAnsi="Times New Roman" w:cs="Times New Roman"/>
          <w:sz w:val="28"/>
          <w:szCs w:val="28"/>
        </w:rPr>
      </w:pPr>
    </w:p>
    <w:p w14:paraId="1D9D9FD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2.2. Задачи профилактической работы:</w:t>
      </w:r>
    </w:p>
    <w:p w14:paraId="1BB0F1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14:paraId="6162DC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14:paraId="516188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14:paraId="05EF0B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перечня видов и сбор статистических данных, необходимых для организации профилактической работы;</w:t>
      </w:r>
    </w:p>
    <w:p w14:paraId="60629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квалификации кадрового состава контрольно-надзорных органов;</w:t>
      </w:r>
    </w:p>
    <w:p w14:paraId="03C941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02264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регионального строительного надзора;</w:t>
      </w:r>
    </w:p>
    <w:p w14:paraId="1E6FD8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информированности граждан, подконтрольных субъектов о требованиях законодательства в области регионального государственного строительного надзора;</w:t>
      </w:r>
    </w:p>
    <w:p w14:paraId="5A2C61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 устранение причин и условий, способствующих совершению</w:t>
      </w:r>
    </w:p>
    <w:p w14:paraId="3D22BE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p w14:paraId="1805EBCB">
      <w:pPr>
        <w:spacing w:after="0" w:line="240" w:lineRule="auto"/>
        <w:ind w:firstLine="709"/>
        <w:jc w:val="both"/>
        <w:rPr>
          <w:rFonts w:ascii="Times New Roman" w:hAnsi="Times New Roman" w:cs="Times New Roman"/>
          <w:sz w:val="28"/>
          <w:szCs w:val="28"/>
        </w:rPr>
      </w:pPr>
    </w:p>
    <w:p w14:paraId="5F7E850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Раздел 3. Перечень профилактических мероприятий, сроки и периодичность их проведения</w:t>
      </w:r>
    </w:p>
    <w:p w14:paraId="14718A75">
      <w:pPr>
        <w:spacing w:after="0" w:line="240" w:lineRule="auto"/>
        <w:ind w:firstLine="709"/>
        <w:jc w:val="center"/>
        <w:rPr>
          <w:rFonts w:ascii="Times New Roman" w:hAnsi="Times New Roman" w:cs="Times New Roman"/>
          <w:b/>
          <w:sz w:val="28"/>
          <w:szCs w:val="28"/>
        </w:rPr>
      </w:pPr>
    </w:p>
    <w:p w14:paraId="388D8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регионального государственного строительного надзора проводятся следующие виды профилактических мероприятий:</w:t>
      </w:r>
    </w:p>
    <w:p w14:paraId="03D4B3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14:paraId="6C2838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p>
    <w:p w14:paraId="470060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14:paraId="79BFA5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14:paraId="14AB7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14:paraId="19E0B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со статьей 46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24070DBA">
      <w:pPr>
        <w:spacing w:after="0" w:line="240" w:lineRule="auto"/>
        <w:ind w:firstLine="709"/>
        <w:jc w:val="both"/>
        <w:rPr>
          <w:rFonts w:ascii="Times New Roman" w:hAnsi="Times New Roman" w:cs="Times New Roman"/>
          <w:sz w:val="28"/>
          <w:szCs w:val="28"/>
        </w:rPr>
      </w:pPr>
    </w:p>
    <w:p w14:paraId="0C4BA50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3.1.</w:t>
      </w:r>
      <w:r>
        <w:rPr>
          <w:rFonts w:ascii="Times New Roman" w:hAnsi="Times New Roman" w:cs="Times New Roman"/>
          <w:sz w:val="28"/>
          <w:szCs w:val="28"/>
        </w:rPr>
        <w:t xml:space="preserve"> </w:t>
      </w:r>
      <w:r>
        <w:rPr>
          <w:rFonts w:ascii="Times New Roman" w:hAnsi="Times New Roman" w:cs="Times New Roman"/>
          <w:b/>
          <w:sz w:val="28"/>
          <w:szCs w:val="28"/>
        </w:rPr>
        <w:t>Обобщение правоприменительной практики</w:t>
      </w:r>
      <w:r>
        <w:rPr>
          <w:rFonts w:ascii="Times New Roman" w:hAnsi="Times New Roman" w:cs="Times New Roman"/>
          <w:sz w:val="28"/>
          <w:szCs w:val="28"/>
        </w:rPr>
        <w:t xml:space="preserve"> осуществляется в соответствии со статьей 47 Федерального закона № 248-ФЗ.</w:t>
      </w:r>
    </w:p>
    <w:p w14:paraId="4366B7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 содержащий результаты обобщения правоприменительной практики Инспекции, готовится один раз в год, не позднее 15 марта года, следующего за отчетным, утверждается приказом начальника Инспекции и размещается на официальном сайте Инспекции в информационно-телекоммуникационной сети «Интернет» не позднее трех дней со дня его утверждения.</w:t>
      </w:r>
    </w:p>
    <w:p w14:paraId="0BD107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Инспекция в соответствии с частью 3 статьи 47 Федерального закона № 248-ФЗ обеспечивает публичное обсуждение проекта доклада, содержащего результаты обобщения правоприменительной практики Инспекции.</w:t>
      </w:r>
    </w:p>
    <w:p w14:paraId="30FF13E7">
      <w:pPr>
        <w:spacing w:after="0" w:line="240" w:lineRule="auto"/>
        <w:ind w:firstLine="709"/>
        <w:jc w:val="both"/>
        <w:rPr>
          <w:rFonts w:ascii="Times New Roman" w:hAnsi="Times New Roman" w:cs="Times New Roman"/>
          <w:sz w:val="28"/>
          <w:szCs w:val="28"/>
        </w:rPr>
      </w:pPr>
    </w:p>
    <w:p w14:paraId="3579A93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3.2.</w:t>
      </w:r>
      <w:r>
        <w:rPr>
          <w:rFonts w:ascii="Times New Roman" w:hAnsi="Times New Roman" w:cs="Times New Roman"/>
          <w:sz w:val="28"/>
          <w:szCs w:val="28"/>
        </w:rPr>
        <w:t xml:space="preserve"> </w:t>
      </w:r>
      <w:r>
        <w:rPr>
          <w:rFonts w:ascii="Times New Roman" w:hAnsi="Times New Roman" w:cs="Times New Roman"/>
          <w:b/>
          <w:sz w:val="28"/>
          <w:szCs w:val="28"/>
        </w:rPr>
        <w:t>Объявление предостережения</w:t>
      </w:r>
      <w:r>
        <w:rPr>
          <w:rFonts w:ascii="Times New Roman" w:hAnsi="Times New Roman" w:cs="Times New Roman"/>
          <w:sz w:val="28"/>
          <w:szCs w:val="28"/>
        </w:rPr>
        <w:t xml:space="preserve"> осуществляется в соответствии со статьей 49 Федерального закона № 248-ФЗ.</w:t>
      </w:r>
    </w:p>
    <w:p w14:paraId="22037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направление предостережения осуществляется в срок не позднее 30 рабочих дней со дня получения Инспекцией сведений о готовящихся нарушениях либо признаках нарушения обязательных требований.</w:t>
      </w:r>
    </w:p>
    <w:p w14:paraId="735B6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не позднее 15 рабочих дней со дня получения предостережения о недопустимости нарушения обязательных требований вправе подать в Инспекцию возражение в отношении указанного предостережения, в котором указываются:</w:t>
      </w:r>
    </w:p>
    <w:p w14:paraId="2AF8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контролируемого лица - юридического лица, фамилия, имя, отчество (при наличии) контролируемого лица - индивидуального предпринимателя, гражданина;</w:t>
      </w:r>
    </w:p>
    <w:p w14:paraId="42A65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контролируемого лица;</w:t>
      </w:r>
    </w:p>
    <w:p w14:paraId="7333A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и номер предостережения, направленного в адрес контролируемого лица;</w:t>
      </w:r>
    </w:p>
    <w:p w14:paraId="6E6398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6F5CE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Возражение в отношении предостережения о недопустимости нарушения обязательных требований может быть подано контролируемым лицом в Инспекцию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w:t>
      </w:r>
    </w:p>
    <w:p w14:paraId="65DA9D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p>
    <w:p w14:paraId="35FFF1C4">
      <w:pPr>
        <w:spacing w:after="0" w:line="240" w:lineRule="auto"/>
        <w:jc w:val="both"/>
        <w:rPr>
          <w:rFonts w:ascii="Times New Roman" w:hAnsi="Times New Roman" w:cs="Times New Roman"/>
          <w:sz w:val="28"/>
          <w:szCs w:val="28"/>
        </w:rPr>
      </w:pPr>
    </w:p>
    <w:p w14:paraId="7695537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Pr>
          <w:rFonts w:ascii="Times New Roman" w:hAnsi="Times New Roman" w:cs="Times New Roman"/>
          <w:sz w:val="28"/>
          <w:szCs w:val="28"/>
        </w:rPr>
        <w:t xml:space="preserve"> </w:t>
      </w:r>
      <w:r>
        <w:rPr>
          <w:rFonts w:ascii="Times New Roman" w:hAnsi="Times New Roman" w:cs="Times New Roman"/>
          <w:b/>
          <w:sz w:val="28"/>
          <w:szCs w:val="28"/>
        </w:rPr>
        <w:t>Консультирование</w:t>
      </w:r>
      <w:r>
        <w:rPr>
          <w:rFonts w:ascii="Times New Roman" w:hAnsi="Times New Roman" w:cs="Times New Roman"/>
          <w:sz w:val="28"/>
          <w:szCs w:val="28"/>
        </w:rPr>
        <w:t xml:space="preserve"> осуществляется в соответствии со статьей 50 Федерального закона № 248-ФЗ.</w:t>
      </w:r>
    </w:p>
    <w:p w14:paraId="38BC7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2B066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по телефону, посредством видео-конференц-связи осуществляется не реже одного раза в квартал в соответствии с планом-графиком, утверждаемым начальником (заместителем начальника) Инспекции и размещаемым на официальном сайте Инспекции в информационно-телекоммуникационной сети «Интернет». Указанный план-график должен содержать:</w:t>
      </w:r>
    </w:p>
    <w:p w14:paraId="12BB8D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даты, время проведения консультирования;</w:t>
      </w:r>
    </w:p>
    <w:p w14:paraId="146DB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 (номера) телефона (телефонов) и (или) указание на сервис видео-конференц-связи;</w:t>
      </w:r>
    </w:p>
    <w:p w14:paraId="62C6F2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(при наличии) должностного лица, осуществляющего консультирование.</w:t>
      </w:r>
    </w:p>
    <w:p w14:paraId="70567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w:t>
      </w:r>
    </w:p>
    <w:p w14:paraId="238A36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 вопросам, связанным с организацией и осуществлением регионального государственного строительного надзора;</w:t>
      </w:r>
    </w:p>
    <w:p w14:paraId="19526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 вопросам, связанным с порядком обжалования действий (бездействия) должностных лиц.</w:t>
      </w:r>
    </w:p>
    <w:p w14:paraId="6A3029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информационно-телекоммуникационной сети "Интернет" письменного разъяснения, подписанного начальником (заместителем) начальника Инспекции.</w:t>
      </w:r>
    </w:p>
    <w:p w14:paraId="12885071">
      <w:pPr>
        <w:spacing w:after="0" w:line="240" w:lineRule="auto"/>
        <w:ind w:firstLine="709"/>
        <w:jc w:val="both"/>
        <w:rPr>
          <w:rFonts w:ascii="Times New Roman" w:hAnsi="Times New Roman" w:cs="Times New Roman"/>
          <w:sz w:val="28"/>
          <w:szCs w:val="28"/>
        </w:rPr>
      </w:pPr>
    </w:p>
    <w:p w14:paraId="5FDB61F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3.4.</w:t>
      </w:r>
      <w:r>
        <w:rPr>
          <w:rFonts w:ascii="Times New Roman" w:hAnsi="Times New Roman" w:cs="Times New Roman"/>
          <w:sz w:val="28"/>
          <w:szCs w:val="28"/>
        </w:rPr>
        <w:t xml:space="preserve"> </w:t>
      </w:r>
      <w:r>
        <w:rPr>
          <w:rFonts w:ascii="Times New Roman" w:hAnsi="Times New Roman" w:cs="Times New Roman"/>
          <w:b/>
          <w:sz w:val="28"/>
          <w:szCs w:val="28"/>
        </w:rPr>
        <w:t>Профилактический визит</w:t>
      </w:r>
      <w:r>
        <w:rPr>
          <w:rFonts w:ascii="Times New Roman" w:hAnsi="Times New Roman" w:cs="Times New Roman"/>
          <w:sz w:val="28"/>
          <w:szCs w:val="28"/>
        </w:rPr>
        <w:t xml:space="preserve"> осуществляется в соответствии со статьей 52 Федерального закона № 248-ФЗ.</w:t>
      </w:r>
    </w:p>
    <w:p w14:paraId="38BDE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проводится в отношении контролируемых лиц </w:t>
      </w:r>
      <w:r>
        <w:rPr>
          <w:rFonts w:ascii="Times New Roman" w:hAnsi="Times New Roman" w:cs="Times New Roman"/>
          <w:b/>
          <w:sz w:val="28"/>
          <w:szCs w:val="28"/>
        </w:rPr>
        <w:t>в течение трех месяцев со дня поступления в Инспекцию от контролируемого лица извещения</w:t>
      </w:r>
      <w:r>
        <w:rPr>
          <w:rFonts w:ascii="Times New Roman" w:hAnsi="Times New Roman" w:cs="Times New Roman"/>
          <w:sz w:val="28"/>
          <w:szCs w:val="28"/>
        </w:rPr>
        <w:t xml:space="preserve">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Российской Федерации (далее - извещение о начале работ).</w:t>
      </w:r>
    </w:p>
    <w:p w14:paraId="60E9C3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3F6128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Срок проведения</w:t>
      </w:r>
      <w:r>
        <w:rPr>
          <w:rFonts w:ascii="Times New Roman" w:hAnsi="Times New Roman" w:cs="Times New Roman"/>
          <w:sz w:val="28"/>
          <w:szCs w:val="28"/>
        </w:rPr>
        <w:t xml:space="preserve"> профилактического визита не должен превышать один рабочий день.</w:t>
      </w:r>
    </w:p>
    <w:p w14:paraId="453EB29A">
      <w:pPr>
        <w:spacing w:after="0" w:line="240" w:lineRule="auto"/>
        <w:ind w:firstLine="709"/>
        <w:jc w:val="both"/>
        <w:rPr>
          <w:rFonts w:ascii="Times New Roman" w:hAnsi="Times New Roman" w:cs="Times New Roman"/>
          <w:sz w:val="28"/>
          <w:szCs w:val="28"/>
        </w:rPr>
      </w:pPr>
    </w:p>
    <w:p w14:paraId="5E12C28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Ответственные лица за исполнение Программы</w:t>
      </w:r>
    </w:p>
    <w:p w14:paraId="51972266">
      <w:pPr>
        <w:spacing w:after="0" w:line="240" w:lineRule="auto"/>
        <w:ind w:firstLine="709"/>
        <w:jc w:val="center"/>
        <w:rPr>
          <w:rFonts w:ascii="Times New Roman" w:hAnsi="Times New Roman" w:cs="Times New Roman"/>
          <w:b/>
          <w:sz w:val="28"/>
          <w:szCs w:val="28"/>
        </w:rPr>
      </w:pP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677"/>
      </w:tblGrid>
      <w:tr w14:paraId="7B91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5B99A0D5">
            <w:pPr>
              <w:pStyle w:val="12"/>
              <w:rPr>
                <w:color w:val="auto"/>
                <w:sz w:val="23"/>
                <w:szCs w:val="23"/>
              </w:rPr>
            </w:pPr>
            <w:r>
              <w:rPr>
                <w:b/>
                <w:bCs/>
                <w:color w:val="auto"/>
                <w:sz w:val="23"/>
                <w:szCs w:val="23"/>
              </w:rPr>
              <w:t xml:space="preserve">ФИО и должность </w:t>
            </w:r>
          </w:p>
        </w:tc>
        <w:tc>
          <w:tcPr>
            <w:tcW w:w="4677" w:type="dxa"/>
          </w:tcPr>
          <w:p w14:paraId="23C8FEA8">
            <w:pPr>
              <w:pStyle w:val="12"/>
              <w:rPr>
                <w:color w:val="auto"/>
                <w:sz w:val="23"/>
                <w:szCs w:val="23"/>
              </w:rPr>
            </w:pPr>
            <w:r>
              <w:rPr>
                <w:b/>
                <w:bCs/>
                <w:color w:val="auto"/>
                <w:sz w:val="23"/>
                <w:szCs w:val="23"/>
              </w:rPr>
              <w:t xml:space="preserve">Телефон </w:t>
            </w:r>
          </w:p>
        </w:tc>
      </w:tr>
      <w:tr w14:paraId="2699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7BD5EDB">
            <w:pPr>
              <w:pStyle w:val="12"/>
              <w:rPr>
                <w:color w:val="auto"/>
                <w:sz w:val="23"/>
                <w:szCs w:val="23"/>
              </w:rPr>
            </w:pPr>
            <w:r>
              <w:rPr>
                <w:b/>
                <w:bCs/>
                <w:color w:val="auto"/>
                <w:sz w:val="23"/>
                <w:szCs w:val="23"/>
              </w:rPr>
              <w:t xml:space="preserve">Первый заместитель начальника Инспекции- И.Ф. Сафиуллин </w:t>
            </w:r>
          </w:p>
        </w:tc>
        <w:tc>
          <w:tcPr>
            <w:tcW w:w="4677" w:type="dxa"/>
          </w:tcPr>
          <w:p w14:paraId="07B5D105">
            <w:pPr>
              <w:pStyle w:val="12"/>
              <w:rPr>
                <w:color w:val="auto"/>
                <w:sz w:val="23"/>
                <w:szCs w:val="23"/>
              </w:rPr>
            </w:pPr>
            <w:r>
              <w:rPr>
                <w:b/>
                <w:bCs/>
                <w:color w:val="auto"/>
                <w:sz w:val="23"/>
                <w:szCs w:val="23"/>
              </w:rPr>
              <w:t xml:space="preserve">8 (843) 237-91-87 </w:t>
            </w:r>
          </w:p>
        </w:tc>
      </w:tr>
      <w:tr w14:paraId="6F0D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7DA9E914">
            <w:pPr>
              <w:pStyle w:val="12"/>
              <w:rPr>
                <w:b/>
                <w:bCs/>
                <w:color w:val="auto"/>
                <w:sz w:val="23"/>
                <w:szCs w:val="23"/>
              </w:rPr>
            </w:pPr>
            <w:r>
              <w:rPr>
                <w:b/>
                <w:bCs/>
                <w:color w:val="auto"/>
                <w:sz w:val="23"/>
                <w:szCs w:val="23"/>
              </w:rPr>
              <w:t xml:space="preserve">Начальник Управления правовой работы и контроля за долевым строительством – </w:t>
            </w:r>
          </w:p>
          <w:p w14:paraId="60310817">
            <w:pPr>
              <w:pStyle w:val="12"/>
              <w:rPr>
                <w:color w:val="auto"/>
                <w:sz w:val="23"/>
                <w:szCs w:val="23"/>
              </w:rPr>
            </w:pPr>
          </w:p>
        </w:tc>
        <w:tc>
          <w:tcPr>
            <w:tcW w:w="4677" w:type="dxa"/>
          </w:tcPr>
          <w:p w14:paraId="7AD4E0CF">
            <w:pPr>
              <w:pStyle w:val="12"/>
              <w:rPr>
                <w:color w:val="auto"/>
                <w:sz w:val="23"/>
                <w:szCs w:val="23"/>
              </w:rPr>
            </w:pPr>
            <w:r>
              <w:rPr>
                <w:b/>
                <w:bCs/>
                <w:color w:val="auto"/>
                <w:sz w:val="23"/>
                <w:szCs w:val="23"/>
              </w:rPr>
              <w:t xml:space="preserve">8 (843) 223-08-64 </w:t>
            </w:r>
          </w:p>
        </w:tc>
      </w:tr>
      <w:tr w14:paraId="37E2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76F6D93">
            <w:pPr>
              <w:pStyle w:val="12"/>
              <w:rPr>
                <w:color w:val="auto"/>
                <w:sz w:val="23"/>
                <w:szCs w:val="23"/>
              </w:rPr>
            </w:pPr>
            <w:r>
              <w:rPr>
                <w:b/>
                <w:bCs/>
                <w:color w:val="auto"/>
                <w:sz w:val="23"/>
                <w:szCs w:val="23"/>
              </w:rPr>
              <w:t>Начальник юридического отдела Управления правовой работы и контроля за долевым строительством – Булатова Л.Т.</w:t>
            </w:r>
          </w:p>
        </w:tc>
        <w:tc>
          <w:tcPr>
            <w:tcW w:w="4677" w:type="dxa"/>
          </w:tcPr>
          <w:p w14:paraId="4D25F75E">
            <w:pPr>
              <w:pStyle w:val="12"/>
              <w:rPr>
                <w:color w:val="auto"/>
                <w:sz w:val="23"/>
                <w:szCs w:val="23"/>
              </w:rPr>
            </w:pPr>
            <w:r>
              <w:rPr>
                <w:b/>
                <w:bCs/>
                <w:color w:val="auto"/>
                <w:sz w:val="23"/>
                <w:szCs w:val="23"/>
              </w:rPr>
              <w:t xml:space="preserve">8 (843) 237-52-65 </w:t>
            </w:r>
          </w:p>
        </w:tc>
      </w:tr>
      <w:tr w14:paraId="45BA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C1DF356">
            <w:pPr>
              <w:pStyle w:val="12"/>
              <w:rPr>
                <w:color w:val="auto"/>
                <w:sz w:val="23"/>
                <w:szCs w:val="23"/>
              </w:rPr>
            </w:pPr>
            <w:r>
              <w:rPr>
                <w:b/>
                <w:bCs/>
                <w:color w:val="auto"/>
                <w:sz w:val="23"/>
                <w:szCs w:val="23"/>
              </w:rPr>
              <w:t>Начальник отдела контроля за соблюдением порядка осуществления государственного строительного надзора – Каримова И.А.</w:t>
            </w:r>
          </w:p>
        </w:tc>
        <w:tc>
          <w:tcPr>
            <w:tcW w:w="4677" w:type="dxa"/>
          </w:tcPr>
          <w:p w14:paraId="5F352DDB">
            <w:pPr>
              <w:pStyle w:val="12"/>
              <w:rPr>
                <w:color w:val="auto"/>
                <w:sz w:val="23"/>
                <w:szCs w:val="23"/>
              </w:rPr>
            </w:pPr>
            <w:r>
              <w:rPr>
                <w:b/>
                <w:bCs/>
                <w:color w:val="auto"/>
                <w:sz w:val="23"/>
                <w:szCs w:val="23"/>
              </w:rPr>
              <w:t xml:space="preserve">8 (843) 237-87-22 </w:t>
            </w:r>
          </w:p>
        </w:tc>
      </w:tr>
      <w:tr w14:paraId="0BE8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BCB9FB1">
            <w:pPr>
              <w:pStyle w:val="12"/>
              <w:rPr>
                <w:color w:val="auto"/>
                <w:sz w:val="23"/>
                <w:szCs w:val="23"/>
              </w:rPr>
            </w:pPr>
            <w:r>
              <w:rPr>
                <w:b/>
                <w:bCs/>
                <w:color w:val="auto"/>
                <w:sz w:val="23"/>
                <w:szCs w:val="23"/>
              </w:rPr>
              <w:t>Начальник отдела административной практики Управления правовой работы и контроля за долевым строительством – Газизова А.А.</w:t>
            </w:r>
          </w:p>
        </w:tc>
        <w:tc>
          <w:tcPr>
            <w:tcW w:w="4677" w:type="dxa"/>
          </w:tcPr>
          <w:p w14:paraId="080D2B9C">
            <w:pPr>
              <w:pStyle w:val="12"/>
              <w:rPr>
                <w:color w:val="auto"/>
                <w:sz w:val="23"/>
                <w:szCs w:val="23"/>
              </w:rPr>
            </w:pPr>
            <w:r>
              <w:rPr>
                <w:b/>
                <w:bCs/>
                <w:color w:val="auto"/>
                <w:sz w:val="23"/>
                <w:szCs w:val="23"/>
              </w:rPr>
              <w:t xml:space="preserve">8 (843) 238-34-04 </w:t>
            </w:r>
          </w:p>
        </w:tc>
      </w:tr>
      <w:tr w14:paraId="79A2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39DF6BC5">
            <w:pPr>
              <w:pStyle w:val="12"/>
              <w:rPr>
                <w:color w:val="auto"/>
                <w:sz w:val="23"/>
                <w:szCs w:val="23"/>
              </w:rPr>
            </w:pPr>
            <w:r>
              <w:rPr>
                <w:b/>
                <w:bCs/>
                <w:color w:val="auto"/>
                <w:sz w:val="23"/>
                <w:szCs w:val="23"/>
              </w:rPr>
              <w:t xml:space="preserve">И.о. начальника отдела сводного анализа и информационных технологий </w:t>
            </w:r>
          </w:p>
        </w:tc>
        <w:tc>
          <w:tcPr>
            <w:tcW w:w="4677" w:type="dxa"/>
          </w:tcPr>
          <w:p w14:paraId="6720A160">
            <w:pPr>
              <w:pStyle w:val="12"/>
              <w:rPr>
                <w:color w:val="auto"/>
                <w:sz w:val="23"/>
                <w:szCs w:val="23"/>
              </w:rPr>
            </w:pPr>
            <w:r>
              <w:rPr>
                <w:b/>
                <w:bCs/>
                <w:color w:val="auto"/>
                <w:sz w:val="23"/>
                <w:szCs w:val="23"/>
              </w:rPr>
              <w:t xml:space="preserve">8 (843) 237-68-12 </w:t>
            </w:r>
          </w:p>
        </w:tc>
      </w:tr>
      <w:tr w14:paraId="0CA2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C2CD1D3">
            <w:pPr>
              <w:pStyle w:val="12"/>
              <w:rPr>
                <w:b/>
                <w:bCs/>
                <w:color w:val="auto"/>
                <w:sz w:val="23"/>
                <w:szCs w:val="23"/>
              </w:rPr>
            </w:pPr>
            <w:r>
              <w:rPr>
                <w:b/>
                <w:bCs/>
                <w:color w:val="auto"/>
                <w:sz w:val="23"/>
                <w:szCs w:val="23"/>
              </w:rPr>
              <w:t>Руководитель Территориального органа по надзору за проведением обследований и испытаний - Мингалин Айрат Ринатович</w:t>
            </w:r>
          </w:p>
        </w:tc>
        <w:tc>
          <w:tcPr>
            <w:tcW w:w="4677" w:type="dxa"/>
          </w:tcPr>
          <w:p w14:paraId="29507A15">
            <w:pPr>
              <w:pStyle w:val="12"/>
              <w:rPr>
                <w:b/>
                <w:bCs/>
                <w:color w:val="auto"/>
                <w:sz w:val="23"/>
                <w:szCs w:val="23"/>
              </w:rPr>
            </w:pPr>
            <w:r>
              <w:rPr>
                <w:b/>
                <w:bCs/>
                <w:color w:val="auto"/>
                <w:sz w:val="23"/>
                <w:szCs w:val="23"/>
              </w:rPr>
              <w:t>8 (843) 222-84-15</w:t>
            </w:r>
          </w:p>
        </w:tc>
      </w:tr>
      <w:tr w14:paraId="132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57C947F0">
            <w:pPr>
              <w:pStyle w:val="12"/>
              <w:rPr>
                <w:b/>
                <w:bCs/>
                <w:color w:val="auto"/>
                <w:sz w:val="23"/>
                <w:szCs w:val="23"/>
              </w:rPr>
            </w:pPr>
            <w:r>
              <w:rPr>
                <w:b/>
                <w:bCs/>
                <w:color w:val="auto"/>
                <w:sz w:val="23"/>
                <w:szCs w:val="23"/>
              </w:rPr>
              <w:t>Руководитель Территориального органа по надзору за строительством и реконструкцией автодорог и транспортных сооружений – Илалов Марат Ирекович</w:t>
            </w:r>
          </w:p>
        </w:tc>
        <w:tc>
          <w:tcPr>
            <w:tcW w:w="4677" w:type="dxa"/>
          </w:tcPr>
          <w:p w14:paraId="4293F80F">
            <w:pPr>
              <w:pStyle w:val="12"/>
              <w:rPr>
                <w:b/>
                <w:bCs/>
                <w:color w:val="auto"/>
                <w:sz w:val="23"/>
                <w:szCs w:val="23"/>
                <w:lang w:val="en-US"/>
              </w:rPr>
            </w:pPr>
            <w:r>
              <w:rPr>
                <w:b/>
                <w:bCs/>
                <w:color w:val="auto"/>
                <w:sz w:val="23"/>
                <w:szCs w:val="23"/>
              </w:rPr>
              <w:t>8 (843) 222-84-13</w:t>
            </w:r>
          </w:p>
        </w:tc>
      </w:tr>
      <w:tr w14:paraId="3291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524" w:type="dxa"/>
          </w:tcPr>
          <w:p w14:paraId="336CAF69">
            <w:pPr>
              <w:pStyle w:val="12"/>
              <w:rPr>
                <w:b/>
                <w:bCs/>
                <w:color w:val="auto"/>
                <w:sz w:val="23"/>
                <w:szCs w:val="23"/>
              </w:rPr>
            </w:pPr>
            <w:r>
              <w:rPr>
                <w:b/>
                <w:bCs/>
                <w:color w:val="auto"/>
                <w:sz w:val="23"/>
                <w:szCs w:val="23"/>
              </w:rPr>
              <w:t>Руководитель Территориального органа по надзору за строительством, реконструкцией объектов капитального строительства по г. Казань – Мильгунов Денис Анатольевич</w:t>
            </w:r>
          </w:p>
        </w:tc>
        <w:tc>
          <w:tcPr>
            <w:tcW w:w="4677" w:type="dxa"/>
          </w:tcPr>
          <w:p w14:paraId="0F29217B">
            <w:pPr>
              <w:pStyle w:val="12"/>
              <w:rPr>
                <w:b/>
                <w:bCs/>
                <w:color w:val="auto"/>
                <w:sz w:val="23"/>
                <w:szCs w:val="23"/>
              </w:rPr>
            </w:pPr>
            <w:r>
              <w:rPr>
                <w:b/>
                <w:bCs/>
                <w:color w:val="auto"/>
                <w:sz w:val="23"/>
                <w:szCs w:val="23"/>
              </w:rPr>
              <w:t>8 (843) 222-84-00</w:t>
            </w:r>
          </w:p>
        </w:tc>
      </w:tr>
      <w:tr w14:paraId="0D7E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184575FA">
            <w:pPr>
              <w:pStyle w:val="12"/>
              <w:rPr>
                <w:b/>
                <w:bCs/>
                <w:color w:val="auto"/>
                <w:sz w:val="23"/>
                <w:szCs w:val="23"/>
              </w:rPr>
            </w:pPr>
            <w:r>
              <w:rPr>
                <w:b/>
                <w:bCs/>
                <w:color w:val="auto"/>
                <w:sz w:val="23"/>
                <w:szCs w:val="23"/>
                <w:lang w:val="ru-RU"/>
              </w:rPr>
              <w:t>Р</w:t>
            </w:r>
            <w:r>
              <w:rPr>
                <w:b/>
                <w:bCs/>
                <w:color w:val="auto"/>
                <w:sz w:val="23"/>
                <w:szCs w:val="23"/>
              </w:rPr>
              <w:t>уководител</w:t>
            </w:r>
            <w:r>
              <w:rPr>
                <w:b/>
                <w:bCs/>
                <w:color w:val="auto"/>
                <w:sz w:val="23"/>
                <w:szCs w:val="23"/>
                <w:lang w:val="ru-RU"/>
              </w:rPr>
              <w:t>ь</w:t>
            </w:r>
            <w:r>
              <w:rPr>
                <w:b/>
                <w:bCs/>
                <w:color w:val="auto"/>
                <w:sz w:val="23"/>
                <w:szCs w:val="23"/>
              </w:rPr>
              <w:t xml:space="preserve"> Северо-Западного территориального органа по надзору за строительством, реконструкцией объектов капитального строительства – </w:t>
            </w:r>
          </w:p>
          <w:p w14:paraId="3050FC11">
            <w:pPr>
              <w:pStyle w:val="12"/>
              <w:rPr>
                <w:rFonts w:hint="default"/>
                <w:b/>
                <w:bCs/>
                <w:color w:val="auto"/>
                <w:sz w:val="23"/>
                <w:szCs w:val="23"/>
                <w:highlight w:val="yellow"/>
                <w:lang w:val="ru-RU"/>
              </w:rPr>
            </w:pPr>
            <w:r>
              <w:rPr>
                <w:b/>
                <w:bCs/>
                <w:color w:val="auto"/>
                <w:sz w:val="23"/>
                <w:szCs w:val="23"/>
              </w:rPr>
              <w:t xml:space="preserve"> </w:t>
            </w:r>
            <w:r>
              <w:rPr>
                <w:b/>
                <w:bCs/>
                <w:color w:val="auto"/>
                <w:sz w:val="23"/>
                <w:szCs w:val="23"/>
                <w:lang w:val="ru-RU"/>
              </w:rPr>
              <w:t>Тахавиев</w:t>
            </w:r>
            <w:r>
              <w:rPr>
                <w:rFonts w:hint="default"/>
                <w:b/>
                <w:bCs/>
                <w:color w:val="auto"/>
                <w:sz w:val="23"/>
                <w:szCs w:val="23"/>
                <w:lang w:val="ru-RU"/>
              </w:rPr>
              <w:t xml:space="preserve"> Руслан Ниязович</w:t>
            </w:r>
          </w:p>
        </w:tc>
        <w:tc>
          <w:tcPr>
            <w:tcW w:w="4677" w:type="dxa"/>
          </w:tcPr>
          <w:p w14:paraId="70451B71">
            <w:pPr>
              <w:pStyle w:val="12"/>
              <w:rPr>
                <w:b/>
                <w:bCs/>
                <w:color w:val="auto"/>
                <w:sz w:val="23"/>
                <w:szCs w:val="23"/>
                <w:highlight w:val="yellow"/>
              </w:rPr>
            </w:pPr>
            <w:r>
              <w:rPr>
                <w:b/>
                <w:bCs/>
                <w:color w:val="auto"/>
                <w:sz w:val="23"/>
                <w:szCs w:val="23"/>
              </w:rPr>
              <w:t>8 (843) 782-55-03</w:t>
            </w:r>
          </w:p>
        </w:tc>
      </w:tr>
      <w:tr w14:paraId="4FEE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59E54408">
            <w:pPr>
              <w:pStyle w:val="12"/>
              <w:rPr>
                <w:b/>
                <w:bCs/>
                <w:color w:val="auto"/>
                <w:sz w:val="23"/>
                <w:szCs w:val="23"/>
                <w:highlight w:val="yellow"/>
              </w:rPr>
            </w:pPr>
            <w:r>
              <w:rPr>
                <w:b/>
                <w:bCs/>
                <w:color w:val="auto"/>
                <w:sz w:val="23"/>
                <w:szCs w:val="23"/>
              </w:rPr>
              <w:t>Руководитель Закамского территориального органа по надзору за строительством и реконструкцией объектов капитального строительства – Кабиров Альберт Рашитович</w:t>
            </w:r>
          </w:p>
        </w:tc>
        <w:tc>
          <w:tcPr>
            <w:tcW w:w="4677" w:type="dxa"/>
          </w:tcPr>
          <w:p w14:paraId="5652A7A5">
            <w:pPr>
              <w:pStyle w:val="12"/>
              <w:rPr>
                <w:b/>
                <w:bCs/>
                <w:color w:val="auto"/>
                <w:sz w:val="23"/>
                <w:szCs w:val="23"/>
                <w:highlight w:val="yellow"/>
              </w:rPr>
            </w:pPr>
            <w:r>
              <w:rPr>
                <w:b/>
                <w:bCs/>
                <w:color w:val="auto"/>
                <w:sz w:val="23"/>
                <w:szCs w:val="23"/>
              </w:rPr>
              <w:t>8 (843) 424-74-69</w:t>
            </w:r>
          </w:p>
        </w:tc>
      </w:tr>
      <w:tr w14:paraId="14AE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1A567470">
            <w:pPr>
              <w:pStyle w:val="12"/>
              <w:rPr>
                <w:rFonts w:hint="default"/>
                <w:b/>
                <w:bCs/>
                <w:color w:val="auto"/>
                <w:sz w:val="23"/>
                <w:szCs w:val="23"/>
                <w:lang w:val="ru-RU"/>
              </w:rPr>
            </w:pPr>
            <w:r>
              <w:rPr>
                <w:b/>
                <w:bCs/>
                <w:color w:val="auto"/>
                <w:sz w:val="23"/>
                <w:szCs w:val="23"/>
              </w:rPr>
              <w:t xml:space="preserve">Руководитель Северо-Восточного территориального органа по надзору за строительством и реконструкцией объектов капитального строительства - </w:t>
            </w:r>
            <w:r>
              <w:rPr>
                <w:b/>
                <w:bCs/>
                <w:color w:val="auto"/>
                <w:sz w:val="23"/>
                <w:szCs w:val="23"/>
                <w:lang w:val="ru-RU"/>
              </w:rPr>
              <w:t>Саликаева</w:t>
            </w:r>
            <w:r>
              <w:rPr>
                <w:rFonts w:hint="default"/>
                <w:b/>
                <w:bCs/>
                <w:color w:val="auto"/>
                <w:sz w:val="23"/>
                <w:szCs w:val="23"/>
                <w:lang w:val="ru-RU"/>
              </w:rPr>
              <w:t xml:space="preserve"> Регина Николаевна</w:t>
            </w:r>
          </w:p>
        </w:tc>
        <w:tc>
          <w:tcPr>
            <w:tcW w:w="4677" w:type="dxa"/>
          </w:tcPr>
          <w:p w14:paraId="7F45EA95">
            <w:pPr>
              <w:pStyle w:val="12"/>
              <w:rPr>
                <w:b/>
                <w:bCs/>
                <w:color w:val="auto"/>
                <w:sz w:val="23"/>
                <w:szCs w:val="23"/>
              </w:rPr>
            </w:pPr>
            <w:r>
              <w:rPr>
                <w:b/>
                <w:bCs/>
                <w:color w:val="auto"/>
                <w:sz w:val="23"/>
                <w:szCs w:val="23"/>
              </w:rPr>
              <w:t>8 (855) 252-74-52</w:t>
            </w:r>
          </w:p>
        </w:tc>
      </w:tr>
      <w:tr w14:paraId="70CA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39D319F2">
            <w:pPr>
              <w:pStyle w:val="12"/>
              <w:rPr>
                <w:b/>
                <w:bCs/>
                <w:color w:val="auto"/>
                <w:sz w:val="23"/>
                <w:szCs w:val="23"/>
              </w:rPr>
            </w:pPr>
            <w:r>
              <w:rPr>
                <w:b/>
                <w:bCs/>
                <w:color w:val="auto"/>
                <w:sz w:val="23"/>
                <w:szCs w:val="23"/>
              </w:rPr>
              <w:t>Руководитель Восточного территориального органа по надзору за строительством и реконструкцией объектов капитального строительства – Шаброва Наталья Анатольевна</w:t>
            </w:r>
          </w:p>
        </w:tc>
        <w:tc>
          <w:tcPr>
            <w:tcW w:w="4677" w:type="dxa"/>
          </w:tcPr>
          <w:p w14:paraId="579AB6F7">
            <w:pPr>
              <w:pStyle w:val="12"/>
              <w:rPr>
                <w:b/>
                <w:bCs/>
                <w:color w:val="auto"/>
                <w:sz w:val="23"/>
                <w:szCs w:val="23"/>
              </w:rPr>
            </w:pPr>
            <w:r>
              <w:rPr>
                <w:b/>
                <w:bCs/>
                <w:color w:val="auto"/>
                <w:sz w:val="23"/>
                <w:szCs w:val="23"/>
              </w:rPr>
              <w:t>8 (855) 530-13-19</w:t>
            </w:r>
          </w:p>
        </w:tc>
      </w:tr>
      <w:tr w14:paraId="6C91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2CB01E36">
            <w:pPr>
              <w:pStyle w:val="12"/>
              <w:rPr>
                <w:rFonts w:hint="default"/>
                <w:b/>
                <w:bCs/>
                <w:color w:val="auto"/>
                <w:sz w:val="23"/>
                <w:szCs w:val="23"/>
                <w:lang w:val="ru-RU"/>
              </w:rPr>
            </w:pPr>
            <w:r>
              <w:rPr>
                <w:b/>
                <w:bCs/>
                <w:color w:val="auto"/>
                <w:sz w:val="23"/>
                <w:szCs w:val="23"/>
              </w:rPr>
              <w:t xml:space="preserve">Руководитель Юго-Восточного территориального органа по надзору за строительством и реконструкцией объектов капитального строительства – </w:t>
            </w:r>
            <w:r>
              <w:rPr>
                <w:b/>
                <w:bCs/>
                <w:color w:val="auto"/>
                <w:sz w:val="23"/>
                <w:szCs w:val="23"/>
                <w:lang w:val="ru-RU"/>
              </w:rPr>
              <w:t>Хасанов</w:t>
            </w:r>
            <w:r>
              <w:rPr>
                <w:rFonts w:hint="default"/>
                <w:b/>
                <w:bCs/>
                <w:color w:val="auto"/>
                <w:sz w:val="23"/>
                <w:szCs w:val="23"/>
                <w:lang w:val="ru-RU"/>
              </w:rPr>
              <w:t xml:space="preserve"> Фаниль Хамитович</w:t>
            </w:r>
          </w:p>
        </w:tc>
        <w:tc>
          <w:tcPr>
            <w:tcW w:w="4677" w:type="dxa"/>
          </w:tcPr>
          <w:p w14:paraId="5CA4B7D4">
            <w:pPr>
              <w:pStyle w:val="12"/>
              <w:rPr>
                <w:b/>
                <w:bCs/>
                <w:color w:val="auto"/>
                <w:sz w:val="23"/>
                <w:szCs w:val="23"/>
              </w:rPr>
            </w:pPr>
            <w:r>
              <w:rPr>
                <w:b/>
                <w:bCs/>
                <w:color w:val="auto"/>
                <w:sz w:val="23"/>
                <w:szCs w:val="23"/>
              </w:rPr>
              <w:t>8 (855) 333-80-85</w:t>
            </w:r>
          </w:p>
        </w:tc>
      </w:tr>
      <w:tr w14:paraId="6401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5E8D1CF9">
            <w:pPr>
              <w:pStyle w:val="12"/>
              <w:rPr>
                <w:rFonts w:hint="default"/>
                <w:b/>
                <w:bCs/>
                <w:color w:val="auto"/>
                <w:sz w:val="23"/>
                <w:szCs w:val="23"/>
                <w:lang w:val="ru-RU"/>
              </w:rPr>
            </w:pPr>
            <w:r>
              <w:rPr>
                <w:b/>
                <w:bCs/>
                <w:color w:val="auto"/>
                <w:sz w:val="23"/>
                <w:szCs w:val="23"/>
              </w:rPr>
              <w:t xml:space="preserve">И.о. руководителя Западного территориального органа по надзору за строительством и реконструкцией объектов капитального строительства - </w:t>
            </w:r>
            <w:r>
              <w:rPr>
                <w:b/>
                <w:bCs/>
                <w:color w:val="auto"/>
                <w:sz w:val="23"/>
                <w:szCs w:val="23"/>
                <w:lang w:val="ru-RU"/>
              </w:rPr>
              <w:t>Хасанов</w:t>
            </w:r>
            <w:r>
              <w:rPr>
                <w:rFonts w:hint="default"/>
                <w:b/>
                <w:bCs/>
                <w:color w:val="auto"/>
                <w:sz w:val="23"/>
                <w:szCs w:val="23"/>
                <w:lang w:val="ru-RU"/>
              </w:rPr>
              <w:t xml:space="preserve"> Фаниль Хамитович</w:t>
            </w:r>
          </w:p>
        </w:tc>
        <w:tc>
          <w:tcPr>
            <w:tcW w:w="4677" w:type="dxa"/>
          </w:tcPr>
          <w:p w14:paraId="2D6F531E">
            <w:pPr>
              <w:pStyle w:val="12"/>
              <w:rPr>
                <w:b/>
                <w:bCs/>
                <w:color w:val="auto"/>
                <w:sz w:val="23"/>
                <w:szCs w:val="23"/>
              </w:rPr>
            </w:pPr>
            <w:r>
              <w:rPr>
                <w:b/>
                <w:bCs/>
                <w:color w:val="auto"/>
                <w:sz w:val="23"/>
                <w:szCs w:val="23"/>
              </w:rPr>
              <w:t>8 (843) 714-70-95</w:t>
            </w:r>
          </w:p>
        </w:tc>
      </w:tr>
    </w:tbl>
    <w:p w14:paraId="192FCBEC">
      <w:pPr>
        <w:spacing w:after="0" w:line="240" w:lineRule="auto"/>
        <w:jc w:val="both"/>
        <w:rPr>
          <w:rFonts w:ascii="Times New Roman" w:hAnsi="Times New Roman" w:cs="Times New Roman"/>
          <w:sz w:val="28"/>
          <w:szCs w:val="28"/>
        </w:rPr>
      </w:pPr>
    </w:p>
    <w:p w14:paraId="553920E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Раздел 4. Показатели результативности и эффективности программы профилактики рисков причинения вреда (ущерба) охраняемым законом ценностям</w:t>
      </w:r>
    </w:p>
    <w:p w14:paraId="1C021F74">
      <w:pPr>
        <w:spacing w:after="0" w:line="240" w:lineRule="auto"/>
        <w:ind w:firstLine="709"/>
        <w:jc w:val="both"/>
        <w:rPr>
          <w:rFonts w:ascii="Times New Roman" w:hAnsi="Times New Roman" w:cs="Times New Roman"/>
          <w:sz w:val="28"/>
          <w:szCs w:val="28"/>
        </w:rPr>
      </w:pPr>
    </w:p>
    <w:p w14:paraId="4C7CDA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2F62B5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профилактики рисков причинения вреда (ущерба) охраняемым законом ценностям рассчитывается ежегодно (по итогам календарного года).</w:t>
      </w:r>
    </w:p>
    <w:p w14:paraId="21F7D9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Показателями эффективности являются: </w:t>
      </w:r>
    </w:p>
    <w:p w14:paraId="4842B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 (показатель группы А.3.2.)</w:t>
      </w:r>
      <w:r>
        <w:rPr>
          <w:rStyle w:val="5"/>
          <w:rFonts w:ascii="Times New Roman" w:hAnsi="Times New Roman" w:cs="Times New Roman"/>
          <w:sz w:val="28"/>
          <w:szCs w:val="28"/>
        </w:rPr>
        <w:footnoteReference w:id="0"/>
      </w:r>
      <w:r>
        <w:rPr>
          <w:rFonts w:ascii="Times New Roman" w:hAnsi="Times New Roman" w:cs="Times New Roman"/>
          <w:sz w:val="28"/>
          <w:szCs w:val="28"/>
        </w:rPr>
        <w:t>.</w:t>
      </w:r>
    </w:p>
    <w:p w14:paraId="57F764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ru-RU"/>
        </w:rPr>
        <w:t>2025</w:t>
      </w:r>
      <w:r>
        <w:rPr>
          <w:rFonts w:ascii="Times New Roman" w:hAnsi="Times New Roman" w:cs="Times New Roman"/>
          <w:sz w:val="28"/>
          <w:szCs w:val="28"/>
        </w:rPr>
        <w:t xml:space="preserve"> году ожидаемая доля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должна составлять не более 4,95% от общего числа объектов капитального строительства, на которые выданы заключения о соответствии, процентов.</w:t>
      </w:r>
    </w:p>
    <w:p w14:paraId="1E39C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V = A / B × 100, где</w:t>
      </w:r>
    </w:p>
    <w:p w14:paraId="09DCC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 количество установленных фактов аварийных ситуаций,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единиц;</w:t>
      </w:r>
    </w:p>
    <w:p w14:paraId="26207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количество объектов капитального строительства, на которые заключения о соответствии выданы в период подтверждения заключением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единиц.</w:t>
      </w:r>
    </w:p>
    <w:p w14:paraId="33AD4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Доля проверок, результаты которых признаны недействительными, в процентах (В.3.1.24).</w:t>
      </w:r>
      <w:r>
        <w:rPr>
          <w:rStyle w:val="5"/>
          <w:rFonts w:ascii="Times New Roman" w:hAnsi="Times New Roman" w:cs="Times New Roman"/>
          <w:sz w:val="28"/>
          <w:szCs w:val="28"/>
        </w:rPr>
        <w:footnoteReference w:id="1"/>
      </w:r>
      <w:r>
        <w:rPr>
          <w:rFonts w:ascii="Times New Roman" w:hAnsi="Times New Roman" w:cs="Times New Roman"/>
          <w:sz w:val="28"/>
          <w:szCs w:val="28"/>
        </w:rPr>
        <w:t xml:space="preserve"> Указанный показатель должен составлять не более 10%.</w:t>
      </w:r>
    </w:p>
    <w:p w14:paraId="3AE3B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оценки эффективности реализации Программы профилактики рисков причинения вреда (ущерба) охраняемым законом ценностям определяется уровень профилактической работы Инспекции.</w:t>
      </w:r>
    </w:p>
    <w:p w14:paraId="03ECBCD7">
      <w:pPr>
        <w:spacing w:after="0" w:line="240" w:lineRule="auto"/>
        <w:ind w:firstLine="709"/>
        <w:jc w:val="both"/>
        <w:rPr>
          <w:rFonts w:ascii="Times New Roman" w:hAnsi="Times New Roman" w:cs="Times New Roman"/>
          <w:sz w:val="28"/>
          <w:szCs w:val="28"/>
        </w:rPr>
      </w:pPr>
    </w:p>
    <w:tbl>
      <w:tblPr>
        <w:tblStyle w:val="1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418"/>
        <w:gridCol w:w="1984"/>
        <w:gridCol w:w="1701"/>
        <w:gridCol w:w="1787"/>
      </w:tblGrid>
      <w:tr w14:paraId="6DB1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830" w:type="dxa"/>
          </w:tcPr>
          <w:p w14:paraId="0C1B7F0A">
            <w:pPr>
              <w:pStyle w:val="12"/>
              <w:jc w:val="center"/>
              <w:rPr>
                <w:color w:val="auto"/>
                <w:sz w:val="28"/>
                <w:szCs w:val="28"/>
              </w:rPr>
            </w:pPr>
            <w:r>
              <w:rPr>
                <w:color w:val="auto"/>
                <w:sz w:val="28"/>
                <w:szCs w:val="28"/>
              </w:rPr>
              <w:t xml:space="preserve">Итоговая оценка эффективности реализации программы профилактики </w:t>
            </w:r>
            <w:r>
              <w:rPr>
                <w:sz w:val="28"/>
                <w:szCs w:val="28"/>
              </w:rPr>
              <w:t>рисков причинения вреда (ущерба) охраняемым законом ценностям</w:t>
            </w:r>
          </w:p>
        </w:tc>
        <w:tc>
          <w:tcPr>
            <w:tcW w:w="1418" w:type="dxa"/>
          </w:tcPr>
          <w:p w14:paraId="109AD9B6">
            <w:pPr>
              <w:pStyle w:val="12"/>
              <w:ind w:left="-101"/>
              <w:jc w:val="center"/>
              <w:rPr>
                <w:color w:val="auto"/>
                <w:sz w:val="28"/>
                <w:szCs w:val="28"/>
              </w:rPr>
            </w:pPr>
            <w:r>
              <w:rPr>
                <w:color w:val="auto"/>
                <w:sz w:val="28"/>
                <w:szCs w:val="28"/>
              </w:rPr>
              <w:t>Выполнено менее 50% профилактических мероприятий</w:t>
            </w:r>
          </w:p>
        </w:tc>
        <w:tc>
          <w:tcPr>
            <w:tcW w:w="1984" w:type="dxa"/>
          </w:tcPr>
          <w:p w14:paraId="2FC7E935">
            <w:pPr>
              <w:pStyle w:val="12"/>
              <w:ind w:left="31"/>
              <w:jc w:val="center"/>
              <w:rPr>
                <w:color w:val="auto"/>
                <w:sz w:val="28"/>
                <w:szCs w:val="28"/>
              </w:rPr>
            </w:pPr>
            <w:r>
              <w:rPr>
                <w:color w:val="auto"/>
                <w:sz w:val="28"/>
                <w:szCs w:val="28"/>
              </w:rPr>
              <w:t>Выполнено от 51% до 80% профилактических мероприятий</w:t>
            </w:r>
          </w:p>
        </w:tc>
        <w:tc>
          <w:tcPr>
            <w:tcW w:w="1701" w:type="dxa"/>
          </w:tcPr>
          <w:p w14:paraId="2A8C83A4">
            <w:pPr>
              <w:pStyle w:val="12"/>
              <w:ind w:left="-24"/>
              <w:jc w:val="center"/>
              <w:rPr>
                <w:color w:val="auto"/>
                <w:sz w:val="28"/>
                <w:szCs w:val="28"/>
              </w:rPr>
            </w:pPr>
            <w:r>
              <w:rPr>
                <w:color w:val="auto"/>
                <w:sz w:val="28"/>
                <w:szCs w:val="28"/>
              </w:rPr>
              <w:t>Выполнено</w:t>
            </w:r>
          </w:p>
          <w:p w14:paraId="164BE086">
            <w:pPr>
              <w:pStyle w:val="12"/>
              <w:rPr>
                <w:color w:val="auto"/>
                <w:sz w:val="28"/>
                <w:szCs w:val="28"/>
              </w:rPr>
            </w:pPr>
            <w:r>
              <w:rPr>
                <w:color w:val="auto"/>
                <w:sz w:val="28"/>
                <w:szCs w:val="28"/>
              </w:rPr>
              <w:t>от 81% до 90% профилактических мероприятий</w:t>
            </w:r>
          </w:p>
        </w:tc>
        <w:tc>
          <w:tcPr>
            <w:tcW w:w="1787" w:type="dxa"/>
          </w:tcPr>
          <w:p w14:paraId="1A097227">
            <w:pPr>
              <w:pStyle w:val="12"/>
              <w:rPr>
                <w:color w:val="auto"/>
                <w:sz w:val="28"/>
                <w:szCs w:val="28"/>
              </w:rPr>
            </w:pPr>
            <w:r>
              <w:rPr>
                <w:color w:val="auto"/>
                <w:sz w:val="28"/>
                <w:szCs w:val="28"/>
              </w:rPr>
              <w:t>Выполнено от 91% до 100% профилактических мероприятий</w:t>
            </w:r>
          </w:p>
        </w:tc>
      </w:tr>
      <w:tr w14:paraId="34CF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830" w:type="dxa"/>
          </w:tcPr>
          <w:p w14:paraId="5BBCEBFC">
            <w:pPr>
              <w:pStyle w:val="12"/>
              <w:rPr>
                <w:color w:val="auto"/>
                <w:sz w:val="28"/>
                <w:szCs w:val="28"/>
              </w:rPr>
            </w:pPr>
            <w:r>
              <w:rPr>
                <w:color w:val="auto"/>
                <w:sz w:val="28"/>
                <w:szCs w:val="28"/>
              </w:rPr>
              <w:t xml:space="preserve">Уровень результативности профилактической работы Инспекции </w:t>
            </w:r>
          </w:p>
        </w:tc>
        <w:tc>
          <w:tcPr>
            <w:tcW w:w="1418" w:type="dxa"/>
          </w:tcPr>
          <w:p w14:paraId="789C7735">
            <w:pPr>
              <w:pStyle w:val="12"/>
              <w:rPr>
                <w:color w:val="auto"/>
                <w:sz w:val="28"/>
                <w:szCs w:val="28"/>
              </w:rPr>
            </w:pPr>
            <w:r>
              <w:rPr>
                <w:color w:val="auto"/>
                <w:sz w:val="28"/>
                <w:szCs w:val="28"/>
              </w:rPr>
              <w:t xml:space="preserve">Недопустимый уровень </w:t>
            </w:r>
          </w:p>
        </w:tc>
        <w:tc>
          <w:tcPr>
            <w:tcW w:w="1984" w:type="dxa"/>
          </w:tcPr>
          <w:p w14:paraId="20B77EBF">
            <w:pPr>
              <w:pStyle w:val="12"/>
              <w:rPr>
                <w:color w:val="auto"/>
                <w:sz w:val="28"/>
                <w:szCs w:val="28"/>
              </w:rPr>
            </w:pPr>
            <w:r>
              <w:rPr>
                <w:color w:val="auto"/>
                <w:sz w:val="28"/>
                <w:szCs w:val="28"/>
              </w:rPr>
              <w:t xml:space="preserve">Низкий уровень </w:t>
            </w:r>
          </w:p>
        </w:tc>
        <w:tc>
          <w:tcPr>
            <w:tcW w:w="1701" w:type="dxa"/>
          </w:tcPr>
          <w:p w14:paraId="4BBF01D9">
            <w:pPr>
              <w:pStyle w:val="12"/>
              <w:rPr>
                <w:color w:val="auto"/>
                <w:sz w:val="28"/>
                <w:szCs w:val="28"/>
              </w:rPr>
            </w:pPr>
            <w:r>
              <w:rPr>
                <w:color w:val="auto"/>
                <w:sz w:val="28"/>
                <w:szCs w:val="28"/>
              </w:rPr>
              <w:t xml:space="preserve">Плановый уровень </w:t>
            </w:r>
          </w:p>
        </w:tc>
        <w:tc>
          <w:tcPr>
            <w:tcW w:w="1787" w:type="dxa"/>
          </w:tcPr>
          <w:p w14:paraId="3AF79FD7">
            <w:pPr>
              <w:pStyle w:val="12"/>
              <w:rPr>
                <w:color w:val="auto"/>
                <w:sz w:val="28"/>
                <w:szCs w:val="28"/>
              </w:rPr>
            </w:pPr>
            <w:r>
              <w:rPr>
                <w:color w:val="auto"/>
                <w:sz w:val="28"/>
                <w:szCs w:val="28"/>
              </w:rPr>
              <w:t xml:space="preserve">Уровень лидерства </w:t>
            </w:r>
          </w:p>
        </w:tc>
      </w:tr>
    </w:tbl>
    <w:p w14:paraId="051BD25E">
      <w:pPr>
        <w:spacing w:after="0" w:line="240" w:lineRule="auto"/>
        <w:ind w:firstLine="709"/>
        <w:jc w:val="both"/>
        <w:rPr>
          <w:rFonts w:ascii="Times New Roman" w:hAnsi="Times New Roman" w:cs="Times New Roman"/>
          <w:sz w:val="28"/>
          <w:szCs w:val="28"/>
        </w:rPr>
      </w:pPr>
    </w:p>
    <w:p w14:paraId="7D48A08D">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Ключевым показателем регионального государственного строительного надзора является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w:t>
      </w:r>
    </w:p>
    <w:p w14:paraId="2974A932">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2022 году - &lt;= 4,96;</w:t>
      </w:r>
    </w:p>
    <w:p w14:paraId="00845364">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 году - &lt;= 4,95;</w:t>
      </w:r>
    </w:p>
    <w:p w14:paraId="2A367554">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ru-RU"/>
        </w:rPr>
        <w:t>2025</w:t>
      </w:r>
      <w:r>
        <w:rPr>
          <w:rFonts w:ascii="Times New Roman" w:hAnsi="Times New Roman" w:cs="Times New Roman"/>
          <w:sz w:val="28"/>
          <w:szCs w:val="28"/>
        </w:rPr>
        <w:t xml:space="preserve"> году - &lt;= 4,94.</w:t>
      </w:r>
    </w:p>
    <w:p w14:paraId="54FF382A">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Индикативными показателями регионального государственного строительного надзора являются:</w:t>
      </w:r>
    </w:p>
    <w:p w14:paraId="42681CE1">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количество внеплановых контрольных (надзорных) мероприятий, проведенных за отчетный период;</w:t>
      </w:r>
    </w:p>
    <w:p w14:paraId="68309409">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09E6F99">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общее количество контрольных (надзорных) мероприятий с взаимодействием, проведенных за отчетный период;</w:t>
      </w:r>
    </w:p>
    <w:p w14:paraId="7B10E786">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14:paraId="0AF23418">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количество контрольных (надзорных) мероприятий, проведенных с использованием средств дистанционного взаимодействия, за отчетный период;</w:t>
      </w:r>
    </w:p>
    <w:p w14:paraId="6C0EFCC2">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количество обязательных профилактических визитов, проведенных за отчетный период;</w:t>
      </w:r>
    </w:p>
    <w:p w14:paraId="36675544">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количество предостережений о недопустимости нарушения обязательных требований, объявленных за отчетный период;</w:t>
      </w:r>
    </w:p>
    <w:p w14:paraId="326127B8">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количество контрольных (надзорных) мероприятий, по результатам которых выявлены нарушения обязательных требований, за отчетный период;</w:t>
      </w:r>
    </w:p>
    <w:p w14:paraId="48D9BA05">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количество контрольных (надзорных) мероприятий, по итогам которых возбуждены дела об административных правонарушениях, за отчетный период;</w:t>
      </w:r>
    </w:p>
    <w:p w14:paraId="57371633">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сумма административных штрафов, наложенных по результатам контрольных (надзорных) мероприятий, за отчетный период;</w:t>
      </w:r>
    </w:p>
    <w:p w14:paraId="5C36EDB7">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количество направленных в органы прокуратуры заявлений о согласовании проведения контрольных (надзорных) мероприятий, за отчетный период;</w:t>
      </w:r>
    </w:p>
    <w:p w14:paraId="03F0B347">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105A0B59">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общее количество учтенных объектов контроля на конец отчетного периода;</w:t>
      </w:r>
    </w:p>
    <w:p w14:paraId="475EF1C8">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количество учтенных контролируемых лиц на конец отчетного периода;</w:t>
      </w:r>
    </w:p>
    <w:p w14:paraId="1016E1F5">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количество учтенных контролируемых лиц, в отношении которых проведены контрольные (надзорные) мероприятия, за отчетный период;</w:t>
      </w:r>
    </w:p>
    <w:p w14:paraId="7CB9E632">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 общее количество жалоб, поданных контролируемыми лицами в досудебном порядке за отчетный период;</w:t>
      </w:r>
    </w:p>
    <w:p w14:paraId="430BECF5">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количество жалоб, в отношении которых контрольным (надзорным) органом был нарушен срок рассмотрения, за отчетный период;</w:t>
      </w:r>
    </w:p>
    <w:p w14:paraId="2B267BEA">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1F672AD0">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6520EB8D">
      <w:pPr>
        <w:tabs>
          <w:tab w:val="left" w:pos="1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BA9627B">
      <w:pPr>
        <w:spacing w:after="0" w:line="240" w:lineRule="auto"/>
        <w:rPr>
          <w:rFonts w:ascii="Times New Roman" w:hAnsi="Times New Roman" w:cs="Times New Roman"/>
          <w:sz w:val="28"/>
          <w:szCs w:val="28"/>
        </w:rPr>
      </w:pPr>
      <w:r>
        <w:rPr>
          <w:rFonts w:ascii="Times New Roman" w:hAnsi="Times New Roman" w:cs="Times New Roman"/>
          <w:sz w:val="28"/>
          <w:szCs w:val="28"/>
        </w:rPr>
        <w:t>х)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4B58C58E">
      <w:pPr>
        <w:tabs>
          <w:tab w:val="left" w:pos="1720"/>
        </w:tabs>
        <w:rPr>
          <w:rFonts w:ascii="Times New Roman" w:hAnsi="Times New Roman" w:cs="Times New Roman"/>
          <w:sz w:val="28"/>
          <w:szCs w:val="28"/>
        </w:rPr>
      </w:pPr>
    </w:p>
    <w:p w14:paraId="214A3228">
      <w:pPr>
        <w:tabs>
          <w:tab w:val="left" w:pos="1720"/>
        </w:tabs>
        <w:rPr>
          <w:rFonts w:ascii="Times New Roman" w:hAnsi="Times New Roman" w:cs="Times New Roman"/>
          <w:sz w:val="28"/>
          <w:szCs w:val="28"/>
        </w:rPr>
        <w:sectPr>
          <w:headerReference r:id="rId5" w:type="default"/>
          <w:pgSz w:w="11906" w:h="16838"/>
          <w:pgMar w:top="1134" w:right="1134" w:bottom="1134" w:left="1134" w:header="708" w:footer="708" w:gutter="0"/>
          <w:cols w:space="708" w:num="1"/>
          <w:titlePg/>
          <w:docGrid w:linePitch="360" w:charSpace="0"/>
        </w:sectPr>
      </w:pPr>
      <w:r>
        <w:rPr>
          <w:rFonts w:ascii="Times New Roman" w:hAnsi="Times New Roman" w:cs="Times New Roman"/>
          <w:sz w:val="28"/>
          <w:szCs w:val="28"/>
        </w:rPr>
        <w:tab/>
      </w:r>
    </w:p>
    <w:p w14:paraId="36B8D7B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План-график</w:t>
      </w:r>
    </w:p>
    <w:p w14:paraId="39F560D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регионального государственного строительного надзора на </w:t>
      </w:r>
      <w:r>
        <w:rPr>
          <w:rFonts w:ascii="Times New Roman" w:hAnsi="Times New Roman" w:cs="Times New Roman"/>
          <w:sz w:val="28"/>
          <w:szCs w:val="28"/>
          <w:lang w:val="ru-RU"/>
        </w:rPr>
        <w:t>2026</w:t>
      </w:r>
      <w:r>
        <w:rPr>
          <w:rFonts w:ascii="Times New Roman" w:hAnsi="Times New Roman" w:cs="Times New Roman"/>
          <w:sz w:val="28"/>
          <w:szCs w:val="28"/>
        </w:rPr>
        <w:t xml:space="preserve"> год</w:t>
      </w:r>
    </w:p>
    <w:tbl>
      <w:tblPr>
        <w:tblStyle w:val="11"/>
        <w:tblW w:w="1526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240"/>
        <w:gridCol w:w="3402"/>
        <w:gridCol w:w="2977"/>
        <w:gridCol w:w="2142"/>
        <w:gridCol w:w="1756"/>
        <w:gridCol w:w="2144"/>
        <w:gridCol w:w="8"/>
      </w:tblGrid>
      <w:tr w14:paraId="16B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Align w:val="center"/>
          </w:tcPr>
          <w:p w14:paraId="1E1EED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240" w:type="dxa"/>
            <w:vAlign w:val="center"/>
          </w:tcPr>
          <w:p w14:paraId="7F2F74C1">
            <w:pPr>
              <w:pStyle w:val="12"/>
              <w:jc w:val="center"/>
              <w:rPr>
                <w:color w:val="auto"/>
                <w:szCs w:val="22"/>
              </w:rPr>
            </w:pPr>
            <w:r>
              <w:rPr>
                <w:color w:val="auto"/>
                <w:szCs w:val="22"/>
              </w:rPr>
              <w:t>Форма мероприятия</w:t>
            </w:r>
          </w:p>
        </w:tc>
        <w:tc>
          <w:tcPr>
            <w:tcW w:w="3402" w:type="dxa"/>
            <w:vAlign w:val="center"/>
          </w:tcPr>
          <w:p w14:paraId="50E168C4">
            <w:pPr>
              <w:pStyle w:val="12"/>
              <w:jc w:val="center"/>
              <w:rPr>
                <w:color w:val="auto"/>
                <w:szCs w:val="22"/>
              </w:rPr>
            </w:pPr>
            <w:r>
              <w:rPr>
                <w:color w:val="auto"/>
                <w:szCs w:val="22"/>
              </w:rPr>
              <w:t>Наименование мероприятия</w:t>
            </w:r>
          </w:p>
        </w:tc>
        <w:tc>
          <w:tcPr>
            <w:tcW w:w="2977" w:type="dxa"/>
            <w:vAlign w:val="center"/>
          </w:tcPr>
          <w:p w14:paraId="705CD0F1">
            <w:pPr>
              <w:pStyle w:val="12"/>
              <w:jc w:val="center"/>
              <w:rPr>
                <w:color w:val="auto"/>
                <w:szCs w:val="22"/>
              </w:rPr>
            </w:pPr>
            <w:r>
              <w:rPr>
                <w:color w:val="auto"/>
                <w:szCs w:val="22"/>
              </w:rPr>
              <w:t>Сроки исполнения</w:t>
            </w:r>
          </w:p>
        </w:tc>
        <w:tc>
          <w:tcPr>
            <w:tcW w:w="2142" w:type="dxa"/>
            <w:vAlign w:val="center"/>
          </w:tcPr>
          <w:p w14:paraId="6A39C595">
            <w:pPr>
              <w:pStyle w:val="12"/>
              <w:jc w:val="center"/>
              <w:rPr>
                <w:color w:val="auto"/>
                <w:szCs w:val="22"/>
              </w:rPr>
            </w:pPr>
            <w:r>
              <w:rPr>
                <w:color w:val="auto"/>
                <w:szCs w:val="22"/>
              </w:rPr>
              <w:t>Ожидаемый результат</w:t>
            </w:r>
          </w:p>
        </w:tc>
        <w:tc>
          <w:tcPr>
            <w:tcW w:w="1756" w:type="dxa"/>
            <w:vAlign w:val="center"/>
          </w:tcPr>
          <w:p w14:paraId="57FFBC0D">
            <w:pPr>
              <w:pStyle w:val="12"/>
              <w:jc w:val="center"/>
              <w:rPr>
                <w:color w:val="auto"/>
                <w:szCs w:val="22"/>
              </w:rPr>
            </w:pPr>
            <w:r>
              <w:rPr>
                <w:color w:val="auto"/>
                <w:szCs w:val="22"/>
              </w:rPr>
              <w:t>Адресаты мероприятий</w:t>
            </w:r>
          </w:p>
        </w:tc>
        <w:tc>
          <w:tcPr>
            <w:tcW w:w="2144" w:type="dxa"/>
            <w:vAlign w:val="center"/>
          </w:tcPr>
          <w:p w14:paraId="23C9D20F">
            <w:pPr>
              <w:pStyle w:val="12"/>
              <w:jc w:val="center"/>
              <w:rPr>
                <w:color w:val="auto"/>
                <w:szCs w:val="22"/>
              </w:rPr>
            </w:pPr>
            <w:r>
              <w:rPr>
                <w:color w:val="auto"/>
                <w:szCs w:val="22"/>
              </w:rPr>
              <w:t>Ответственные лица</w:t>
            </w:r>
          </w:p>
        </w:tc>
      </w:tr>
      <w:tr w14:paraId="5C4D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4" w:type="dxa"/>
            <w:gridSpan w:val="8"/>
            <w:vAlign w:val="bottom"/>
          </w:tcPr>
          <w:p w14:paraId="7F6E3F35">
            <w:pPr>
              <w:spacing w:after="0" w:line="240" w:lineRule="auto"/>
              <w:jc w:val="center"/>
              <w:rPr>
                <w:rFonts w:ascii="Times New Roman" w:hAnsi="Times New Roman" w:cs="Times New Roman"/>
                <w:sz w:val="28"/>
                <w:szCs w:val="28"/>
              </w:rPr>
            </w:pPr>
            <w:r>
              <w:rPr>
                <w:rFonts w:ascii="Times New Roman" w:hAnsi="Times New Roman" w:cs="Times New Roman"/>
                <w:sz w:val="24"/>
                <w:szCs w:val="28"/>
                <w:lang w:val="ru-RU"/>
              </w:rPr>
              <w:t>2026</w:t>
            </w:r>
            <w:r>
              <w:rPr>
                <w:rFonts w:ascii="Times New Roman" w:hAnsi="Times New Roman" w:cs="Times New Roman"/>
                <w:sz w:val="24"/>
                <w:szCs w:val="28"/>
              </w:rPr>
              <w:t xml:space="preserve"> год</w:t>
            </w:r>
          </w:p>
        </w:tc>
      </w:tr>
      <w:tr w14:paraId="36BF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restart"/>
          </w:tcPr>
          <w:p w14:paraId="1469092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240" w:type="dxa"/>
            <w:vMerge w:val="restart"/>
          </w:tcPr>
          <w:p w14:paraId="208B5DA0">
            <w:pPr>
              <w:pStyle w:val="12"/>
              <w:rPr>
                <w:color w:val="auto"/>
                <w:szCs w:val="20"/>
              </w:rPr>
            </w:pPr>
            <w:r>
              <w:rPr>
                <w:color w:val="auto"/>
                <w:szCs w:val="20"/>
              </w:rPr>
              <w:t>Информирование</w:t>
            </w:r>
          </w:p>
          <w:p w14:paraId="422FCCD7">
            <w:pPr>
              <w:pStyle w:val="12"/>
              <w:rPr>
                <w:color w:val="auto"/>
                <w:szCs w:val="20"/>
              </w:rPr>
            </w:pPr>
          </w:p>
        </w:tc>
        <w:tc>
          <w:tcPr>
            <w:tcW w:w="3402" w:type="dxa"/>
          </w:tcPr>
          <w:p w14:paraId="3C294246">
            <w:pPr>
              <w:pStyle w:val="12"/>
              <w:rPr>
                <w:color w:val="auto"/>
                <w:szCs w:val="20"/>
              </w:rPr>
            </w:pPr>
            <w:r>
              <w:rPr>
                <w:color w:val="auto"/>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2977" w:type="dxa"/>
          </w:tcPr>
          <w:p w14:paraId="763A438F">
            <w:pPr>
              <w:pStyle w:val="12"/>
              <w:rPr>
                <w:color w:val="auto"/>
                <w:szCs w:val="20"/>
              </w:rPr>
            </w:pPr>
            <w:r>
              <w:rPr>
                <w:color w:val="auto"/>
                <w:szCs w:val="20"/>
              </w:rPr>
              <w:t xml:space="preserve">По мере принятия или внесения изменений </w:t>
            </w:r>
          </w:p>
        </w:tc>
        <w:tc>
          <w:tcPr>
            <w:tcW w:w="2142" w:type="dxa"/>
          </w:tcPr>
          <w:p w14:paraId="7DB5AD36">
            <w:pPr>
              <w:pStyle w:val="12"/>
              <w:rPr>
                <w:color w:val="auto"/>
                <w:szCs w:val="20"/>
              </w:rPr>
            </w:pPr>
            <w:r>
              <w:rPr>
                <w:color w:val="auto"/>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14:paraId="3AF7DA62">
            <w:pPr>
              <w:pStyle w:val="12"/>
              <w:rPr>
                <w:color w:val="auto"/>
                <w:szCs w:val="20"/>
              </w:rPr>
            </w:pPr>
            <w:r>
              <w:rPr>
                <w:color w:val="auto"/>
                <w:szCs w:val="20"/>
              </w:rPr>
              <w:t xml:space="preserve">Контролируемые лица </w:t>
            </w:r>
          </w:p>
        </w:tc>
        <w:tc>
          <w:tcPr>
            <w:tcW w:w="2144" w:type="dxa"/>
          </w:tcPr>
          <w:p w14:paraId="41062231">
            <w:pPr>
              <w:pStyle w:val="12"/>
              <w:rPr>
                <w:color w:val="auto"/>
                <w:szCs w:val="20"/>
              </w:rPr>
            </w:pPr>
            <w:r>
              <w:rPr>
                <w:color w:val="auto"/>
                <w:szCs w:val="20"/>
              </w:rPr>
              <w:t xml:space="preserve">Юридический отдел Управления правовой работы и контроля за долевым строительством </w:t>
            </w:r>
          </w:p>
          <w:p w14:paraId="49B863F4">
            <w:pPr>
              <w:pStyle w:val="12"/>
              <w:rPr>
                <w:color w:val="auto"/>
                <w:szCs w:val="20"/>
              </w:rPr>
            </w:pPr>
            <w:r>
              <w:rPr>
                <w:color w:val="auto"/>
                <w:szCs w:val="20"/>
              </w:rPr>
              <w:t xml:space="preserve">Отдел сводного анализа и информационных технологий </w:t>
            </w:r>
          </w:p>
        </w:tc>
      </w:tr>
      <w:tr w14:paraId="1F96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1CE23D78">
            <w:pPr>
              <w:spacing w:after="0" w:line="240" w:lineRule="auto"/>
              <w:jc w:val="center"/>
              <w:rPr>
                <w:rFonts w:ascii="Times New Roman" w:hAnsi="Times New Roman" w:cs="Times New Roman"/>
                <w:sz w:val="28"/>
                <w:szCs w:val="28"/>
              </w:rPr>
            </w:pPr>
          </w:p>
        </w:tc>
        <w:tc>
          <w:tcPr>
            <w:tcW w:w="2240" w:type="dxa"/>
            <w:vMerge w:val="continue"/>
          </w:tcPr>
          <w:p w14:paraId="4CF5B3E8">
            <w:pPr>
              <w:spacing w:after="0" w:line="240" w:lineRule="auto"/>
              <w:jc w:val="center"/>
              <w:rPr>
                <w:rFonts w:ascii="Times New Roman" w:hAnsi="Times New Roman" w:cs="Times New Roman"/>
                <w:sz w:val="28"/>
                <w:szCs w:val="28"/>
              </w:rPr>
            </w:pPr>
          </w:p>
        </w:tc>
        <w:tc>
          <w:tcPr>
            <w:tcW w:w="3402" w:type="dxa"/>
          </w:tcPr>
          <w:p w14:paraId="7D464B7D">
            <w:pPr>
              <w:pStyle w:val="12"/>
              <w:rPr>
                <w:color w:val="auto"/>
                <w:szCs w:val="20"/>
              </w:rPr>
            </w:pPr>
            <w:r>
              <w:rPr>
                <w:color w:val="auto"/>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2977" w:type="dxa"/>
          </w:tcPr>
          <w:p w14:paraId="50FC0A45">
            <w:pPr>
              <w:pStyle w:val="12"/>
              <w:rPr>
                <w:color w:val="auto"/>
                <w:szCs w:val="20"/>
              </w:rPr>
            </w:pPr>
            <w:r>
              <w:rPr>
                <w:color w:val="auto"/>
                <w:szCs w:val="20"/>
              </w:rPr>
              <w:t xml:space="preserve">2 раза в год </w:t>
            </w:r>
          </w:p>
        </w:tc>
        <w:tc>
          <w:tcPr>
            <w:tcW w:w="2142" w:type="dxa"/>
          </w:tcPr>
          <w:p w14:paraId="524772A8">
            <w:pPr>
              <w:pStyle w:val="12"/>
              <w:rPr>
                <w:color w:val="auto"/>
                <w:szCs w:val="20"/>
              </w:rPr>
            </w:pPr>
            <w:r>
              <w:rPr>
                <w:color w:val="auto"/>
                <w:szCs w:val="20"/>
              </w:rPr>
              <w:t xml:space="preserve">Предупреждение нарушений обязательных требований законодательства </w:t>
            </w:r>
          </w:p>
        </w:tc>
        <w:tc>
          <w:tcPr>
            <w:tcW w:w="1756" w:type="dxa"/>
          </w:tcPr>
          <w:p w14:paraId="44DDF091">
            <w:pPr>
              <w:pStyle w:val="12"/>
              <w:rPr>
                <w:color w:val="auto"/>
                <w:szCs w:val="20"/>
              </w:rPr>
            </w:pPr>
            <w:r>
              <w:rPr>
                <w:color w:val="auto"/>
                <w:szCs w:val="20"/>
              </w:rPr>
              <w:t xml:space="preserve">Контролируемые лица </w:t>
            </w:r>
          </w:p>
        </w:tc>
        <w:tc>
          <w:tcPr>
            <w:tcW w:w="2144" w:type="dxa"/>
          </w:tcPr>
          <w:p w14:paraId="475F3727">
            <w:pPr>
              <w:pStyle w:val="12"/>
              <w:rPr>
                <w:color w:val="auto"/>
                <w:szCs w:val="20"/>
              </w:rPr>
            </w:pPr>
            <w:r>
              <w:rPr>
                <w:color w:val="auto"/>
                <w:szCs w:val="20"/>
              </w:rPr>
              <w:t>Отдел контроля за соблюдением порядка осуществления государственного строительного надзора</w:t>
            </w:r>
          </w:p>
          <w:p w14:paraId="27882C7A">
            <w:pPr>
              <w:pStyle w:val="12"/>
              <w:rPr>
                <w:color w:val="auto"/>
                <w:szCs w:val="20"/>
              </w:rPr>
            </w:pPr>
            <w:r>
              <w:rPr>
                <w:color w:val="auto"/>
                <w:szCs w:val="20"/>
              </w:rPr>
              <w:t xml:space="preserve">Территориальный орган по надзору за проведением обследований и испытаний </w:t>
            </w:r>
          </w:p>
          <w:p w14:paraId="33C7F727">
            <w:pPr>
              <w:pStyle w:val="12"/>
              <w:rPr>
                <w:color w:val="auto"/>
                <w:szCs w:val="20"/>
              </w:rPr>
            </w:pPr>
            <w:r>
              <w:rPr>
                <w:color w:val="auto"/>
                <w:szCs w:val="20"/>
              </w:rPr>
              <w:t xml:space="preserve">Юридический отдел Управления правовой работы и контроля за долевым строительством </w:t>
            </w:r>
          </w:p>
        </w:tc>
      </w:tr>
      <w:tr w14:paraId="50DF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5C2FCFD4">
            <w:pPr>
              <w:spacing w:after="0" w:line="240" w:lineRule="auto"/>
              <w:jc w:val="center"/>
              <w:rPr>
                <w:rFonts w:ascii="Times New Roman" w:hAnsi="Times New Roman" w:cs="Times New Roman"/>
                <w:sz w:val="28"/>
                <w:szCs w:val="28"/>
              </w:rPr>
            </w:pPr>
          </w:p>
        </w:tc>
        <w:tc>
          <w:tcPr>
            <w:tcW w:w="2240" w:type="dxa"/>
            <w:vMerge w:val="continue"/>
          </w:tcPr>
          <w:p w14:paraId="3941F4D5">
            <w:pPr>
              <w:spacing w:after="0" w:line="240" w:lineRule="auto"/>
              <w:jc w:val="center"/>
              <w:rPr>
                <w:rFonts w:ascii="Times New Roman" w:hAnsi="Times New Roman" w:cs="Times New Roman"/>
                <w:sz w:val="28"/>
                <w:szCs w:val="28"/>
              </w:rPr>
            </w:pPr>
          </w:p>
        </w:tc>
        <w:tc>
          <w:tcPr>
            <w:tcW w:w="3402" w:type="dxa"/>
          </w:tcPr>
          <w:p w14:paraId="4C72072D">
            <w:pPr>
              <w:pStyle w:val="12"/>
              <w:rPr>
                <w:color w:val="auto"/>
                <w:szCs w:val="20"/>
              </w:rPr>
            </w:pPr>
            <w:r>
              <w:rPr>
                <w:color w:val="auto"/>
                <w:szCs w:val="20"/>
              </w:rPr>
              <w:t xml:space="preserve">Информирование контролируемых лиц путем подготовки и размещения на официальном сайте Инспекции </w:t>
            </w:r>
          </w:p>
          <w:p w14:paraId="3E9AD164">
            <w:pPr>
              <w:pStyle w:val="12"/>
              <w:rPr>
                <w:color w:val="auto"/>
                <w:szCs w:val="20"/>
              </w:rPr>
            </w:pPr>
            <w:r>
              <w:rPr>
                <w:color w:val="auto"/>
                <w:szCs w:val="20"/>
              </w:rPr>
              <w:t xml:space="preserve">информации об изменениях, вносимых в действующие нормативные правовые акты, устанавливающие обязательные требования. </w:t>
            </w:r>
          </w:p>
          <w:p w14:paraId="480A4164">
            <w:pPr>
              <w:pStyle w:val="12"/>
              <w:rPr>
                <w:color w:val="auto"/>
                <w:szCs w:val="20"/>
              </w:rPr>
            </w:pPr>
          </w:p>
        </w:tc>
        <w:tc>
          <w:tcPr>
            <w:tcW w:w="2977" w:type="dxa"/>
          </w:tcPr>
          <w:p w14:paraId="5660A731">
            <w:pPr>
              <w:pStyle w:val="12"/>
              <w:rPr>
                <w:color w:val="auto"/>
                <w:szCs w:val="20"/>
              </w:rPr>
            </w:pPr>
            <w:r>
              <w:rPr>
                <w:color w:val="auto"/>
                <w:szCs w:val="20"/>
              </w:rPr>
              <w:t xml:space="preserve">По мере опубликования на официальных сайтах федеральных органов власти в </w:t>
            </w:r>
          </w:p>
          <w:p w14:paraId="54E023FC">
            <w:pPr>
              <w:pStyle w:val="12"/>
              <w:rPr>
                <w:color w:val="auto"/>
                <w:szCs w:val="20"/>
              </w:rPr>
            </w:pPr>
            <w:r>
              <w:rPr>
                <w:color w:val="auto"/>
                <w:szCs w:val="20"/>
              </w:rPr>
              <w:t xml:space="preserve">соответствующей сфере деятельности </w:t>
            </w:r>
          </w:p>
          <w:p w14:paraId="4433C5E1">
            <w:pPr>
              <w:pStyle w:val="12"/>
              <w:rPr>
                <w:color w:val="auto"/>
                <w:szCs w:val="20"/>
              </w:rPr>
            </w:pPr>
          </w:p>
        </w:tc>
        <w:tc>
          <w:tcPr>
            <w:tcW w:w="2142" w:type="dxa"/>
          </w:tcPr>
          <w:p w14:paraId="7BFFE5E4">
            <w:pPr>
              <w:pStyle w:val="12"/>
              <w:rPr>
                <w:color w:val="auto"/>
                <w:szCs w:val="20"/>
              </w:rPr>
            </w:pPr>
            <w:r>
              <w:rPr>
                <w:color w:val="auto"/>
                <w:szCs w:val="20"/>
              </w:rPr>
              <w:t xml:space="preserve">Повышение уровня правовой грамотности контролируемых лиц </w:t>
            </w:r>
          </w:p>
        </w:tc>
        <w:tc>
          <w:tcPr>
            <w:tcW w:w="1756" w:type="dxa"/>
          </w:tcPr>
          <w:p w14:paraId="403A0A28">
            <w:pPr>
              <w:pStyle w:val="12"/>
              <w:rPr>
                <w:color w:val="auto"/>
                <w:szCs w:val="20"/>
              </w:rPr>
            </w:pPr>
            <w:r>
              <w:rPr>
                <w:color w:val="auto"/>
                <w:szCs w:val="20"/>
              </w:rPr>
              <w:t xml:space="preserve">Контролируемые лица </w:t>
            </w:r>
          </w:p>
        </w:tc>
        <w:tc>
          <w:tcPr>
            <w:tcW w:w="2144" w:type="dxa"/>
          </w:tcPr>
          <w:p w14:paraId="2A80313A">
            <w:pPr>
              <w:pStyle w:val="12"/>
              <w:rPr>
                <w:color w:val="auto"/>
                <w:szCs w:val="20"/>
              </w:rPr>
            </w:pPr>
            <w:r>
              <w:rPr>
                <w:color w:val="auto"/>
                <w:szCs w:val="20"/>
              </w:rPr>
              <w:t xml:space="preserve">Юридический отдел Управления правовой работы и контроля за долевым строительством </w:t>
            </w:r>
          </w:p>
        </w:tc>
      </w:tr>
      <w:tr w14:paraId="12B7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restart"/>
          </w:tcPr>
          <w:p w14:paraId="388F0C2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14:paraId="799DB94D">
            <w:pPr>
              <w:pStyle w:val="12"/>
              <w:rPr>
                <w:color w:val="auto"/>
                <w:szCs w:val="20"/>
              </w:rPr>
            </w:pPr>
            <w:r>
              <w:rPr>
                <w:color w:val="auto"/>
                <w:szCs w:val="20"/>
              </w:rPr>
              <w:t>Обобщение правоприменительной практики</w:t>
            </w:r>
          </w:p>
        </w:tc>
        <w:tc>
          <w:tcPr>
            <w:tcW w:w="3402" w:type="dxa"/>
          </w:tcPr>
          <w:p w14:paraId="70A3DCBE">
            <w:pPr>
              <w:pStyle w:val="12"/>
              <w:rPr>
                <w:color w:val="auto"/>
                <w:szCs w:val="20"/>
              </w:rPr>
            </w:pPr>
            <w:r>
              <w:rPr>
                <w:color w:val="auto"/>
                <w:szCs w:val="20"/>
              </w:rPr>
              <w:t xml:space="preserve">Доклад, содержащий результаты обобщения правоприменительной практики Инспекции, за </w:t>
            </w:r>
            <w:r>
              <w:rPr>
                <w:color w:val="auto"/>
                <w:szCs w:val="20"/>
                <w:lang w:val="ru-RU"/>
              </w:rPr>
              <w:t>2025</w:t>
            </w:r>
            <w:r>
              <w:rPr>
                <w:color w:val="auto"/>
                <w:szCs w:val="20"/>
              </w:rPr>
              <w:t xml:space="preserve"> год</w:t>
            </w:r>
          </w:p>
        </w:tc>
        <w:tc>
          <w:tcPr>
            <w:tcW w:w="2977" w:type="dxa"/>
          </w:tcPr>
          <w:p w14:paraId="3ADB0099">
            <w:pPr>
              <w:pStyle w:val="12"/>
              <w:rPr>
                <w:rFonts w:hint="default"/>
                <w:color w:val="auto"/>
                <w:szCs w:val="20"/>
                <w:lang w:val="ru-RU"/>
              </w:rPr>
            </w:pPr>
            <w:r>
              <w:rPr>
                <w:color w:val="auto"/>
                <w:szCs w:val="20"/>
              </w:rPr>
              <w:t>Не позднее 15.03.</w:t>
            </w:r>
            <w:r>
              <w:rPr>
                <w:color w:val="auto"/>
                <w:szCs w:val="20"/>
                <w:lang w:val="ru-RU"/>
              </w:rPr>
              <w:t>2026</w:t>
            </w:r>
          </w:p>
        </w:tc>
        <w:tc>
          <w:tcPr>
            <w:tcW w:w="2142" w:type="dxa"/>
          </w:tcPr>
          <w:p w14:paraId="4E2EBC63">
            <w:pPr>
              <w:pStyle w:val="12"/>
              <w:rPr>
                <w:color w:val="auto"/>
                <w:szCs w:val="20"/>
              </w:rPr>
            </w:pPr>
            <w:r>
              <w:rPr>
                <w:color w:val="auto"/>
                <w:szCs w:val="20"/>
              </w:rPr>
              <w:t xml:space="preserve">Размещение на официальном сайте Инспекции обзора правоприменительной практики </w:t>
            </w:r>
          </w:p>
        </w:tc>
        <w:tc>
          <w:tcPr>
            <w:tcW w:w="1756" w:type="dxa"/>
          </w:tcPr>
          <w:p w14:paraId="76901B2E">
            <w:pPr>
              <w:pStyle w:val="12"/>
              <w:rPr>
                <w:color w:val="auto"/>
                <w:szCs w:val="20"/>
              </w:rPr>
            </w:pPr>
            <w:r>
              <w:rPr>
                <w:color w:val="auto"/>
                <w:szCs w:val="20"/>
              </w:rPr>
              <w:t xml:space="preserve">Контролируемые лица </w:t>
            </w:r>
          </w:p>
        </w:tc>
        <w:tc>
          <w:tcPr>
            <w:tcW w:w="2144" w:type="dxa"/>
          </w:tcPr>
          <w:p w14:paraId="3999FF63">
            <w:pPr>
              <w:pStyle w:val="12"/>
              <w:rPr>
                <w:color w:val="auto"/>
                <w:szCs w:val="20"/>
              </w:rPr>
            </w:pPr>
            <w:r>
              <w:rPr>
                <w:color w:val="auto"/>
                <w:szCs w:val="20"/>
              </w:rPr>
              <w:t xml:space="preserve">Руководители территориальных органов </w:t>
            </w:r>
          </w:p>
          <w:p w14:paraId="60F9B7C1">
            <w:pPr>
              <w:pStyle w:val="12"/>
              <w:rPr>
                <w:color w:val="auto"/>
                <w:szCs w:val="20"/>
              </w:rPr>
            </w:pPr>
            <w:r>
              <w:rPr>
                <w:color w:val="auto"/>
                <w:szCs w:val="20"/>
              </w:rPr>
              <w:t xml:space="preserve">Территориальный орган по надзору за проведением обследований и испытаний </w:t>
            </w:r>
          </w:p>
          <w:p w14:paraId="1F531C42">
            <w:pPr>
              <w:pStyle w:val="12"/>
              <w:rPr>
                <w:color w:val="auto"/>
                <w:szCs w:val="20"/>
              </w:rPr>
            </w:pPr>
            <w:r>
              <w:rPr>
                <w:color w:val="auto"/>
                <w:szCs w:val="20"/>
              </w:rPr>
              <w:t xml:space="preserve">Отдел контроля за соблюдением порядка осуществления государственного строительного надзора </w:t>
            </w:r>
          </w:p>
          <w:p w14:paraId="4AF29C4E">
            <w:pPr>
              <w:pStyle w:val="12"/>
              <w:rPr>
                <w:color w:val="auto"/>
                <w:szCs w:val="20"/>
              </w:rPr>
            </w:pPr>
            <w:r>
              <w:rPr>
                <w:color w:val="auto"/>
                <w:szCs w:val="20"/>
              </w:rPr>
              <w:t>Юридический отдел Управления правовой работы и контроля за долевым строительством</w:t>
            </w:r>
          </w:p>
        </w:tc>
      </w:tr>
      <w:tr w14:paraId="677F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43B70DD6">
            <w:pPr>
              <w:spacing w:after="0" w:line="240" w:lineRule="auto"/>
              <w:jc w:val="center"/>
              <w:rPr>
                <w:rFonts w:ascii="Times New Roman" w:hAnsi="Times New Roman" w:cs="Times New Roman"/>
                <w:sz w:val="28"/>
                <w:szCs w:val="28"/>
              </w:rPr>
            </w:pPr>
          </w:p>
        </w:tc>
        <w:tc>
          <w:tcPr>
            <w:tcW w:w="2240" w:type="dxa"/>
            <w:vMerge w:val="continue"/>
          </w:tcPr>
          <w:p w14:paraId="489B0617">
            <w:pPr>
              <w:pStyle w:val="12"/>
              <w:rPr>
                <w:color w:val="auto"/>
                <w:szCs w:val="20"/>
              </w:rPr>
            </w:pPr>
          </w:p>
        </w:tc>
        <w:tc>
          <w:tcPr>
            <w:tcW w:w="3402" w:type="dxa"/>
          </w:tcPr>
          <w:p w14:paraId="060369FB">
            <w:pPr>
              <w:pStyle w:val="12"/>
              <w:rPr>
                <w:color w:val="auto"/>
                <w:szCs w:val="20"/>
              </w:rPr>
            </w:pPr>
            <w:r>
              <w:rPr>
                <w:color w:val="auto"/>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977" w:type="dxa"/>
          </w:tcPr>
          <w:p w14:paraId="27E158E3">
            <w:pPr>
              <w:pStyle w:val="12"/>
              <w:rPr>
                <w:color w:val="auto"/>
                <w:szCs w:val="20"/>
              </w:rPr>
            </w:pPr>
            <w:r>
              <w:rPr>
                <w:color w:val="auto"/>
                <w:szCs w:val="20"/>
              </w:rPr>
              <w:t>По мере выявления и анализа нарушений</w:t>
            </w:r>
          </w:p>
        </w:tc>
        <w:tc>
          <w:tcPr>
            <w:tcW w:w="2142" w:type="dxa"/>
          </w:tcPr>
          <w:p w14:paraId="13E9C7D7">
            <w:pPr>
              <w:pStyle w:val="12"/>
              <w:rPr>
                <w:color w:val="auto"/>
                <w:szCs w:val="20"/>
              </w:rPr>
            </w:pPr>
            <w:r>
              <w:rPr>
                <w:color w:val="auto"/>
                <w:szCs w:val="20"/>
              </w:rPr>
              <w:t>Размещение на официальном сайте Инспекции обзора правоприменительной практики</w:t>
            </w:r>
          </w:p>
        </w:tc>
        <w:tc>
          <w:tcPr>
            <w:tcW w:w="1756" w:type="dxa"/>
          </w:tcPr>
          <w:p w14:paraId="4C020F04">
            <w:pPr>
              <w:pStyle w:val="12"/>
              <w:rPr>
                <w:color w:val="auto"/>
                <w:szCs w:val="20"/>
              </w:rPr>
            </w:pPr>
            <w:r>
              <w:rPr>
                <w:color w:val="auto"/>
                <w:szCs w:val="20"/>
              </w:rPr>
              <w:t>Контролируемые лица</w:t>
            </w:r>
          </w:p>
        </w:tc>
        <w:tc>
          <w:tcPr>
            <w:tcW w:w="2144" w:type="dxa"/>
          </w:tcPr>
          <w:p w14:paraId="72AF903C">
            <w:pPr>
              <w:pStyle w:val="12"/>
              <w:rPr>
                <w:color w:val="auto"/>
                <w:szCs w:val="20"/>
              </w:rPr>
            </w:pPr>
            <w:r>
              <w:rPr>
                <w:color w:val="auto"/>
                <w:szCs w:val="20"/>
              </w:rPr>
              <w:t xml:space="preserve">Руководители территориальных органов </w:t>
            </w:r>
          </w:p>
          <w:p w14:paraId="435F9AA4">
            <w:pPr>
              <w:pStyle w:val="12"/>
              <w:rPr>
                <w:color w:val="auto"/>
                <w:szCs w:val="20"/>
              </w:rPr>
            </w:pPr>
            <w:r>
              <w:rPr>
                <w:color w:val="auto"/>
                <w:szCs w:val="20"/>
              </w:rPr>
              <w:t xml:space="preserve">Территориальный орган по надзору за проведением обследований и испытаний </w:t>
            </w:r>
          </w:p>
          <w:p w14:paraId="213276EA">
            <w:pPr>
              <w:pStyle w:val="12"/>
              <w:rPr>
                <w:color w:val="auto"/>
                <w:szCs w:val="20"/>
              </w:rPr>
            </w:pPr>
            <w:r>
              <w:rPr>
                <w:color w:val="auto"/>
                <w:szCs w:val="20"/>
              </w:rPr>
              <w:t xml:space="preserve">Отдел контроля за соблюдением порядка осуществления государственного строительного надзора </w:t>
            </w:r>
          </w:p>
          <w:p w14:paraId="5542CC77">
            <w:pPr>
              <w:pStyle w:val="12"/>
              <w:rPr>
                <w:color w:val="auto"/>
                <w:szCs w:val="20"/>
              </w:rPr>
            </w:pPr>
            <w:r>
              <w:rPr>
                <w:color w:val="auto"/>
                <w:szCs w:val="20"/>
              </w:rPr>
              <w:t>Юридический отдел Управления правовой работы и контроля за долевым строительством</w:t>
            </w:r>
          </w:p>
        </w:tc>
      </w:tr>
      <w:tr w14:paraId="31C7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tcPr>
          <w:p w14:paraId="234B846C">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240" w:type="dxa"/>
          </w:tcPr>
          <w:p w14:paraId="443053C3">
            <w:pPr>
              <w:pStyle w:val="12"/>
              <w:rPr>
                <w:color w:val="auto"/>
                <w:szCs w:val="20"/>
              </w:rPr>
            </w:pPr>
            <w:r>
              <w:rPr>
                <w:color w:val="auto"/>
                <w:szCs w:val="20"/>
              </w:rPr>
              <w:t>Объявление предостережения</w:t>
            </w:r>
          </w:p>
        </w:tc>
        <w:tc>
          <w:tcPr>
            <w:tcW w:w="3402" w:type="dxa"/>
          </w:tcPr>
          <w:p w14:paraId="458C67AE">
            <w:pPr>
              <w:pStyle w:val="12"/>
              <w:rPr>
                <w:color w:val="auto"/>
                <w:szCs w:val="20"/>
              </w:rPr>
            </w:pPr>
            <w:r>
              <w:rPr>
                <w:color w:val="auto"/>
                <w:szCs w:val="20"/>
              </w:rPr>
              <w:t xml:space="preserve">Направление юридическим лицам, индивидуальным предпринимателям и физическим лицам предостережений о недопустимости нарушений обязательных требований в подконтрольной сфере. </w:t>
            </w:r>
          </w:p>
        </w:tc>
        <w:tc>
          <w:tcPr>
            <w:tcW w:w="2977" w:type="dxa"/>
          </w:tcPr>
          <w:p w14:paraId="1BA30E6C">
            <w:pPr>
              <w:pStyle w:val="12"/>
              <w:rPr>
                <w:color w:val="auto"/>
                <w:szCs w:val="20"/>
              </w:rPr>
            </w:pPr>
            <w:r>
              <w:rPr>
                <w:color w:val="auto"/>
                <w:szCs w:val="20"/>
              </w:rPr>
              <w:t xml:space="preserve">По мере получения сведений о признаках нарушений </w:t>
            </w:r>
          </w:p>
        </w:tc>
        <w:tc>
          <w:tcPr>
            <w:tcW w:w="2142" w:type="dxa"/>
          </w:tcPr>
          <w:p w14:paraId="62321873">
            <w:pPr>
              <w:pStyle w:val="12"/>
              <w:rPr>
                <w:color w:val="auto"/>
                <w:szCs w:val="20"/>
              </w:rPr>
            </w:pPr>
            <w:r>
              <w:rPr>
                <w:color w:val="auto"/>
                <w:szCs w:val="20"/>
              </w:rPr>
              <w:t xml:space="preserve">Минимизация возможных рисков нарушений обязательных требований </w:t>
            </w:r>
          </w:p>
        </w:tc>
        <w:tc>
          <w:tcPr>
            <w:tcW w:w="1756" w:type="dxa"/>
          </w:tcPr>
          <w:p w14:paraId="4739704A">
            <w:pPr>
              <w:pStyle w:val="12"/>
              <w:rPr>
                <w:color w:val="auto"/>
                <w:szCs w:val="20"/>
              </w:rPr>
            </w:pPr>
            <w:r>
              <w:rPr>
                <w:color w:val="auto"/>
                <w:szCs w:val="20"/>
              </w:rPr>
              <w:t xml:space="preserve">Контролируемые лица </w:t>
            </w:r>
          </w:p>
        </w:tc>
        <w:tc>
          <w:tcPr>
            <w:tcW w:w="2144" w:type="dxa"/>
          </w:tcPr>
          <w:p w14:paraId="08C7814D">
            <w:pPr>
              <w:pStyle w:val="12"/>
              <w:rPr>
                <w:color w:val="auto"/>
                <w:szCs w:val="20"/>
              </w:rPr>
            </w:pPr>
            <w:r>
              <w:rPr>
                <w:color w:val="auto"/>
                <w:szCs w:val="20"/>
              </w:rPr>
              <w:t xml:space="preserve">Руководители территориальных органов </w:t>
            </w:r>
          </w:p>
        </w:tc>
      </w:tr>
      <w:tr w14:paraId="66F5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restart"/>
          </w:tcPr>
          <w:p w14:paraId="62FA2FC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240" w:type="dxa"/>
            <w:vMerge w:val="restart"/>
          </w:tcPr>
          <w:p w14:paraId="70502756">
            <w:pPr>
              <w:pStyle w:val="12"/>
              <w:rPr>
                <w:color w:val="auto"/>
                <w:szCs w:val="20"/>
              </w:rPr>
            </w:pPr>
            <w:r>
              <w:rPr>
                <w:color w:val="auto"/>
                <w:szCs w:val="20"/>
              </w:rPr>
              <w:t>Консультирование</w:t>
            </w:r>
          </w:p>
          <w:p w14:paraId="0DF69D68">
            <w:pPr>
              <w:spacing w:after="0" w:line="240" w:lineRule="auto"/>
              <w:rPr>
                <w:rFonts w:ascii="Times New Roman" w:hAnsi="Times New Roman" w:cs="Times New Roman"/>
                <w:sz w:val="24"/>
                <w:szCs w:val="28"/>
              </w:rPr>
            </w:pPr>
          </w:p>
        </w:tc>
        <w:tc>
          <w:tcPr>
            <w:tcW w:w="3402" w:type="dxa"/>
          </w:tcPr>
          <w:p w14:paraId="52C4F332">
            <w:pPr>
              <w:pStyle w:val="12"/>
              <w:rPr>
                <w:color w:val="auto"/>
                <w:szCs w:val="20"/>
              </w:rPr>
            </w:pPr>
            <w:r>
              <w:rPr>
                <w:color w:val="auto"/>
                <w:szCs w:val="20"/>
              </w:rPr>
              <w:t xml:space="preserve">Проведение консультирования контролируемых лиц по вопросам соблюдения обязательных требований </w:t>
            </w:r>
          </w:p>
        </w:tc>
        <w:tc>
          <w:tcPr>
            <w:tcW w:w="2977" w:type="dxa"/>
          </w:tcPr>
          <w:p w14:paraId="5F0063AE">
            <w:pPr>
              <w:pStyle w:val="12"/>
              <w:rPr>
                <w:color w:val="auto"/>
                <w:szCs w:val="20"/>
              </w:rPr>
            </w:pPr>
            <w:r>
              <w:rPr>
                <w:color w:val="auto"/>
                <w:szCs w:val="20"/>
              </w:rPr>
              <w:t xml:space="preserve">По мере поступления от контролируемых лиц соответствующих обращений </w:t>
            </w:r>
          </w:p>
        </w:tc>
        <w:tc>
          <w:tcPr>
            <w:tcW w:w="2142" w:type="dxa"/>
          </w:tcPr>
          <w:p w14:paraId="03BA8760">
            <w:pPr>
              <w:pStyle w:val="12"/>
              <w:rPr>
                <w:color w:val="auto"/>
                <w:szCs w:val="20"/>
              </w:rPr>
            </w:pPr>
            <w:r>
              <w:rPr>
                <w:color w:val="auto"/>
                <w:szCs w:val="20"/>
              </w:rPr>
              <w:t xml:space="preserve">Повышение уровня правовой грамотности контролируемых лиц </w:t>
            </w:r>
          </w:p>
        </w:tc>
        <w:tc>
          <w:tcPr>
            <w:tcW w:w="1756" w:type="dxa"/>
          </w:tcPr>
          <w:p w14:paraId="0AFF11B6">
            <w:pPr>
              <w:pStyle w:val="12"/>
              <w:rPr>
                <w:color w:val="auto"/>
                <w:szCs w:val="20"/>
              </w:rPr>
            </w:pPr>
            <w:r>
              <w:rPr>
                <w:color w:val="auto"/>
                <w:szCs w:val="20"/>
              </w:rPr>
              <w:t xml:space="preserve">Контролируемые лица </w:t>
            </w:r>
          </w:p>
        </w:tc>
        <w:tc>
          <w:tcPr>
            <w:tcW w:w="2144" w:type="dxa"/>
          </w:tcPr>
          <w:p w14:paraId="6FFE3416">
            <w:pPr>
              <w:pStyle w:val="12"/>
              <w:rPr>
                <w:color w:val="auto"/>
                <w:szCs w:val="20"/>
              </w:rPr>
            </w:pPr>
            <w:r>
              <w:rPr>
                <w:color w:val="auto"/>
                <w:szCs w:val="20"/>
              </w:rPr>
              <w:t>Руководители территориальных органов</w:t>
            </w:r>
          </w:p>
          <w:p w14:paraId="56B7BB22">
            <w:pPr>
              <w:pStyle w:val="12"/>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14:paraId="19F2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14CA9668">
            <w:pPr>
              <w:spacing w:after="0" w:line="240" w:lineRule="auto"/>
              <w:jc w:val="center"/>
              <w:rPr>
                <w:rFonts w:ascii="Times New Roman" w:hAnsi="Times New Roman" w:cs="Times New Roman"/>
                <w:sz w:val="28"/>
                <w:szCs w:val="28"/>
              </w:rPr>
            </w:pPr>
          </w:p>
        </w:tc>
        <w:tc>
          <w:tcPr>
            <w:tcW w:w="2240" w:type="dxa"/>
            <w:vMerge w:val="continue"/>
          </w:tcPr>
          <w:p w14:paraId="179E3963">
            <w:pPr>
              <w:spacing w:after="0" w:line="240" w:lineRule="auto"/>
              <w:jc w:val="center"/>
              <w:rPr>
                <w:rFonts w:ascii="Times New Roman" w:hAnsi="Times New Roman" w:cs="Times New Roman"/>
                <w:sz w:val="28"/>
                <w:szCs w:val="28"/>
              </w:rPr>
            </w:pPr>
          </w:p>
        </w:tc>
        <w:tc>
          <w:tcPr>
            <w:tcW w:w="3402" w:type="dxa"/>
          </w:tcPr>
          <w:p w14:paraId="628DA290">
            <w:pPr>
              <w:pStyle w:val="12"/>
              <w:rPr>
                <w:color w:val="auto"/>
                <w:szCs w:val="20"/>
              </w:rPr>
            </w:pPr>
            <w:r>
              <w:rPr>
                <w:color w:val="auto"/>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977" w:type="dxa"/>
          </w:tcPr>
          <w:p w14:paraId="0E03FD5B">
            <w:pPr>
              <w:pStyle w:val="12"/>
              <w:rPr>
                <w:color w:val="auto"/>
                <w:szCs w:val="20"/>
              </w:rPr>
            </w:pPr>
            <w:r>
              <w:rPr>
                <w:color w:val="auto"/>
                <w:szCs w:val="20"/>
              </w:rPr>
              <w:t xml:space="preserve">По мере необходимости </w:t>
            </w:r>
          </w:p>
        </w:tc>
        <w:tc>
          <w:tcPr>
            <w:tcW w:w="2142" w:type="dxa"/>
          </w:tcPr>
          <w:p w14:paraId="596BAAB0">
            <w:pPr>
              <w:pStyle w:val="12"/>
              <w:rPr>
                <w:color w:val="auto"/>
                <w:szCs w:val="20"/>
              </w:rPr>
            </w:pPr>
            <w:r>
              <w:rPr>
                <w:color w:val="auto"/>
                <w:szCs w:val="20"/>
              </w:rPr>
              <w:t xml:space="preserve">Повышение уровня правовой грамотности населения в подконтрольной сфере </w:t>
            </w:r>
          </w:p>
        </w:tc>
        <w:tc>
          <w:tcPr>
            <w:tcW w:w="1756" w:type="dxa"/>
          </w:tcPr>
          <w:p w14:paraId="2D4F81F7">
            <w:pPr>
              <w:pStyle w:val="12"/>
              <w:rPr>
                <w:color w:val="auto"/>
                <w:szCs w:val="20"/>
              </w:rPr>
            </w:pPr>
            <w:r>
              <w:rPr>
                <w:color w:val="auto"/>
                <w:szCs w:val="20"/>
              </w:rPr>
              <w:t xml:space="preserve">Контролируемые лица </w:t>
            </w:r>
          </w:p>
        </w:tc>
        <w:tc>
          <w:tcPr>
            <w:tcW w:w="2144" w:type="dxa"/>
          </w:tcPr>
          <w:p w14:paraId="58C48365">
            <w:pPr>
              <w:pStyle w:val="12"/>
              <w:rPr>
                <w:color w:val="auto"/>
                <w:szCs w:val="20"/>
              </w:rPr>
            </w:pPr>
            <w:r>
              <w:rPr>
                <w:color w:val="auto"/>
                <w:szCs w:val="20"/>
              </w:rPr>
              <w:t>Руководители территориальных органов</w:t>
            </w:r>
          </w:p>
          <w:p w14:paraId="0FB10552">
            <w:pPr>
              <w:pStyle w:val="12"/>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14:paraId="4720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7028FE66">
            <w:pPr>
              <w:spacing w:after="0" w:line="240" w:lineRule="auto"/>
              <w:jc w:val="center"/>
              <w:rPr>
                <w:rFonts w:ascii="Times New Roman" w:hAnsi="Times New Roman" w:cs="Times New Roman"/>
                <w:sz w:val="28"/>
                <w:szCs w:val="28"/>
              </w:rPr>
            </w:pPr>
          </w:p>
        </w:tc>
        <w:tc>
          <w:tcPr>
            <w:tcW w:w="2240" w:type="dxa"/>
            <w:vMerge w:val="continue"/>
          </w:tcPr>
          <w:p w14:paraId="7771C8C1">
            <w:pPr>
              <w:spacing w:after="0" w:line="240" w:lineRule="auto"/>
              <w:jc w:val="center"/>
              <w:rPr>
                <w:rFonts w:ascii="Times New Roman" w:hAnsi="Times New Roman" w:cs="Times New Roman"/>
                <w:sz w:val="28"/>
                <w:szCs w:val="28"/>
              </w:rPr>
            </w:pPr>
          </w:p>
        </w:tc>
        <w:tc>
          <w:tcPr>
            <w:tcW w:w="3402" w:type="dxa"/>
          </w:tcPr>
          <w:p w14:paraId="3885F9DC">
            <w:pPr>
              <w:pStyle w:val="12"/>
              <w:rPr>
                <w:color w:val="auto"/>
                <w:szCs w:val="20"/>
              </w:rPr>
            </w:pPr>
            <w:r>
              <w:rPr>
                <w:color w:val="auto"/>
                <w:szCs w:val="20"/>
              </w:rPr>
              <w:t xml:space="preserve">Проведение разъяснительной работы относительно процедур государственного строительного надзора в части предоставления контролируемым лицам информации об их правах и обязанностях при проведении контрольных надзорных мероприятий </w:t>
            </w:r>
          </w:p>
        </w:tc>
        <w:tc>
          <w:tcPr>
            <w:tcW w:w="2977" w:type="dxa"/>
          </w:tcPr>
          <w:p w14:paraId="162196B2">
            <w:pPr>
              <w:pStyle w:val="12"/>
              <w:rPr>
                <w:color w:val="auto"/>
                <w:szCs w:val="20"/>
              </w:rPr>
            </w:pPr>
            <w:r>
              <w:rPr>
                <w:color w:val="auto"/>
                <w:szCs w:val="20"/>
              </w:rPr>
              <w:t xml:space="preserve">По мере поступления запросов </w:t>
            </w:r>
          </w:p>
        </w:tc>
        <w:tc>
          <w:tcPr>
            <w:tcW w:w="2142" w:type="dxa"/>
          </w:tcPr>
          <w:p w14:paraId="26634732">
            <w:pPr>
              <w:pStyle w:val="12"/>
              <w:rPr>
                <w:color w:val="auto"/>
                <w:szCs w:val="20"/>
              </w:rPr>
            </w:pPr>
            <w:r>
              <w:rPr>
                <w:color w:val="auto"/>
                <w:szCs w:val="20"/>
              </w:rPr>
              <w:t xml:space="preserve">Повышение уровня правовой грамотности контролируемых лиц </w:t>
            </w:r>
          </w:p>
        </w:tc>
        <w:tc>
          <w:tcPr>
            <w:tcW w:w="1756" w:type="dxa"/>
          </w:tcPr>
          <w:p w14:paraId="209CAA58">
            <w:pPr>
              <w:pStyle w:val="12"/>
              <w:rPr>
                <w:color w:val="auto"/>
                <w:szCs w:val="20"/>
              </w:rPr>
            </w:pPr>
            <w:r>
              <w:rPr>
                <w:color w:val="auto"/>
                <w:szCs w:val="20"/>
              </w:rPr>
              <w:t xml:space="preserve">Контролируемые лица </w:t>
            </w:r>
          </w:p>
        </w:tc>
        <w:tc>
          <w:tcPr>
            <w:tcW w:w="2144" w:type="dxa"/>
          </w:tcPr>
          <w:p w14:paraId="14C57F75">
            <w:pPr>
              <w:pStyle w:val="12"/>
              <w:rPr>
                <w:color w:val="auto"/>
                <w:szCs w:val="20"/>
              </w:rPr>
            </w:pPr>
            <w:r>
              <w:rPr>
                <w:color w:val="auto"/>
                <w:szCs w:val="20"/>
              </w:rPr>
              <w:t>Руководители территориальных органов</w:t>
            </w:r>
          </w:p>
          <w:p w14:paraId="702A6F5B">
            <w:pPr>
              <w:pStyle w:val="12"/>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14:paraId="48DA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restart"/>
          </w:tcPr>
          <w:p w14:paraId="1441C11F">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240" w:type="dxa"/>
            <w:vMerge w:val="restart"/>
          </w:tcPr>
          <w:p w14:paraId="5EE32A93">
            <w:pPr>
              <w:pStyle w:val="12"/>
              <w:rPr>
                <w:color w:val="auto"/>
                <w:sz w:val="22"/>
                <w:szCs w:val="20"/>
              </w:rPr>
            </w:pPr>
            <w:r>
              <w:rPr>
                <w:color w:val="auto"/>
                <w:szCs w:val="20"/>
              </w:rPr>
              <w:t>Проведение профилактических визитов (обязательных профилактических визитов)</w:t>
            </w:r>
          </w:p>
        </w:tc>
        <w:tc>
          <w:tcPr>
            <w:tcW w:w="3402" w:type="dxa"/>
          </w:tcPr>
          <w:p w14:paraId="7A6D80B9">
            <w:pPr>
              <w:pStyle w:val="12"/>
              <w:rPr>
                <w:color w:val="auto"/>
                <w:szCs w:val="20"/>
              </w:rPr>
            </w:pPr>
            <w:r>
              <w:rPr>
                <w:color w:val="auto"/>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2977" w:type="dxa"/>
          </w:tcPr>
          <w:p w14:paraId="49209A32">
            <w:pPr>
              <w:pStyle w:val="12"/>
              <w:rPr>
                <w:color w:val="auto"/>
                <w:szCs w:val="20"/>
              </w:rPr>
            </w:pPr>
            <w:r>
              <w:rPr>
                <w:color w:val="auto"/>
                <w:szCs w:val="20"/>
              </w:rPr>
              <w:t xml:space="preserve">Ежеквартально </w:t>
            </w:r>
          </w:p>
        </w:tc>
        <w:tc>
          <w:tcPr>
            <w:tcW w:w="2142" w:type="dxa"/>
          </w:tcPr>
          <w:p w14:paraId="71064078">
            <w:pPr>
              <w:pStyle w:val="12"/>
              <w:rPr>
                <w:color w:val="auto"/>
                <w:szCs w:val="20"/>
              </w:rPr>
            </w:pPr>
            <w:r>
              <w:rPr>
                <w:color w:val="auto"/>
                <w:szCs w:val="20"/>
              </w:rPr>
              <w:t xml:space="preserve">Повышение уровня правовой грамотности и информирование контролируемых лиц </w:t>
            </w:r>
          </w:p>
        </w:tc>
        <w:tc>
          <w:tcPr>
            <w:tcW w:w="1756" w:type="dxa"/>
          </w:tcPr>
          <w:p w14:paraId="0A3B85C5">
            <w:pPr>
              <w:pStyle w:val="12"/>
              <w:rPr>
                <w:color w:val="auto"/>
                <w:szCs w:val="20"/>
              </w:rPr>
            </w:pPr>
            <w:r>
              <w:rPr>
                <w:color w:val="auto"/>
                <w:szCs w:val="20"/>
              </w:rPr>
              <w:t xml:space="preserve">Контролируемые лица </w:t>
            </w:r>
          </w:p>
        </w:tc>
        <w:tc>
          <w:tcPr>
            <w:tcW w:w="2144" w:type="dxa"/>
          </w:tcPr>
          <w:p w14:paraId="751C7BA8">
            <w:pPr>
              <w:pStyle w:val="12"/>
              <w:rPr>
                <w:color w:val="auto"/>
                <w:szCs w:val="20"/>
              </w:rPr>
            </w:pPr>
            <w:r>
              <w:rPr>
                <w:color w:val="auto"/>
                <w:szCs w:val="20"/>
              </w:rPr>
              <w:t xml:space="preserve">Руководители территориальных органов </w:t>
            </w:r>
          </w:p>
        </w:tc>
      </w:tr>
      <w:tr w14:paraId="7D54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2B3ACF70">
            <w:pPr>
              <w:spacing w:after="0" w:line="240" w:lineRule="auto"/>
              <w:jc w:val="center"/>
              <w:rPr>
                <w:rFonts w:ascii="Times New Roman" w:hAnsi="Times New Roman" w:cs="Times New Roman"/>
                <w:sz w:val="28"/>
                <w:szCs w:val="28"/>
              </w:rPr>
            </w:pPr>
          </w:p>
        </w:tc>
        <w:tc>
          <w:tcPr>
            <w:tcW w:w="2240" w:type="dxa"/>
            <w:vMerge w:val="continue"/>
          </w:tcPr>
          <w:p w14:paraId="3459F710">
            <w:pPr>
              <w:pStyle w:val="12"/>
              <w:rPr>
                <w:color w:val="auto"/>
                <w:szCs w:val="20"/>
              </w:rPr>
            </w:pPr>
          </w:p>
        </w:tc>
        <w:tc>
          <w:tcPr>
            <w:tcW w:w="3402" w:type="dxa"/>
          </w:tcPr>
          <w:p w14:paraId="7A9126C2">
            <w:pPr>
              <w:pStyle w:val="12"/>
              <w:rPr>
                <w:color w:val="auto"/>
                <w:szCs w:val="20"/>
              </w:rPr>
            </w:pPr>
            <w:r>
              <w:rPr>
                <w:color w:val="auto"/>
                <w:szCs w:val="20"/>
              </w:rPr>
              <w:t>Обязательный профилактический визит в отношении контролируемых лиц</w:t>
            </w:r>
          </w:p>
        </w:tc>
        <w:tc>
          <w:tcPr>
            <w:tcW w:w="2977" w:type="dxa"/>
          </w:tcPr>
          <w:p w14:paraId="75CBCF80">
            <w:pPr>
              <w:pStyle w:val="12"/>
              <w:rPr>
                <w:color w:val="auto"/>
                <w:szCs w:val="20"/>
              </w:rPr>
            </w:pPr>
            <w:r>
              <w:rPr>
                <w:color w:val="auto"/>
                <w:szCs w:val="20"/>
              </w:rPr>
              <w:t>В течение трех месяцев со дня поступления в Инспекцию от контролируемого лица извещения о начале работ по строительству, реконструкции объекта капитального строительства, направленного в соответствии с ч. 5 ст. 52 ГрК РФ</w:t>
            </w:r>
          </w:p>
        </w:tc>
        <w:tc>
          <w:tcPr>
            <w:tcW w:w="2142" w:type="dxa"/>
          </w:tcPr>
          <w:p w14:paraId="568673BB">
            <w:pPr>
              <w:pStyle w:val="12"/>
              <w:rPr>
                <w:color w:val="auto"/>
                <w:szCs w:val="20"/>
              </w:rPr>
            </w:pPr>
            <w:r>
              <w:rPr>
                <w:color w:val="auto"/>
                <w:szCs w:val="20"/>
              </w:rPr>
              <w:t xml:space="preserve">Повышение уровня правовой грамотности и информирование контролируемых лиц </w:t>
            </w:r>
          </w:p>
        </w:tc>
        <w:tc>
          <w:tcPr>
            <w:tcW w:w="1756" w:type="dxa"/>
          </w:tcPr>
          <w:p w14:paraId="20281185">
            <w:pPr>
              <w:pStyle w:val="12"/>
              <w:rPr>
                <w:color w:val="auto"/>
                <w:szCs w:val="20"/>
              </w:rPr>
            </w:pPr>
            <w:r>
              <w:rPr>
                <w:color w:val="auto"/>
                <w:szCs w:val="20"/>
              </w:rPr>
              <w:t xml:space="preserve">Контролируемые лица </w:t>
            </w:r>
          </w:p>
        </w:tc>
        <w:tc>
          <w:tcPr>
            <w:tcW w:w="2144" w:type="dxa"/>
          </w:tcPr>
          <w:p w14:paraId="3FEE9001">
            <w:pPr>
              <w:pStyle w:val="12"/>
              <w:rPr>
                <w:color w:val="auto"/>
                <w:szCs w:val="20"/>
              </w:rPr>
            </w:pPr>
            <w:r>
              <w:rPr>
                <w:color w:val="auto"/>
                <w:szCs w:val="20"/>
              </w:rPr>
              <w:t xml:space="preserve">Руководители территориальных органов </w:t>
            </w:r>
          </w:p>
        </w:tc>
      </w:tr>
      <w:tr w14:paraId="27A9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595" w:type="dxa"/>
            <w:vMerge w:val="continue"/>
          </w:tcPr>
          <w:p w14:paraId="78348889">
            <w:pPr>
              <w:spacing w:after="0" w:line="240" w:lineRule="auto"/>
              <w:jc w:val="center"/>
              <w:rPr>
                <w:rFonts w:ascii="Times New Roman" w:hAnsi="Times New Roman" w:cs="Times New Roman"/>
                <w:sz w:val="28"/>
                <w:szCs w:val="28"/>
              </w:rPr>
            </w:pPr>
          </w:p>
        </w:tc>
        <w:tc>
          <w:tcPr>
            <w:tcW w:w="2240" w:type="dxa"/>
            <w:vMerge w:val="continue"/>
          </w:tcPr>
          <w:p w14:paraId="7744A145">
            <w:pPr>
              <w:pStyle w:val="12"/>
              <w:rPr>
                <w:color w:val="auto"/>
                <w:szCs w:val="20"/>
              </w:rPr>
            </w:pPr>
          </w:p>
        </w:tc>
        <w:tc>
          <w:tcPr>
            <w:tcW w:w="3402" w:type="dxa"/>
          </w:tcPr>
          <w:p w14:paraId="708141F6">
            <w:pPr>
              <w:pStyle w:val="12"/>
              <w:rPr>
                <w:color w:val="auto"/>
              </w:rPr>
            </w:pPr>
            <w:r>
              <w:rPr>
                <w:color w:val="auto"/>
              </w:rPr>
              <w:t xml:space="preserve">Профилактический визит по заявлению </w:t>
            </w:r>
            <w:r>
              <w:rPr>
                <w:color w:val="auto"/>
                <w:shd w:val="clear" w:color="auto" w:fill="FFFFFF"/>
              </w:rPr>
              <w:t>контролируемого лица</w:t>
            </w:r>
          </w:p>
        </w:tc>
        <w:tc>
          <w:tcPr>
            <w:tcW w:w="2977" w:type="dxa"/>
          </w:tcPr>
          <w:p w14:paraId="4AFB690F">
            <w:pPr>
              <w:pStyle w:val="12"/>
              <w:rPr>
                <w:color w:val="auto"/>
                <w:szCs w:val="20"/>
              </w:rPr>
            </w:pPr>
            <w:r>
              <w:rPr>
                <w:color w:val="auto"/>
                <w:szCs w:val="20"/>
              </w:rPr>
              <w:t>Инспекция при принятии решения о проведении профилактического визита по заявлению контролируемого лица в течение двадцати рабочих дней согласовывает дату проведения профилактического визита с контролируемым лицом</w:t>
            </w:r>
          </w:p>
        </w:tc>
        <w:tc>
          <w:tcPr>
            <w:tcW w:w="2142" w:type="dxa"/>
          </w:tcPr>
          <w:p w14:paraId="403EF2B1">
            <w:pPr>
              <w:pStyle w:val="12"/>
              <w:rPr>
                <w:color w:val="auto"/>
                <w:szCs w:val="20"/>
              </w:rPr>
            </w:pPr>
            <w:r>
              <w:rPr>
                <w:color w:val="auto"/>
                <w:szCs w:val="20"/>
              </w:rPr>
              <w:t xml:space="preserve">Повышение уровня правовой грамотности и информирование контролируемых лиц </w:t>
            </w:r>
          </w:p>
        </w:tc>
        <w:tc>
          <w:tcPr>
            <w:tcW w:w="1756" w:type="dxa"/>
          </w:tcPr>
          <w:p w14:paraId="22A17D48">
            <w:pPr>
              <w:pStyle w:val="12"/>
              <w:rPr>
                <w:color w:val="auto"/>
                <w:szCs w:val="20"/>
              </w:rPr>
            </w:pPr>
            <w:r>
              <w:rPr>
                <w:color w:val="auto"/>
                <w:szCs w:val="20"/>
              </w:rPr>
              <w:t xml:space="preserve">Контролируемые лица </w:t>
            </w:r>
          </w:p>
        </w:tc>
        <w:tc>
          <w:tcPr>
            <w:tcW w:w="2144" w:type="dxa"/>
          </w:tcPr>
          <w:p w14:paraId="7BEA0BBE">
            <w:pPr>
              <w:pStyle w:val="12"/>
              <w:rPr>
                <w:color w:val="auto"/>
                <w:szCs w:val="20"/>
              </w:rPr>
            </w:pPr>
            <w:r>
              <w:rPr>
                <w:color w:val="auto"/>
                <w:szCs w:val="20"/>
              </w:rPr>
              <w:t xml:space="preserve">Руководители территориальных органов </w:t>
            </w:r>
          </w:p>
        </w:tc>
      </w:tr>
    </w:tbl>
    <w:p w14:paraId="4D915C10">
      <w:pPr>
        <w:spacing w:after="0" w:line="360" w:lineRule="auto"/>
        <w:rPr>
          <w:rFonts w:ascii="Times New Roman" w:hAnsi="Times New Roman" w:cs="Times New Roman"/>
          <w:sz w:val="28"/>
          <w:szCs w:val="28"/>
        </w:rPr>
      </w:pPr>
    </w:p>
    <w:sectPr>
      <w:headerReference r:id="rId6" w:type="default"/>
      <w:pgSz w:w="16838" w:h="11906" w:orient="landscape"/>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5A88452C">
      <w:pPr>
        <w:pStyle w:val="8"/>
        <w:jc w:val="both"/>
        <w:rPr>
          <w:rFonts w:ascii="Times New Roman" w:hAnsi="Times New Roman" w:cs="Times New Roman"/>
          <w:sz w:val="24"/>
        </w:rPr>
      </w:pPr>
      <w:r>
        <w:rPr>
          <w:rStyle w:val="5"/>
          <w:rFonts w:ascii="Times New Roman" w:hAnsi="Times New Roman" w:cs="Times New Roman"/>
          <w:sz w:val="24"/>
        </w:rPr>
        <w:footnoteRef/>
      </w:r>
      <w:r>
        <w:rPr>
          <w:rFonts w:ascii="Times New Roman" w:hAnsi="Times New Roman" w:cs="Times New Roman"/>
          <w:sz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 w:id="1">
    <w:p w14:paraId="53EB069E">
      <w:pPr>
        <w:pStyle w:val="8"/>
        <w:jc w:val="both"/>
        <w:rPr>
          <w:rFonts w:ascii="Times New Roman" w:hAnsi="Times New Roman" w:cs="Times New Roman"/>
          <w:sz w:val="24"/>
        </w:rPr>
      </w:pPr>
      <w:r>
        <w:rPr>
          <w:rStyle w:val="5"/>
          <w:rFonts w:ascii="Times New Roman" w:hAnsi="Times New Roman" w:cs="Times New Roman"/>
          <w:sz w:val="24"/>
        </w:rPr>
        <w:footnoteRef/>
      </w:r>
      <w:r>
        <w:rPr>
          <w:rFonts w:ascii="Times New Roman" w:hAnsi="Times New Roman" w:cs="Times New Roman"/>
          <w:sz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511687"/>
      <w:docPartObj>
        <w:docPartGallery w:val="AutoText"/>
      </w:docPartObj>
    </w:sdtPr>
    <w:sdtEndPr>
      <w:rPr>
        <w:rFonts w:ascii="Times New Roman" w:hAnsi="Times New Roman" w:cs="Times New Roman"/>
        <w:sz w:val="24"/>
        <w:szCs w:val="24"/>
      </w:rPr>
    </w:sdtEndPr>
    <w:sdtContent>
      <w:p w14:paraId="58B851B3">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p>
    </w:sdtContent>
  </w:sdt>
  <w:p w14:paraId="02B6D9DB">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751073"/>
      <w:docPartObj>
        <w:docPartGallery w:val="AutoText"/>
      </w:docPartObj>
    </w:sdtPr>
    <w:sdtEndPr>
      <w:rPr>
        <w:rFonts w:ascii="Times New Roman" w:hAnsi="Times New Roman" w:cs="Times New Roman"/>
        <w:sz w:val="24"/>
      </w:rPr>
    </w:sdtEndPr>
    <w:sdtContent>
      <w:p w14:paraId="05AC2749">
        <w:pPr>
          <w:pStyle w:val="9"/>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rPr>
          <w:t>20</w:t>
        </w:r>
        <w:r>
          <w:rPr>
            <w:rFonts w:ascii="Times New Roman" w:hAnsi="Times New Roman" w:cs="Times New Roman"/>
            <w:sz w:val="24"/>
          </w:rPr>
          <w:fldChar w:fldCharType="end"/>
        </w:r>
      </w:p>
    </w:sdtContent>
  </w:sdt>
  <w:p w14:paraId="5DA9108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51F16"/>
    <w:multiLevelType w:val="multilevel"/>
    <w:tmpl w:val="12351F16"/>
    <w:lvl w:ilvl="0" w:tentative="0">
      <w:start w:val="1"/>
      <w:numFmt w:val="decimal"/>
      <w:lvlText w:val="%1."/>
      <w:lvlJc w:val="left"/>
      <w:pPr>
        <w:ind w:left="432" w:hanging="432"/>
      </w:pPr>
      <w:rPr>
        <w:rFonts w:hint="default"/>
        <w:i/>
      </w:rPr>
    </w:lvl>
    <w:lvl w:ilvl="1" w:tentative="0">
      <w:start w:val="1"/>
      <w:numFmt w:val="decimal"/>
      <w:lvlText w:val="%1.%2."/>
      <w:lvlJc w:val="left"/>
      <w:pPr>
        <w:ind w:left="1429" w:hanging="720"/>
      </w:pPr>
      <w:rPr>
        <w:rFonts w:hint="default"/>
        <w:i w:val="0"/>
      </w:rPr>
    </w:lvl>
    <w:lvl w:ilvl="2" w:tentative="0">
      <w:start w:val="1"/>
      <w:numFmt w:val="decimal"/>
      <w:lvlText w:val="%1.%2.%3."/>
      <w:lvlJc w:val="left"/>
      <w:pPr>
        <w:ind w:left="2138" w:hanging="720"/>
      </w:pPr>
      <w:rPr>
        <w:rFonts w:hint="default"/>
        <w:i/>
      </w:rPr>
    </w:lvl>
    <w:lvl w:ilvl="3" w:tentative="0">
      <w:start w:val="1"/>
      <w:numFmt w:val="decimal"/>
      <w:lvlText w:val="%1.%2.%3.%4."/>
      <w:lvlJc w:val="left"/>
      <w:pPr>
        <w:ind w:left="3207" w:hanging="1080"/>
      </w:pPr>
      <w:rPr>
        <w:rFonts w:hint="default"/>
        <w:i/>
      </w:rPr>
    </w:lvl>
    <w:lvl w:ilvl="4" w:tentative="0">
      <w:start w:val="1"/>
      <w:numFmt w:val="decimal"/>
      <w:lvlText w:val="%1.%2.%3.%4.%5."/>
      <w:lvlJc w:val="left"/>
      <w:pPr>
        <w:ind w:left="3916" w:hanging="1080"/>
      </w:pPr>
      <w:rPr>
        <w:rFonts w:hint="default"/>
        <w:i/>
      </w:rPr>
    </w:lvl>
    <w:lvl w:ilvl="5" w:tentative="0">
      <w:start w:val="1"/>
      <w:numFmt w:val="decimal"/>
      <w:lvlText w:val="%1.%2.%3.%4.%5.%6."/>
      <w:lvlJc w:val="left"/>
      <w:pPr>
        <w:ind w:left="4985" w:hanging="1440"/>
      </w:pPr>
      <w:rPr>
        <w:rFonts w:hint="default"/>
        <w:i/>
      </w:rPr>
    </w:lvl>
    <w:lvl w:ilvl="6" w:tentative="0">
      <w:start w:val="1"/>
      <w:numFmt w:val="decimal"/>
      <w:lvlText w:val="%1.%2.%3.%4.%5.%6.%7."/>
      <w:lvlJc w:val="left"/>
      <w:pPr>
        <w:ind w:left="6054" w:hanging="1800"/>
      </w:pPr>
      <w:rPr>
        <w:rFonts w:hint="default"/>
        <w:i/>
      </w:rPr>
    </w:lvl>
    <w:lvl w:ilvl="7" w:tentative="0">
      <w:start w:val="1"/>
      <w:numFmt w:val="decimal"/>
      <w:lvlText w:val="%1.%2.%3.%4.%5.%6.%7.%8."/>
      <w:lvlJc w:val="left"/>
      <w:pPr>
        <w:ind w:left="6763" w:hanging="1800"/>
      </w:pPr>
      <w:rPr>
        <w:rFonts w:hint="default"/>
        <w:i/>
      </w:rPr>
    </w:lvl>
    <w:lvl w:ilvl="8" w:tentative="0">
      <w:start w:val="1"/>
      <w:numFmt w:val="decimal"/>
      <w:lvlText w:val="%1.%2.%3.%4.%5.%6.%7.%8.%9."/>
      <w:lvlJc w:val="left"/>
      <w:pPr>
        <w:ind w:left="7832" w:hanging="2160"/>
      </w:pPr>
      <w:rPr>
        <w:rFonts w:hint="default"/>
        <w:i/>
      </w:rPr>
    </w:lvl>
  </w:abstractNum>
  <w:abstractNum w:abstractNumId="1">
    <w:nsid w:val="130D1F33"/>
    <w:multiLevelType w:val="multilevel"/>
    <w:tmpl w:val="130D1F33"/>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01959B9"/>
    <w:multiLevelType w:val="multilevel"/>
    <w:tmpl w:val="301959B9"/>
    <w:lvl w:ilvl="0" w:tentative="0">
      <w:start w:val="1"/>
      <w:numFmt w:val="decimal"/>
      <w:suff w:val="space"/>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C93B4B"/>
    <w:multiLevelType w:val="multilevel"/>
    <w:tmpl w:val="30C93B4B"/>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D2169BA"/>
    <w:multiLevelType w:val="multilevel"/>
    <w:tmpl w:val="6D2169BA"/>
    <w:lvl w:ilvl="0" w:tentative="0">
      <w:start w:val="1"/>
      <w:numFmt w:val="decimal"/>
      <w:lvlText w:val="%1."/>
      <w:lvlJc w:val="left"/>
      <w:pPr>
        <w:ind w:left="1778" w:hanging="360"/>
      </w:pPr>
      <w:rPr>
        <w:rFonts w:hint="default"/>
        <w:u w:val="none"/>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75D70620"/>
    <w:multiLevelType w:val="multilevel"/>
    <w:tmpl w:val="75D706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005F18"/>
    <w:multiLevelType w:val="multilevel"/>
    <w:tmpl w:val="78005F18"/>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64FA"/>
    <w:rsid w:val="00051597"/>
    <w:rsid w:val="00063792"/>
    <w:rsid w:val="00063FB4"/>
    <w:rsid w:val="00072869"/>
    <w:rsid w:val="000824A7"/>
    <w:rsid w:val="00084F24"/>
    <w:rsid w:val="000853E9"/>
    <w:rsid w:val="0009077B"/>
    <w:rsid w:val="000B37F7"/>
    <w:rsid w:val="000C1464"/>
    <w:rsid w:val="000D3A9D"/>
    <w:rsid w:val="000D6B02"/>
    <w:rsid w:val="000D76FF"/>
    <w:rsid w:val="000E4346"/>
    <w:rsid w:val="000F2039"/>
    <w:rsid w:val="00103820"/>
    <w:rsid w:val="0011141D"/>
    <w:rsid w:val="00112AC7"/>
    <w:rsid w:val="00134D62"/>
    <w:rsid w:val="001361F2"/>
    <w:rsid w:val="0014181A"/>
    <w:rsid w:val="0016224C"/>
    <w:rsid w:val="00193C5E"/>
    <w:rsid w:val="001947B8"/>
    <w:rsid w:val="001A5CD6"/>
    <w:rsid w:val="001B2372"/>
    <w:rsid w:val="001D1FA1"/>
    <w:rsid w:val="001E0DE1"/>
    <w:rsid w:val="001F2121"/>
    <w:rsid w:val="002023A8"/>
    <w:rsid w:val="00221835"/>
    <w:rsid w:val="00224FD1"/>
    <w:rsid w:val="00226A3A"/>
    <w:rsid w:val="002319DF"/>
    <w:rsid w:val="002407EB"/>
    <w:rsid w:val="00263CFA"/>
    <w:rsid w:val="002820B1"/>
    <w:rsid w:val="002A3615"/>
    <w:rsid w:val="002A6413"/>
    <w:rsid w:val="002A7226"/>
    <w:rsid w:val="002B2258"/>
    <w:rsid w:val="002C5456"/>
    <w:rsid w:val="002D0B10"/>
    <w:rsid w:val="002E4AF0"/>
    <w:rsid w:val="002F26B7"/>
    <w:rsid w:val="002F2FFF"/>
    <w:rsid w:val="002F5B9C"/>
    <w:rsid w:val="00301C36"/>
    <w:rsid w:val="00321929"/>
    <w:rsid w:val="003331F7"/>
    <w:rsid w:val="003339CC"/>
    <w:rsid w:val="003403D1"/>
    <w:rsid w:val="0035068C"/>
    <w:rsid w:val="00350A83"/>
    <w:rsid w:val="00350AC1"/>
    <w:rsid w:val="0036124D"/>
    <w:rsid w:val="00372C86"/>
    <w:rsid w:val="00382439"/>
    <w:rsid w:val="0038267B"/>
    <w:rsid w:val="00387174"/>
    <w:rsid w:val="003954A5"/>
    <w:rsid w:val="003A3DBD"/>
    <w:rsid w:val="003B0190"/>
    <w:rsid w:val="003B2D44"/>
    <w:rsid w:val="003C06EF"/>
    <w:rsid w:val="003E16F0"/>
    <w:rsid w:val="003F0F7A"/>
    <w:rsid w:val="00420BB3"/>
    <w:rsid w:val="00422A6A"/>
    <w:rsid w:val="004239EE"/>
    <w:rsid w:val="004514E0"/>
    <w:rsid w:val="00457924"/>
    <w:rsid w:val="00457AAC"/>
    <w:rsid w:val="004659D1"/>
    <w:rsid w:val="004764BF"/>
    <w:rsid w:val="00485C0F"/>
    <w:rsid w:val="004912E9"/>
    <w:rsid w:val="0049757B"/>
    <w:rsid w:val="004A0A5B"/>
    <w:rsid w:val="004A17EA"/>
    <w:rsid w:val="004B031A"/>
    <w:rsid w:val="004B2D0D"/>
    <w:rsid w:val="004C7942"/>
    <w:rsid w:val="004D5DA1"/>
    <w:rsid w:val="004D69CC"/>
    <w:rsid w:val="004E3259"/>
    <w:rsid w:val="004E6F4E"/>
    <w:rsid w:val="005022D8"/>
    <w:rsid w:val="00503215"/>
    <w:rsid w:val="005049FA"/>
    <w:rsid w:val="00504B94"/>
    <w:rsid w:val="0051427E"/>
    <w:rsid w:val="00514F46"/>
    <w:rsid w:val="00525DBE"/>
    <w:rsid w:val="00527748"/>
    <w:rsid w:val="005515F8"/>
    <w:rsid w:val="00583100"/>
    <w:rsid w:val="005844CD"/>
    <w:rsid w:val="00586027"/>
    <w:rsid w:val="005978F5"/>
    <w:rsid w:val="005A1D6D"/>
    <w:rsid w:val="005A229F"/>
    <w:rsid w:val="005C2EC9"/>
    <w:rsid w:val="005D1DFA"/>
    <w:rsid w:val="005D6AD6"/>
    <w:rsid w:val="005F3821"/>
    <w:rsid w:val="005F7BCB"/>
    <w:rsid w:val="00612C55"/>
    <w:rsid w:val="00613E62"/>
    <w:rsid w:val="006157AB"/>
    <w:rsid w:val="0062030E"/>
    <w:rsid w:val="00621020"/>
    <w:rsid w:val="00630A5B"/>
    <w:rsid w:val="00651765"/>
    <w:rsid w:val="0068042E"/>
    <w:rsid w:val="006857B8"/>
    <w:rsid w:val="006A03A3"/>
    <w:rsid w:val="006A380F"/>
    <w:rsid w:val="006C1984"/>
    <w:rsid w:val="006E3036"/>
    <w:rsid w:val="00700164"/>
    <w:rsid w:val="007040F2"/>
    <w:rsid w:val="0070654E"/>
    <w:rsid w:val="0072656F"/>
    <w:rsid w:val="007301BB"/>
    <w:rsid w:val="00731C17"/>
    <w:rsid w:val="0074048E"/>
    <w:rsid w:val="00745685"/>
    <w:rsid w:val="007535C3"/>
    <w:rsid w:val="00761B10"/>
    <w:rsid w:val="00763D2F"/>
    <w:rsid w:val="0078431D"/>
    <w:rsid w:val="00792A5E"/>
    <w:rsid w:val="007942D8"/>
    <w:rsid w:val="007A0A52"/>
    <w:rsid w:val="007C5ABD"/>
    <w:rsid w:val="007D550C"/>
    <w:rsid w:val="007F6FE7"/>
    <w:rsid w:val="00811ECA"/>
    <w:rsid w:val="008244D2"/>
    <w:rsid w:val="00840849"/>
    <w:rsid w:val="008452AC"/>
    <w:rsid w:val="0085764D"/>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443BF"/>
    <w:rsid w:val="00970984"/>
    <w:rsid w:val="0098393E"/>
    <w:rsid w:val="009839AA"/>
    <w:rsid w:val="009A3041"/>
    <w:rsid w:val="009A3F52"/>
    <w:rsid w:val="009A75CA"/>
    <w:rsid w:val="009B2776"/>
    <w:rsid w:val="009B631B"/>
    <w:rsid w:val="009C06F1"/>
    <w:rsid w:val="009C2E49"/>
    <w:rsid w:val="009C554F"/>
    <w:rsid w:val="009F1EC0"/>
    <w:rsid w:val="00A06218"/>
    <w:rsid w:val="00A1503E"/>
    <w:rsid w:val="00A16981"/>
    <w:rsid w:val="00A17F87"/>
    <w:rsid w:val="00A419E9"/>
    <w:rsid w:val="00A4649A"/>
    <w:rsid w:val="00A53996"/>
    <w:rsid w:val="00A53F91"/>
    <w:rsid w:val="00A5692A"/>
    <w:rsid w:val="00A750CC"/>
    <w:rsid w:val="00A86841"/>
    <w:rsid w:val="00A86F9B"/>
    <w:rsid w:val="00A90A40"/>
    <w:rsid w:val="00A93B2D"/>
    <w:rsid w:val="00AA3DCA"/>
    <w:rsid w:val="00AB073F"/>
    <w:rsid w:val="00AC30B2"/>
    <w:rsid w:val="00AC5175"/>
    <w:rsid w:val="00AC69CD"/>
    <w:rsid w:val="00AD754C"/>
    <w:rsid w:val="00AE1C05"/>
    <w:rsid w:val="00AF0245"/>
    <w:rsid w:val="00AF3E9B"/>
    <w:rsid w:val="00AF6461"/>
    <w:rsid w:val="00B01F7D"/>
    <w:rsid w:val="00B04BE8"/>
    <w:rsid w:val="00B04C45"/>
    <w:rsid w:val="00B132A7"/>
    <w:rsid w:val="00B157CB"/>
    <w:rsid w:val="00B169AB"/>
    <w:rsid w:val="00B26D0C"/>
    <w:rsid w:val="00B50ED6"/>
    <w:rsid w:val="00B6440E"/>
    <w:rsid w:val="00B7740D"/>
    <w:rsid w:val="00B80A00"/>
    <w:rsid w:val="00B8294F"/>
    <w:rsid w:val="00B8329B"/>
    <w:rsid w:val="00B8487F"/>
    <w:rsid w:val="00B8652B"/>
    <w:rsid w:val="00B953BA"/>
    <w:rsid w:val="00BA682D"/>
    <w:rsid w:val="00BB0033"/>
    <w:rsid w:val="00BB1747"/>
    <w:rsid w:val="00BB47A4"/>
    <w:rsid w:val="00BE13E4"/>
    <w:rsid w:val="00BE2CB1"/>
    <w:rsid w:val="00C04630"/>
    <w:rsid w:val="00C051E4"/>
    <w:rsid w:val="00C05252"/>
    <w:rsid w:val="00C143DE"/>
    <w:rsid w:val="00C275E0"/>
    <w:rsid w:val="00C46717"/>
    <w:rsid w:val="00C63BC2"/>
    <w:rsid w:val="00C6663E"/>
    <w:rsid w:val="00C720A6"/>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063F"/>
    <w:rsid w:val="00D4608F"/>
    <w:rsid w:val="00D461DF"/>
    <w:rsid w:val="00D55AED"/>
    <w:rsid w:val="00D57175"/>
    <w:rsid w:val="00D6000A"/>
    <w:rsid w:val="00D66959"/>
    <w:rsid w:val="00D80D6A"/>
    <w:rsid w:val="00DA2782"/>
    <w:rsid w:val="00DB1588"/>
    <w:rsid w:val="00DE4CFF"/>
    <w:rsid w:val="00DF6821"/>
    <w:rsid w:val="00E040E3"/>
    <w:rsid w:val="00E07B75"/>
    <w:rsid w:val="00E16FF9"/>
    <w:rsid w:val="00E2423D"/>
    <w:rsid w:val="00E2538B"/>
    <w:rsid w:val="00E32797"/>
    <w:rsid w:val="00E41129"/>
    <w:rsid w:val="00E42978"/>
    <w:rsid w:val="00E51F53"/>
    <w:rsid w:val="00E76B2D"/>
    <w:rsid w:val="00E80955"/>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F4355"/>
    <w:rsid w:val="00FF4DDD"/>
    <w:rsid w:val="00FF749A"/>
    <w:rsid w:val="3D073C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footnote reference"/>
    <w:basedOn w:val="2"/>
    <w:semiHidden/>
    <w:unhideWhenUsed/>
    <w:qFormat/>
    <w:uiPriority w:val="99"/>
    <w:rPr>
      <w:vertAlign w:val="superscript"/>
    </w:r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Balloon Text"/>
    <w:basedOn w:val="1"/>
    <w:link w:val="14"/>
    <w:semiHidden/>
    <w:unhideWhenUsed/>
    <w:uiPriority w:val="99"/>
    <w:pPr>
      <w:spacing w:after="0" w:line="240" w:lineRule="auto"/>
    </w:pPr>
    <w:rPr>
      <w:rFonts w:ascii="Segoe UI" w:hAnsi="Segoe UI" w:cs="Segoe UI"/>
      <w:sz w:val="18"/>
      <w:szCs w:val="18"/>
    </w:rPr>
  </w:style>
  <w:style w:type="paragraph" w:styleId="8">
    <w:name w:val="footnote text"/>
    <w:basedOn w:val="1"/>
    <w:link w:val="15"/>
    <w:semiHidden/>
    <w:unhideWhenUsed/>
    <w:uiPriority w:val="99"/>
    <w:pPr>
      <w:spacing w:after="0" w:line="240" w:lineRule="auto"/>
    </w:pPr>
    <w:rPr>
      <w:sz w:val="20"/>
      <w:szCs w:val="20"/>
    </w:rPr>
  </w:style>
  <w:style w:type="paragraph" w:styleId="9">
    <w:name w:val="header"/>
    <w:basedOn w:val="1"/>
    <w:link w:val="17"/>
    <w:unhideWhenUsed/>
    <w:uiPriority w:val="99"/>
    <w:pPr>
      <w:tabs>
        <w:tab w:val="center" w:pos="4677"/>
        <w:tab w:val="right" w:pos="9355"/>
      </w:tabs>
      <w:spacing w:after="0" w:line="240" w:lineRule="auto"/>
    </w:pPr>
  </w:style>
  <w:style w:type="paragraph" w:styleId="10">
    <w:name w:val="footer"/>
    <w:basedOn w:val="1"/>
    <w:link w:val="18"/>
    <w:unhideWhenUsed/>
    <w:uiPriority w:val="99"/>
    <w:pPr>
      <w:tabs>
        <w:tab w:val="center" w:pos="4677"/>
        <w:tab w:val="right" w:pos="9355"/>
      </w:tabs>
      <w:spacing w:after="0" w:line="240" w:lineRule="auto"/>
    </w:p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13">
    <w:name w:val="List Paragraph"/>
    <w:basedOn w:val="1"/>
    <w:qFormat/>
    <w:uiPriority w:val="34"/>
    <w:pPr>
      <w:ind w:left="720"/>
      <w:contextualSpacing/>
    </w:pPr>
  </w:style>
  <w:style w:type="character" w:customStyle="1" w:styleId="14">
    <w:name w:val="Текст выноски Знак"/>
    <w:basedOn w:val="2"/>
    <w:link w:val="7"/>
    <w:semiHidden/>
    <w:uiPriority w:val="99"/>
    <w:rPr>
      <w:rFonts w:ascii="Segoe UI" w:hAnsi="Segoe UI" w:cs="Segoe UI"/>
      <w:sz w:val="18"/>
      <w:szCs w:val="18"/>
    </w:rPr>
  </w:style>
  <w:style w:type="character" w:customStyle="1" w:styleId="15">
    <w:name w:val="Текст сноски Знак"/>
    <w:basedOn w:val="2"/>
    <w:link w:val="8"/>
    <w:semiHidden/>
    <w:qFormat/>
    <w:uiPriority w:val="99"/>
    <w:rPr>
      <w:sz w:val="20"/>
      <w:szCs w:val="20"/>
    </w:rPr>
  </w:style>
  <w:style w:type="paragraph" w:customStyle="1" w:styleId="16">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7">
    <w:name w:val="Верхний колонтитул Знак"/>
    <w:basedOn w:val="2"/>
    <w:link w:val="9"/>
    <w:qFormat/>
    <w:uiPriority w:val="99"/>
  </w:style>
  <w:style w:type="character" w:customStyle="1" w:styleId="18">
    <w:name w:val="Нижний колонтитул Знак"/>
    <w:basedOn w:val="2"/>
    <w:link w:val="10"/>
    <w:qFormat/>
    <w:uiPriority w:val="99"/>
  </w:style>
  <w:style w:type="paragraph" w:customStyle="1" w:styleId="1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ru-RU" w:bidi="ru-RU"/>
    </w:rPr>
  </w:style>
  <w:style w:type="paragraph" w:customStyle="1" w:styleId="20">
    <w:name w:val="Цветной список - Акцент 11"/>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D8CE-9722-48BB-A5AF-0ECF7A61564B}">
  <ds:schemaRefs/>
</ds:datastoreItem>
</file>

<file path=docProps/app.xml><?xml version="1.0" encoding="utf-8"?>
<Properties xmlns="http://schemas.openxmlformats.org/officeDocument/2006/extended-properties" xmlns:vt="http://schemas.openxmlformats.org/officeDocument/2006/docPropsVTypes">
  <Template>Normal</Template>
  <Pages>20</Pages>
  <Words>5354</Words>
  <Characters>30518</Characters>
  <Lines>254</Lines>
  <Paragraphs>71</Paragraphs>
  <TotalTime>5</TotalTime>
  <ScaleCrop>false</ScaleCrop>
  <LinksUpToDate>false</LinksUpToDate>
  <CharactersWithSpaces>35801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2023-11-23T10:53:00Z</dcterms:created>
  <dc:creator>Адиля Гимадутдинова</dc:creator>
  <cp:lastModifiedBy>UserHome</cp:lastModifiedBy>
  <cp:lastPrinted>2022-11-25T06:56:00Z</cp:lastPrinted>
  <dcterms:modified xsi:type="dcterms:W3CDTF">2025-09-26T18:11:16Z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FBAC3F53D88E4C5384A0D84FCABAB5C5_12</vt:lpwstr>
  </property>
</Properties>
</file>