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ind w:firstLine="64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Как получить «Заключение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о соответствии построенного, реконструированного объекта капитального строительства, указанным в пункте 1 части 5 статьи 49 градостроительного кодекса Российской Федерации требованиям проектной документации и (или) информационной модели»</w:t>
      </w:r>
      <w:r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?</w:t>
      </w:r>
    </w:p>
    <w:p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</w:p>
    <w:p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303030"/>
          <w:kern w:val="0"/>
          <w:sz w:val="28"/>
          <w:szCs w:val="28"/>
        </w:rPr>
      </w:pPr>
      <w:r>
        <w:rPr>
          <w:b w:val="0"/>
          <w:bCs w:val="0"/>
          <w:color w:val="303030"/>
          <w:kern w:val="0"/>
          <w:sz w:val="28"/>
          <w:szCs w:val="28"/>
        </w:rPr>
        <w:t xml:space="preserve">Выдача Заключения </w:t>
      </w:r>
      <w:r>
        <w:rPr>
          <w:rFonts w:eastAsia="Calibri"/>
          <w:b w:val="0"/>
          <w:sz w:val="28"/>
          <w:szCs w:val="28"/>
        </w:rPr>
        <w:t>соответствии построенного, реконструированного объекта капитального строительства, указанным в пункте 1 части 5 статьи 49 градостроительного</w:t>
      </w:r>
      <w:r>
        <w:rPr>
          <w:rFonts w:eastAsia="Calibri"/>
          <w:b w:val="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sz w:val="28"/>
          <w:szCs w:val="28"/>
        </w:rPr>
        <w:t xml:space="preserve">кодекса Российской Федерации требованиям проектной документации и (или) информационной модели (далее – заключение о соответствии) </w:t>
      </w:r>
      <w:r>
        <w:rPr>
          <w:b w:val="0"/>
          <w:bCs w:val="0"/>
          <w:color w:val="303030"/>
          <w:kern w:val="0"/>
          <w:sz w:val="28"/>
          <w:szCs w:val="28"/>
        </w:rPr>
        <w:t xml:space="preserve">осуществляется в соответствии с Административным регламентом </w:t>
      </w:r>
      <w:r>
        <w:rPr>
          <w:b w:val="0"/>
          <w:sz w:val="28"/>
          <w:szCs w:val="28"/>
        </w:rPr>
        <w:t xml:space="preserve">предоставления государственной услуги по принятию извещения о начале строительства, реконструкции объекта капитального строительства, </w:t>
      </w:r>
      <w:r>
        <w:rPr>
          <w:b w:val="0"/>
          <w:color w:val="000000"/>
          <w:sz w:val="28"/>
          <w:szCs w:val="28"/>
        </w:rPr>
        <w:t xml:space="preserve">выдаче </w:t>
      </w:r>
      <w:r>
        <w:rPr>
          <w:b w:val="0"/>
          <w:bCs w:val="0"/>
          <w:color w:val="000000"/>
          <w:sz w:val="28"/>
          <w:szCs w:val="28"/>
        </w:rPr>
        <w:t xml:space="preserve">заключения о соответствии построенного, реконструированного объекта капитального строительства указанным в </w:t>
      </w:r>
      <w:hyperlink w:anchor="sub_4951" w:history="1">
        <w:r>
          <w:rPr>
            <w:b w:val="0"/>
            <w:bCs w:val="0"/>
            <w:color w:val="000000"/>
            <w:sz w:val="28"/>
            <w:szCs w:val="28"/>
          </w:rPr>
          <w:t>пункте 1 части 5 статьи 49</w:t>
        </w:r>
      </w:hyperlink>
      <w:r>
        <w:rPr>
          <w:b w:val="0"/>
          <w:bCs w:val="0"/>
          <w:color w:val="000000"/>
          <w:sz w:val="28"/>
          <w:szCs w:val="28"/>
        </w:rPr>
        <w:t xml:space="preserve"> Градостроительного кодекса Российской Федерации требованиям проектной документации и (или) информационной модели</w:t>
      </w:r>
      <w:r>
        <w:rPr>
          <w:b w:val="0"/>
          <w:bCs w:val="0"/>
          <w:color w:val="303030"/>
          <w:kern w:val="0"/>
          <w:sz w:val="28"/>
          <w:szCs w:val="28"/>
        </w:rPr>
        <w:t xml:space="preserve"> от 19.04.2022 № 55</w:t>
      </w:r>
      <w:bookmarkStart w:id="0" w:name="_GoBack"/>
      <w:bookmarkEnd w:id="0"/>
      <w:r>
        <w:rPr>
          <w:b w:val="0"/>
          <w:bCs w:val="0"/>
          <w:color w:val="303030"/>
          <w:kern w:val="0"/>
          <w:sz w:val="28"/>
          <w:szCs w:val="28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50"/>
      <w:r>
        <w:rPr>
          <w:rFonts w:ascii="Times New Roman" w:hAnsi="Times New Roman" w:cs="Times New Roman"/>
          <w:sz w:val="28"/>
          <w:szCs w:val="28"/>
        </w:rPr>
        <w:t xml:space="preserve">Орган регионального государственного строительного надзора выдает заключение о соответствии, если при строительстве, реконструкции объекта капитального строительства не были допущены нарушения требований, указанных в </w:t>
      </w:r>
      <w:hyperlink r:id="rId6" w:history="1">
        <w:r>
          <w:rPr>
            <w:rFonts w:ascii="Times New Roman" w:hAnsi="Times New Roman" w:cs="Times New Roman"/>
            <w:color w:val="106BBE"/>
            <w:sz w:val="28"/>
            <w:szCs w:val="28"/>
          </w:rPr>
          <w:t>части 16 статьи 54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либо такие нарушения были устранены до дня окончания итоговой проверки.</w:t>
      </w:r>
    </w:p>
    <w:bookmarkEnd w:id="1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регионального государственного строительного надзора отказывает в выдаче заключения о соответствии в следующих случаях: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511"/>
      <w:r>
        <w:rPr>
          <w:rFonts w:ascii="Times New Roman" w:hAnsi="Times New Roman" w:cs="Times New Roman"/>
          <w:sz w:val="28"/>
          <w:szCs w:val="28"/>
        </w:rPr>
        <w:t xml:space="preserve">а) при строительстве, реконструкции объекта капитального строительства допущены нарушения требований, указанных в </w:t>
      </w:r>
      <w:hyperlink r:id="rId7" w:history="1">
        <w:r>
          <w:rPr>
            <w:rFonts w:ascii="Times New Roman" w:hAnsi="Times New Roman" w:cs="Times New Roman"/>
            <w:color w:val="106BBE"/>
            <w:sz w:val="28"/>
            <w:szCs w:val="28"/>
          </w:rPr>
          <w:t>части 16 статьи 54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и такие нарушения не устранены до дня окончания итоговой проверки;</w:t>
      </w:r>
    </w:p>
    <w:bookmarkEnd w:id="2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проведении итоговой проверки установлено, что работы по строительству, реконструкции объекта капитального строительства в полном объеме, предусмотренном проектной документацией, не завершены. 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2"/>
      <w:r>
        <w:rPr>
          <w:rFonts w:ascii="Times New Roman" w:hAnsi="Times New Roman" w:cs="Times New Roman"/>
          <w:sz w:val="28"/>
          <w:szCs w:val="28"/>
        </w:rPr>
        <w:t xml:space="preserve">Заключение о соответствии или решение об отказе в выдаче заключения о соответствии составляются в форме электронного документа, подписываются инспектором (инспекторами), осуществлявшим итоговую проверку, утверждаются приказом (распоряжением) органа регионального государственного строительного надзора и направляются застройщику или техническому заказчику в течение 5 рабочих дней со дня завершения итоговой проверки посредством электронной почты, информационных систем, а в случае, предусмотренном </w:t>
      </w:r>
      <w:hyperlink r:id="rId8" w:history="1">
        <w:r>
          <w:rPr>
            <w:rFonts w:ascii="Times New Roman" w:hAnsi="Times New Roman" w:cs="Times New Roman"/>
            <w:color w:val="106BBE"/>
            <w:sz w:val="28"/>
            <w:szCs w:val="28"/>
          </w:rPr>
          <w:t>частью 9 статьи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- на бумажном носителе.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выдаче заключения о соответствии может быть обжаловано в судебном порядке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sectPr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08397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06F30-DF76-4903-9FDC-398D5ECA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ac">
    <w:name w:val="Гипертекстовая ссылка"/>
    <w:basedOn w:val="a0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349814.21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38258.504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38258.5041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Корнилов</dc:creator>
  <cp:lastModifiedBy>Лилия Булатова</cp:lastModifiedBy>
  <cp:revision>3</cp:revision>
  <cp:lastPrinted>2018-01-18T13:56:00Z</cp:lastPrinted>
  <dcterms:created xsi:type="dcterms:W3CDTF">2022-06-21T11:07:00Z</dcterms:created>
  <dcterms:modified xsi:type="dcterms:W3CDTF">2022-06-21T11:20:00Z</dcterms:modified>
</cp:coreProperties>
</file>