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drawings/drawing1.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theme/themeOverride19.xml" ContentType="application/vnd.openxmlformats-officedocument.themeOverride+xml"/>
  <Override PartName="/word/charts/chart20.xml" ContentType="application/vnd.openxmlformats-officedocument.drawingml.chart+xml"/>
  <Override PartName="/word/theme/themeOverride20.xml" ContentType="application/vnd.openxmlformats-officedocument.themeOverride+xml"/>
  <Override PartName="/word/charts/chart21.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21.xml" ContentType="application/vnd.openxmlformats-officedocument.themeOverride+xml"/>
  <Override PartName="/word/charts/chart22.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22.xml" ContentType="application/vnd.openxmlformats-officedocument.themeOverride+xml"/>
  <Override PartName="/word/charts/chart23.xml" ContentType="application/vnd.openxmlformats-officedocument.drawingml.chart+xml"/>
  <Override PartName="/word/theme/themeOverride2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124" w:rsidRPr="00DB6DED" w:rsidRDefault="00590124" w:rsidP="008757A8">
      <w:pPr>
        <w:autoSpaceDE w:val="0"/>
        <w:autoSpaceDN w:val="0"/>
        <w:adjustRightInd w:val="0"/>
        <w:spacing w:before="0" w:after="0"/>
        <w:ind w:right="-1"/>
        <w:jc w:val="center"/>
        <w:rPr>
          <w:rFonts w:ascii="Times New Roman" w:hAnsi="Times New Roman" w:cs="Times New Roman"/>
          <w:b/>
          <w:bCs/>
          <w:color w:val="C42B59"/>
          <w:sz w:val="28"/>
          <w:szCs w:val="28"/>
          <w:lang w:val="ru-RU"/>
        </w:rPr>
      </w:pPr>
      <w:bookmarkStart w:id="0" w:name="_GoBack"/>
      <w:bookmarkEnd w:id="0"/>
      <w:r w:rsidRPr="00DB6DED">
        <w:rPr>
          <w:rFonts w:ascii="Times New Roman" w:hAnsi="Times New Roman" w:cs="Times New Roman"/>
          <w:b/>
          <w:bCs/>
          <w:color w:val="C42B59"/>
          <w:sz w:val="28"/>
          <w:szCs w:val="28"/>
          <w:lang w:val="ru-RU"/>
        </w:rPr>
        <w:t xml:space="preserve">КОМИТЕТ РЕСПУБЛИКИ ТАТАРСТАН </w:t>
      </w:r>
    </w:p>
    <w:p w:rsidR="00590124" w:rsidRPr="00DB6DED" w:rsidRDefault="00590124" w:rsidP="008757A8">
      <w:pPr>
        <w:autoSpaceDE w:val="0"/>
        <w:autoSpaceDN w:val="0"/>
        <w:adjustRightInd w:val="0"/>
        <w:spacing w:before="0" w:after="0"/>
        <w:ind w:right="-1"/>
        <w:jc w:val="center"/>
        <w:rPr>
          <w:rFonts w:ascii="Times New Roman" w:hAnsi="Times New Roman" w:cs="Times New Roman"/>
          <w:b/>
          <w:bCs/>
          <w:color w:val="C42B59"/>
          <w:sz w:val="28"/>
          <w:szCs w:val="28"/>
          <w:lang w:val="ru-RU"/>
        </w:rPr>
      </w:pPr>
      <w:r w:rsidRPr="00DB6DED">
        <w:rPr>
          <w:rFonts w:ascii="Times New Roman" w:hAnsi="Times New Roman" w:cs="Times New Roman"/>
          <w:b/>
          <w:bCs/>
          <w:color w:val="C42B59"/>
          <w:sz w:val="28"/>
          <w:szCs w:val="28"/>
          <w:lang w:val="ru-RU"/>
        </w:rPr>
        <w:t>ПО СОЦИАЛЬНО-ЭКОНОМИЧЕСКОМУ МОНИТОРИНГУ</w:t>
      </w:r>
    </w:p>
    <w:p w:rsidR="00590124" w:rsidRPr="00206062" w:rsidRDefault="00DB6DED" w:rsidP="00121786">
      <w:pPr>
        <w:autoSpaceDE w:val="0"/>
        <w:autoSpaceDN w:val="0"/>
        <w:adjustRightInd w:val="0"/>
        <w:spacing w:before="0" w:after="0"/>
        <w:jc w:val="center"/>
        <w:rPr>
          <w:rFonts w:ascii="Times New Roman" w:hAnsi="Times New Roman" w:cs="Times New Roman"/>
          <w:b/>
          <w:bCs/>
          <w:color w:val="3E2E6E"/>
          <w:sz w:val="24"/>
          <w:szCs w:val="24"/>
          <w:lang w:val="ru-RU"/>
        </w:rPr>
      </w:pPr>
      <w:r>
        <w:rPr>
          <w:rFonts w:ascii="Times New Roman" w:hAnsi="Times New Roman" w:cs="Times New Roman"/>
          <w:b/>
          <w:bCs/>
          <w:noProof/>
          <w:color w:val="3E2E6E"/>
          <w:sz w:val="64"/>
          <w:szCs w:val="64"/>
          <w:lang w:val="ru-RU" w:eastAsia="ru-RU" w:bidi="ar-SA"/>
        </w:rPr>
        <mc:AlternateContent>
          <mc:Choice Requires="wps">
            <w:drawing>
              <wp:anchor distT="0" distB="0" distL="114300" distR="114300" simplePos="0" relativeHeight="251844608" behindDoc="0" locked="0" layoutInCell="1" allowOverlap="1" wp14:anchorId="62CDC036" wp14:editId="0A53CBC2">
                <wp:simplePos x="0" y="0"/>
                <wp:positionH relativeFrom="column">
                  <wp:posOffset>5003165</wp:posOffset>
                </wp:positionH>
                <wp:positionV relativeFrom="paragraph">
                  <wp:posOffset>63500</wp:posOffset>
                </wp:positionV>
                <wp:extent cx="1556385" cy="240030"/>
                <wp:effectExtent l="0" t="0" r="5715" b="7620"/>
                <wp:wrapNone/>
                <wp:docPr id="43" name="Прямоугольник 43"/>
                <wp:cNvGraphicFramePr/>
                <a:graphic xmlns:a="http://schemas.openxmlformats.org/drawingml/2006/main">
                  <a:graphicData uri="http://schemas.microsoft.com/office/word/2010/wordprocessingShape">
                    <wps:wsp>
                      <wps:cNvSpPr/>
                      <wps:spPr>
                        <a:xfrm>
                          <a:off x="0" y="0"/>
                          <a:ext cx="1556385" cy="240030"/>
                        </a:xfrm>
                        <a:prstGeom prst="rect">
                          <a:avLst/>
                        </a:prstGeom>
                        <a:solidFill>
                          <a:srgbClr val="8D285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CAAB4" id="Прямоугольник 43" o:spid="_x0000_s1026" style="position:absolute;margin-left:393.95pt;margin-top:5pt;width:122.55pt;height:18.9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" fillcolor="#8d2852" stroked="f" strokeweight="2pt"/>
            </w:pict>
          </mc:Fallback>
        </mc:AlternateContent>
      </w:r>
      <w:r w:rsidR="009914C4">
        <w:rPr>
          <w:rFonts w:ascii="Times New Roman" w:hAnsi="Times New Roman" w:cs="Times New Roman"/>
          <w:b/>
          <w:bCs/>
          <w:noProof/>
          <w:color w:val="3E2E6E"/>
          <w:sz w:val="64"/>
          <w:szCs w:val="64"/>
          <w:lang w:val="ru-RU" w:eastAsia="ru-RU" w:bidi="ar-SA"/>
        </w:rPr>
        <mc:AlternateContent>
          <mc:Choice Requires="wps">
            <w:drawing>
              <wp:anchor distT="0" distB="0" distL="114300" distR="114300" simplePos="0" relativeHeight="251843584" behindDoc="0" locked="0" layoutInCell="1" allowOverlap="1" wp14:anchorId="79E4E67B" wp14:editId="5D6AE2E2">
                <wp:simplePos x="0" y="0"/>
                <wp:positionH relativeFrom="column">
                  <wp:posOffset>4877435</wp:posOffset>
                </wp:positionH>
                <wp:positionV relativeFrom="paragraph">
                  <wp:posOffset>52070</wp:posOffset>
                </wp:positionV>
                <wp:extent cx="217170" cy="251460"/>
                <wp:effectExtent l="0" t="0" r="6350" b="0"/>
                <wp:wrapNone/>
                <wp:docPr id="41" name="Равнобедренный треугольник 41"/>
                <wp:cNvGraphicFramePr/>
                <a:graphic xmlns:a="http://schemas.openxmlformats.org/drawingml/2006/main">
                  <a:graphicData uri="http://schemas.microsoft.com/office/word/2010/wordprocessingShape">
                    <wps:wsp>
                      <wps:cNvSpPr/>
                      <wps:spPr>
                        <a:xfrm>
                          <a:off x="0" y="0"/>
                          <a:ext cx="217170" cy="251460"/>
                        </a:xfrm>
                        <a:prstGeom prst="triangle">
                          <a:avLst/>
                        </a:prstGeom>
                        <a:solidFill>
                          <a:srgbClr val="8D285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B561D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41" o:spid="_x0000_s1026" type="#_x0000_t5" style="position:absolute;margin-left:384.05pt;margin-top:4.1pt;width:17.1pt;height:19.8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" fillcolor="#8d2852" stroked="f" strokeweight="2pt"/>
            </w:pict>
          </mc:Fallback>
        </mc:AlternateContent>
      </w:r>
      <w:r>
        <w:rPr>
          <w:rFonts w:ascii="Times New Roman" w:hAnsi="Times New Roman" w:cs="Times New Roman"/>
          <w:b/>
          <w:bCs/>
          <w:noProof/>
          <w:color w:val="3E2E6E"/>
          <w:sz w:val="24"/>
          <w:szCs w:val="24"/>
          <w:lang w:val="ru-RU" w:eastAsia="ru-RU" w:bidi="ar-SA"/>
        </w:rPr>
        <mc:AlternateContent>
          <mc:Choice Requires="wps">
            <w:drawing>
              <wp:anchor distT="0" distB="0" distL="114300" distR="114300" simplePos="0" relativeHeight="251834368" behindDoc="0" locked="0" layoutInCell="1" allowOverlap="1" wp14:anchorId="70173EA6" wp14:editId="46CB6BFA">
                <wp:simplePos x="0" y="0"/>
                <wp:positionH relativeFrom="margin">
                  <wp:align>left</wp:align>
                </wp:positionH>
                <wp:positionV relativeFrom="paragraph">
                  <wp:posOffset>63500</wp:posOffset>
                </wp:positionV>
                <wp:extent cx="6567055" cy="240030"/>
                <wp:effectExtent l="0" t="0" r="5715" b="7620"/>
                <wp:wrapNone/>
                <wp:docPr id="20" name="Прямоугольник 20"/>
                <wp:cNvGraphicFramePr/>
                <a:graphic xmlns:a="http://schemas.openxmlformats.org/drawingml/2006/main">
                  <a:graphicData uri="http://schemas.microsoft.com/office/word/2010/wordprocessingShape">
                    <wps:wsp>
                      <wps:cNvSpPr/>
                      <wps:spPr>
                        <a:xfrm>
                          <a:off x="0" y="0"/>
                          <a:ext cx="6567055" cy="240030"/>
                        </a:xfrm>
                        <a:prstGeom prst="rect">
                          <a:avLst/>
                        </a:prstGeom>
                        <a:solidFill>
                          <a:srgbClr val="C07B8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7369A7" id="Прямоугольник 20" o:spid="_x0000_s1026" style="position:absolute;margin-left:0;margin-top:5pt;width:517.1pt;height:18.9pt;z-index:251834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" fillcolor="#c07b8e" stroked="f" strokeweight="2pt">
                <w10:wrap anchorx="margin"/>
              </v:rect>
            </w:pict>
          </mc:Fallback>
        </mc:AlternateContent>
      </w:r>
    </w:p>
    <w:p w:rsidR="00331E8D" w:rsidRPr="00206062" w:rsidRDefault="00331E8D" w:rsidP="00121786">
      <w:pPr>
        <w:autoSpaceDE w:val="0"/>
        <w:autoSpaceDN w:val="0"/>
        <w:adjustRightInd w:val="0"/>
        <w:spacing w:before="0" w:after="0"/>
        <w:jc w:val="center"/>
        <w:rPr>
          <w:rFonts w:ascii="Times New Roman" w:hAnsi="Times New Roman" w:cs="Times New Roman"/>
          <w:b/>
          <w:bCs/>
          <w:color w:val="3E2E6E"/>
          <w:sz w:val="64"/>
          <w:szCs w:val="64"/>
          <w:lang w:val="ru-RU"/>
        </w:rPr>
      </w:pPr>
    </w:p>
    <w:p w:rsidR="00331E8D" w:rsidRPr="00E61E7B" w:rsidRDefault="00331E8D" w:rsidP="00121786">
      <w:pPr>
        <w:autoSpaceDE w:val="0"/>
        <w:autoSpaceDN w:val="0"/>
        <w:adjustRightInd w:val="0"/>
        <w:spacing w:before="0" w:after="0"/>
        <w:jc w:val="center"/>
        <w:rPr>
          <w:rFonts w:ascii="Times New Roman" w:hAnsi="Times New Roman" w:cs="Times New Roman"/>
          <w:b/>
          <w:bCs/>
          <w:color w:val="C00000"/>
          <w:sz w:val="64"/>
          <w:szCs w:val="64"/>
          <w:lang w:val="ru-RU"/>
        </w:rPr>
      </w:pPr>
    </w:p>
    <w:p w:rsidR="00331E8D" w:rsidRPr="00E61E7B" w:rsidRDefault="00331E8D" w:rsidP="00121786">
      <w:pPr>
        <w:autoSpaceDE w:val="0"/>
        <w:autoSpaceDN w:val="0"/>
        <w:adjustRightInd w:val="0"/>
        <w:spacing w:before="0" w:after="0"/>
        <w:jc w:val="center"/>
        <w:rPr>
          <w:rFonts w:ascii="Times New Roman" w:hAnsi="Times New Roman" w:cs="Times New Roman"/>
          <w:b/>
          <w:bCs/>
          <w:color w:val="C00000"/>
          <w:sz w:val="64"/>
          <w:szCs w:val="64"/>
          <w:lang w:val="ru-RU"/>
        </w:rPr>
      </w:pPr>
    </w:p>
    <w:p w:rsidR="00331E8D" w:rsidRPr="00E61E7B" w:rsidRDefault="00E31EC5" w:rsidP="00121786">
      <w:pPr>
        <w:autoSpaceDE w:val="0"/>
        <w:autoSpaceDN w:val="0"/>
        <w:adjustRightInd w:val="0"/>
        <w:spacing w:before="0" w:after="0"/>
        <w:jc w:val="center"/>
        <w:rPr>
          <w:rFonts w:ascii="Times New Roman" w:hAnsi="Times New Roman" w:cs="Times New Roman"/>
          <w:b/>
          <w:bCs/>
          <w:color w:val="C00000"/>
          <w:sz w:val="64"/>
          <w:szCs w:val="64"/>
          <w:lang w:val="ru-RU"/>
        </w:rPr>
      </w:pPr>
      <w:r>
        <w:rPr>
          <w:rFonts w:ascii="Times New Roman" w:hAnsi="Times New Roman" w:cs="Times New Roman"/>
          <w:b/>
          <w:bCs/>
          <w:noProof/>
          <w:color w:val="C00000"/>
          <w:sz w:val="64"/>
          <w:szCs w:val="64"/>
          <w:lang w:val="ru-RU" w:eastAsia="ru-RU" w:bidi="ar-SA"/>
        </w:rPr>
        <mc:AlternateContent>
          <mc:Choice Requires="wps">
            <w:drawing>
              <wp:anchor distT="0" distB="0" distL="114300" distR="114300" simplePos="0" relativeHeight="251779072" behindDoc="0" locked="0" layoutInCell="1" allowOverlap="1" wp14:anchorId="15FD7DD6" wp14:editId="38D13EB4">
                <wp:simplePos x="0" y="0"/>
                <wp:positionH relativeFrom="margin">
                  <wp:align>center</wp:align>
                </wp:positionH>
                <wp:positionV relativeFrom="paragraph">
                  <wp:posOffset>208799</wp:posOffset>
                </wp:positionV>
                <wp:extent cx="5461348" cy="2622889"/>
                <wp:effectExtent l="0" t="0" r="0" b="6350"/>
                <wp:wrapNone/>
                <wp:docPr id="35"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348" cy="2622889"/>
                        </a:xfrm>
                        <a:prstGeom prst="rect">
                          <a:avLst/>
                        </a:prstGeom>
                        <a:noFill/>
                        <a:ln>
                          <a:noFill/>
                        </a:ln>
                        <a:extLst>
                          <a:ext uri="{909E8E84-426E-40DD-AFC4-6F175D3DCCD1}">
                            <a14:hiddenFill xmlns:a14="http://schemas.microsoft.com/office/drawing/2010/main">
                              <a:solidFill>
                                <a:schemeClr val="bg1">
                                  <a:lumMod val="9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27C" w:rsidRPr="00DB6DED" w:rsidRDefault="002F127C" w:rsidP="00F07BCA">
                            <w:pPr>
                              <w:autoSpaceDE w:val="0"/>
                              <w:autoSpaceDN w:val="0"/>
                              <w:adjustRightInd w:val="0"/>
                              <w:spacing w:before="0" w:after="0"/>
                              <w:jc w:val="center"/>
                              <w:rPr>
                                <w:rFonts w:ascii="Times New Roman" w:hAnsi="Times New Roman" w:cs="Times New Roman"/>
                                <w:b/>
                                <w:bCs/>
                                <w:color w:val="C42B59"/>
                                <w:sz w:val="56"/>
                                <w:szCs w:val="56"/>
                                <w:lang w:val="ru-RU"/>
                              </w:rPr>
                            </w:pPr>
                            <w:r w:rsidRPr="00DB6DED">
                              <w:rPr>
                                <w:rFonts w:ascii="Times New Roman" w:hAnsi="Times New Roman" w:cs="Times New Roman"/>
                                <w:b/>
                                <w:bCs/>
                                <w:color w:val="C42B59"/>
                                <w:sz w:val="56"/>
                                <w:szCs w:val="56"/>
                                <w:lang w:val="ru-RU"/>
                              </w:rPr>
                              <w:t>АНТИКОРРУПЦИОННЫЙ МОНИТОРИНГ</w:t>
                            </w:r>
                          </w:p>
                          <w:p w:rsidR="002F127C" w:rsidRPr="00DB6DED" w:rsidRDefault="002F127C" w:rsidP="00F07BCA">
                            <w:pPr>
                              <w:autoSpaceDE w:val="0"/>
                              <w:autoSpaceDN w:val="0"/>
                              <w:adjustRightInd w:val="0"/>
                              <w:spacing w:before="0" w:after="0"/>
                              <w:jc w:val="both"/>
                              <w:rPr>
                                <w:rFonts w:ascii="Times New Roman" w:hAnsi="Times New Roman" w:cs="Times New Roman"/>
                                <w:b/>
                                <w:bCs/>
                                <w:color w:val="C42B59"/>
                                <w:lang w:val="ru-RU"/>
                              </w:rPr>
                            </w:pPr>
                          </w:p>
                          <w:p w:rsidR="002F127C" w:rsidRPr="00DB6DED" w:rsidRDefault="002F127C" w:rsidP="00F07BCA">
                            <w:pPr>
                              <w:autoSpaceDE w:val="0"/>
                              <w:autoSpaceDN w:val="0"/>
                              <w:adjustRightInd w:val="0"/>
                              <w:spacing w:before="0" w:after="0"/>
                              <w:jc w:val="center"/>
                              <w:rPr>
                                <w:rFonts w:ascii="Times New Roman" w:hAnsi="Times New Roman" w:cs="Times New Roman"/>
                                <w:b/>
                                <w:bCs/>
                                <w:color w:val="C42B59"/>
                                <w:sz w:val="48"/>
                                <w:szCs w:val="48"/>
                                <w:lang w:val="ru-RU"/>
                              </w:rPr>
                            </w:pPr>
                            <w:r w:rsidRPr="00DB6DED">
                              <w:rPr>
                                <w:rFonts w:ascii="Times New Roman" w:hAnsi="Times New Roman" w:cs="Times New Roman"/>
                                <w:b/>
                                <w:bCs/>
                                <w:color w:val="C42B59"/>
                                <w:sz w:val="48"/>
                                <w:szCs w:val="48"/>
                                <w:lang w:val="ru-RU"/>
                              </w:rPr>
                              <w:t xml:space="preserve">1 </w:t>
                            </w:r>
                            <w:r w:rsidRPr="004747C3">
                              <w:rPr>
                                <w:rFonts w:ascii="Times New Roman" w:hAnsi="Times New Roman" w:cs="Times New Roman"/>
                                <w:b/>
                                <w:bCs/>
                                <w:color w:val="C42B59"/>
                                <w:sz w:val="44"/>
                                <w:szCs w:val="48"/>
                                <w:lang w:val="ru-RU"/>
                              </w:rPr>
                              <w:t>полугодие 201</w:t>
                            </w:r>
                            <w:r w:rsidRPr="004747C3">
                              <w:rPr>
                                <w:rFonts w:ascii="Times New Roman" w:hAnsi="Times New Roman" w:cs="Times New Roman"/>
                                <w:b/>
                                <w:bCs/>
                                <w:color w:val="C42B59"/>
                                <w:sz w:val="44"/>
                                <w:szCs w:val="48"/>
                              </w:rPr>
                              <w:t>9</w:t>
                            </w:r>
                            <w:r w:rsidRPr="004747C3">
                              <w:rPr>
                                <w:rFonts w:ascii="Times New Roman" w:hAnsi="Times New Roman" w:cs="Times New Roman"/>
                                <w:b/>
                                <w:bCs/>
                                <w:color w:val="C42B59"/>
                                <w:sz w:val="44"/>
                                <w:szCs w:val="48"/>
                                <w:lang w:val="ru-RU"/>
                              </w:rPr>
                              <w:t xml:space="preserve"> года</w:t>
                            </w:r>
                          </w:p>
                          <w:p w:rsidR="002F127C" w:rsidRPr="00DB6DED" w:rsidRDefault="002F127C" w:rsidP="00E31EC5">
                            <w:pPr>
                              <w:ind w:left="-2552"/>
                              <w:rPr>
                                <w:color w:val="C42B59"/>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FD7DD6" id="Rectangle 234" o:spid="_x0000_s1026" style="position:absolute;left:0;text-align:left;margin-left:0;margin-top:16.45pt;width:430.05pt;height:206.55pt;z-index:251779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" filled="f" fillcolor="#f2f2f2 [3052]" stroked="f">
                <v:textbox>
                  <w:txbxContent>
                    <w:p w:rsidR="002F127C" w:rsidRPr="00DB6DED" w:rsidRDefault="002F127C" w:rsidP="00F07BCA">
                      <w:pPr>
                        <w:autoSpaceDE w:val="0"/>
                        <w:autoSpaceDN w:val="0"/>
                        <w:adjustRightInd w:val="0"/>
                        <w:spacing w:before="0" w:after="0"/>
                        <w:jc w:val="center"/>
                        <w:rPr>
                          <w:rFonts w:ascii="Times New Roman" w:hAnsi="Times New Roman" w:cs="Times New Roman"/>
                          <w:b/>
                          <w:bCs/>
                          <w:color w:val="C42B59"/>
                          <w:sz w:val="56"/>
                          <w:szCs w:val="56"/>
                          <w:lang w:val="ru-RU"/>
                        </w:rPr>
                      </w:pPr>
                      <w:r w:rsidRPr="00DB6DED">
                        <w:rPr>
                          <w:rFonts w:ascii="Times New Roman" w:hAnsi="Times New Roman" w:cs="Times New Roman"/>
                          <w:b/>
                          <w:bCs/>
                          <w:color w:val="C42B59"/>
                          <w:sz w:val="56"/>
                          <w:szCs w:val="56"/>
                          <w:lang w:val="ru-RU"/>
                        </w:rPr>
                        <w:t>АНТИКОРРУПЦИОННЫЙ МОНИТОРИНГ</w:t>
                      </w:r>
                    </w:p>
                    <w:p w:rsidR="002F127C" w:rsidRPr="00DB6DED" w:rsidRDefault="002F127C" w:rsidP="00F07BCA">
                      <w:pPr>
                        <w:autoSpaceDE w:val="0"/>
                        <w:autoSpaceDN w:val="0"/>
                        <w:adjustRightInd w:val="0"/>
                        <w:spacing w:before="0" w:after="0"/>
                        <w:jc w:val="both"/>
                        <w:rPr>
                          <w:rFonts w:ascii="Times New Roman" w:hAnsi="Times New Roman" w:cs="Times New Roman"/>
                          <w:b/>
                          <w:bCs/>
                          <w:color w:val="C42B59"/>
                          <w:lang w:val="ru-RU"/>
                        </w:rPr>
                      </w:pPr>
                    </w:p>
                    <w:p w:rsidR="002F127C" w:rsidRPr="00DB6DED" w:rsidRDefault="002F127C" w:rsidP="00F07BCA">
                      <w:pPr>
                        <w:autoSpaceDE w:val="0"/>
                        <w:autoSpaceDN w:val="0"/>
                        <w:adjustRightInd w:val="0"/>
                        <w:spacing w:before="0" w:after="0"/>
                        <w:jc w:val="center"/>
                        <w:rPr>
                          <w:rFonts w:ascii="Times New Roman" w:hAnsi="Times New Roman" w:cs="Times New Roman"/>
                          <w:b/>
                          <w:bCs/>
                          <w:color w:val="C42B59"/>
                          <w:sz w:val="48"/>
                          <w:szCs w:val="48"/>
                          <w:lang w:val="ru-RU"/>
                        </w:rPr>
                      </w:pPr>
                      <w:r w:rsidRPr="00DB6DED">
                        <w:rPr>
                          <w:rFonts w:ascii="Times New Roman" w:hAnsi="Times New Roman" w:cs="Times New Roman"/>
                          <w:b/>
                          <w:bCs/>
                          <w:color w:val="C42B59"/>
                          <w:sz w:val="48"/>
                          <w:szCs w:val="48"/>
                          <w:lang w:val="ru-RU"/>
                        </w:rPr>
                        <w:t xml:space="preserve">1 </w:t>
                      </w:r>
                      <w:r w:rsidRPr="004747C3">
                        <w:rPr>
                          <w:rFonts w:ascii="Times New Roman" w:hAnsi="Times New Roman" w:cs="Times New Roman"/>
                          <w:b/>
                          <w:bCs/>
                          <w:color w:val="C42B59"/>
                          <w:sz w:val="44"/>
                          <w:szCs w:val="48"/>
                          <w:lang w:val="ru-RU"/>
                        </w:rPr>
                        <w:t>полугодие 201</w:t>
                      </w:r>
                      <w:r w:rsidRPr="004747C3">
                        <w:rPr>
                          <w:rFonts w:ascii="Times New Roman" w:hAnsi="Times New Roman" w:cs="Times New Roman"/>
                          <w:b/>
                          <w:bCs/>
                          <w:color w:val="C42B59"/>
                          <w:sz w:val="44"/>
                          <w:szCs w:val="48"/>
                        </w:rPr>
                        <w:t>9</w:t>
                      </w:r>
                      <w:r w:rsidRPr="004747C3">
                        <w:rPr>
                          <w:rFonts w:ascii="Times New Roman" w:hAnsi="Times New Roman" w:cs="Times New Roman"/>
                          <w:b/>
                          <w:bCs/>
                          <w:color w:val="C42B59"/>
                          <w:sz w:val="44"/>
                          <w:szCs w:val="48"/>
                          <w:lang w:val="ru-RU"/>
                        </w:rPr>
                        <w:t xml:space="preserve"> года</w:t>
                      </w:r>
                    </w:p>
                    <w:p w:rsidR="002F127C" w:rsidRPr="00DB6DED" w:rsidRDefault="002F127C" w:rsidP="00E31EC5">
                      <w:pPr>
                        <w:ind w:left="-2552"/>
                        <w:rPr>
                          <w:color w:val="C42B59"/>
                          <w:lang w:val="ru-RU"/>
                        </w:rPr>
                      </w:pPr>
                    </w:p>
                  </w:txbxContent>
                </v:textbox>
                <w10:wrap anchorx="margin"/>
              </v:rect>
            </w:pict>
          </mc:Fallback>
        </mc:AlternateContent>
      </w:r>
    </w:p>
    <w:p w:rsidR="00590124" w:rsidRPr="00AC728C" w:rsidRDefault="00590124" w:rsidP="00121786">
      <w:pPr>
        <w:autoSpaceDE w:val="0"/>
        <w:autoSpaceDN w:val="0"/>
        <w:adjustRightInd w:val="0"/>
        <w:spacing w:before="0" w:after="0"/>
        <w:jc w:val="center"/>
        <w:rPr>
          <w:rFonts w:ascii="Times New Roman" w:hAnsi="Times New Roman" w:cs="Times New Roman"/>
          <w:b/>
          <w:bCs/>
          <w:color w:val="365F91" w:themeColor="accent1" w:themeShade="BF"/>
          <w:sz w:val="24"/>
          <w:szCs w:val="24"/>
          <w:lang w:val="ru-RU"/>
        </w:rPr>
      </w:pPr>
    </w:p>
    <w:p w:rsidR="00331E8D" w:rsidRPr="00B00B99" w:rsidRDefault="00331E8D" w:rsidP="00121786">
      <w:pPr>
        <w:jc w:val="center"/>
        <w:rPr>
          <w:rFonts w:ascii="Times New Roman" w:hAnsi="Times New Roman" w:cs="Times New Roman"/>
          <w:b/>
          <w:bCs/>
          <w:color w:val="365F91" w:themeColor="accent1" w:themeShade="BF"/>
          <w:sz w:val="28"/>
          <w:szCs w:val="28"/>
          <w:lang w:val="ru-RU"/>
        </w:rPr>
      </w:pPr>
    </w:p>
    <w:p w:rsidR="00331E8D" w:rsidRPr="00B00B99" w:rsidRDefault="00331E8D" w:rsidP="00121786">
      <w:pPr>
        <w:jc w:val="center"/>
        <w:rPr>
          <w:rFonts w:ascii="Times New Roman" w:hAnsi="Times New Roman" w:cs="Times New Roman"/>
          <w:b/>
          <w:bCs/>
          <w:color w:val="365F91" w:themeColor="accent1" w:themeShade="BF"/>
          <w:sz w:val="28"/>
          <w:szCs w:val="28"/>
          <w:lang w:val="ru-RU"/>
        </w:rPr>
      </w:pPr>
    </w:p>
    <w:p w:rsidR="00331E8D" w:rsidRPr="00B00B99" w:rsidRDefault="00331E8D" w:rsidP="00121786">
      <w:pPr>
        <w:jc w:val="center"/>
        <w:rPr>
          <w:rFonts w:ascii="Times New Roman" w:hAnsi="Times New Roman" w:cs="Times New Roman"/>
          <w:b/>
          <w:bCs/>
          <w:color w:val="365F91" w:themeColor="accent1" w:themeShade="BF"/>
          <w:sz w:val="28"/>
          <w:szCs w:val="28"/>
          <w:lang w:val="ru-RU"/>
        </w:rPr>
      </w:pPr>
    </w:p>
    <w:p w:rsidR="00331E8D" w:rsidRPr="00357708" w:rsidRDefault="00331E8D" w:rsidP="00121786">
      <w:pPr>
        <w:jc w:val="center"/>
        <w:rPr>
          <w:rFonts w:ascii="Times New Roman" w:hAnsi="Times New Roman" w:cs="Times New Roman"/>
          <w:bCs/>
          <w:color w:val="365F91" w:themeColor="accent1" w:themeShade="BF"/>
          <w:sz w:val="28"/>
          <w:szCs w:val="28"/>
          <w:lang w:val="ru-RU"/>
        </w:rPr>
      </w:pPr>
    </w:p>
    <w:p w:rsidR="00B00B99" w:rsidRDefault="00B00B99" w:rsidP="00121786">
      <w:pPr>
        <w:jc w:val="center"/>
        <w:rPr>
          <w:rFonts w:ascii="Times New Roman" w:hAnsi="Times New Roman" w:cs="Times New Roman"/>
          <w:b/>
          <w:bCs/>
          <w:color w:val="365F91" w:themeColor="accent1" w:themeShade="BF"/>
          <w:sz w:val="28"/>
          <w:szCs w:val="28"/>
          <w:lang w:val="ru-RU"/>
        </w:rPr>
      </w:pPr>
    </w:p>
    <w:p w:rsidR="00331E8D" w:rsidRPr="00B00B99" w:rsidRDefault="00331E8D" w:rsidP="00121786">
      <w:pPr>
        <w:jc w:val="center"/>
        <w:rPr>
          <w:rFonts w:ascii="Times New Roman" w:hAnsi="Times New Roman" w:cs="Times New Roman"/>
          <w:b/>
          <w:bCs/>
          <w:color w:val="365F91" w:themeColor="accent1" w:themeShade="BF"/>
          <w:sz w:val="28"/>
          <w:szCs w:val="28"/>
          <w:lang w:val="ru-RU"/>
        </w:rPr>
      </w:pPr>
    </w:p>
    <w:p w:rsidR="00F07BCA" w:rsidRDefault="00F07BCA" w:rsidP="00121786">
      <w:pPr>
        <w:jc w:val="center"/>
        <w:rPr>
          <w:rFonts w:ascii="Times New Roman" w:hAnsi="Times New Roman" w:cs="Times New Roman"/>
          <w:b/>
          <w:bCs/>
          <w:color w:val="365F91" w:themeColor="accent1" w:themeShade="BF"/>
          <w:sz w:val="28"/>
          <w:szCs w:val="28"/>
          <w:lang w:val="ru-RU"/>
        </w:rPr>
      </w:pPr>
    </w:p>
    <w:p w:rsidR="00F07BCA" w:rsidRDefault="00206062" w:rsidP="00121786">
      <w:pPr>
        <w:jc w:val="center"/>
        <w:rPr>
          <w:rFonts w:ascii="Times New Roman" w:hAnsi="Times New Roman" w:cs="Times New Roman"/>
          <w:b/>
          <w:bCs/>
          <w:color w:val="365F91" w:themeColor="accent1" w:themeShade="BF"/>
          <w:sz w:val="28"/>
          <w:szCs w:val="28"/>
          <w:lang w:val="ru-RU"/>
        </w:rPr>
      </w:pPr>
      <w:r>
        <w:rPr>
          <w:rFonts w:ascii="Times New Roman" w:hAnsi="Times New Roman" w:cs="Times New Roman"/>
          <w:b/>
          <w:bCs/>
          <w:noProof/>
          <w:color w:val="365F91" w:themeColor="accent1" w:themeShade="BF"/>
          <w:sz w:val="28"/>
          <w:szCs w:val="28"/>
          <w:lang w:val="ru-RU" w:eastAsia="ru-RU" w:bidi="ar-SA"/>
        </w:rPr>
        <mc:AlternateContent>
          <mc:Choice Requires="wps">
            <w:drawing>
              <wp:anchor distT="0" distB="0" distL="114300" distR="114300" simplePos="0" relativeHeight="251816960" behindDoc="0" locked="0" layoutInCell="1" allowOverlap="1" wp14:anchorId="7E521CD5" wp14:editId="2F2908BF">
                <wp:simplePos x="0" y="0"/>
                <wp:positionH relativeFrom="page">
                  <wp:align>right</wp:align>
                </wp:positionH>
                <wp:positionV relativeFrom="paragraph">
                  <wp:posOffset>377291</wp:posOffset>
                </wp:positionV>
                <wp:extent cx="7716319" cy="2292826"/>
                <wp:effectExtent l="0" t="0" r="18415" b="12700"/>
                <wp:wrapNone/>
                <wp:docPr id="47" name="Прямоугольный треугольник 47"/>
                <wp:cNvGraphicFramePr/>
                <a:graphic xmlns:a="http://schemas.openxmlformats.org/drawingml/2006/main">
                  <a:graphicData uri="http://schemas.microsoft.com/office/word/2010/wordprocessingShape">
                    <wps:wsp>
                      <wps:cNvSpPr/>
                      <wps:spPr>
                        <a:xfrm flipH="1">
                          <a:off x="0" y="0"/>
                          <a:ext cx="7716319" cy="2292826"/>
                        </a:xfrm>
                        <a:prstGeom prst="rtTriangle">
                          <a:avLst/>
                        </a:prstGeom>
                        <a:solidFill>
                          <a:schemeClr val="bg1"/>
                        </a:solidFill>
                        <a:ln w="25400" cap="flat" cmpd="sng" algn="ctr">
                          <a:solidFill>
                            <a:schemeClr val="bg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BD4BBE" id="_x0000_t6" coordsize="21600,21600" o:spt="6" path="m,l,21600r21600,xe">
                <v:stroke joinstyle="miter"/>
                <v:path gradientshapeok="t" o:connecttype="custom" o:connectlocs="0,0;0,10800;0,21600;10800,21600;21600,21600;10800,10800" textboxrect="1800,12600,12600,19800"/>
              </v:shapetype>
              <v:shape id="Прямоугольный треугольник 47" o:spid="_x0000_s1026" type="#_x0000_t6" style="position:absolute;margin-left:556.4pt;margin-top:29.7pt;width:607.6pt;height:180.55pt;flip:x;z-index:2518169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" fillcolor="white [3212]" strokecolor="white [3212]" strokeweight="2pt">
                <w10:wrap anchorx="page"/>
              </v:shape>
            </w:pict>
          </mc:Fallback>
        </mc:AlternateContent>
      </w:r>
    </w:p>
    <w:p w:rsidR="00F07BCA" w:rsidRDefault="00440985" w:rsidP="00121786">
      <w:pPr>
        <w:jc w:val="center"/>
        <w:rPr>
          <w:rFonts w:ascii="Times New Roman" w:hAnsi="Times New Roman" w:cs="Times New Roman"/>
          <w:b/>
          <w:bCs/>
          <w:color w:val="365F91" w:themeColor="accent1" w:themeShade="BF"/>
          <w:sz w:val="28"/>
          <w:szCs w:val="28"/>
          <w:lang w:val="ru-RU"/>
        </w:rPr>
      </w:pPr>
      <w:r>
        <w:rPr>
          <w:rFonts w:ascii="Times New Roman" w:hAnsi="Times New Roman" w:cs="Times New Roman"/>
          <w:b/>
          <w:bCs/>
          <w:noProof/>
          <w:color w:val="365F91" w:themeColor="accent1" w:themeShade="BF"/>
          <w:sz w:val="28"/>
          <w:szCs w:val="28"/>
          <w:lang w:val="ru-RU" w:eastAsia="ru-RU" w:bidi="ar-SA"/>
        </w:rPr>
        <mc:AlternateContent>
          <mc:Choice Requires="wps">
            <w:drawing>
              <wp:anchor distT="0" distB="0" distL="114300" distR="114300" simplePos="0" relativeHeight="251833344" behindDoc="0" locked="0" layoutInCell="1" allowOverlap="1" wp14:anchorId="7FFAF7A1" wp14:editId="59FAE0B6">
                <wp:simplePos x="0" y="0"/>
                <wp:positionH relativeFrom="page">
                  <wp:align>right</wp:align>
                </wp:positionH>
                <wp:positionV relativeFrom="paragraph">
                  <wp:posOffset>291612</wp:posOffset>
                </wp:positionV>
                <wp:extent cx="7624689" cy="3789045"/>
                <wp:effectExtent l="0" t="0" r="0" b="1905"/>
                <wp:wrapNone/>
                <wp:docPr id="13" name="Прямоугольник 13"/>
                <wp:cNvGraphicFramePr/>
                <a:graphic xmlns:a="http://schemas.openxmlformats.org/drawingml/2006/main">
                  <a:graphicData uri="http://schemas.microsoft.com/office/word/2010/wordprocessingShape">
                    <wps:wsp>
                      <wps:cNvSpPr/>
                      <wps:spPr>
                        <a:xfrm>
                          <a:off x="0" y="0"/>
                          <a:ext cx="7624689" cy="3789045"/>
                        </a:xfrm>
                        <a:prstGeom prst="rect">
                          <a:avLst/>
                        </a:prstGeom>
                        <a:solidFill>
                          <a:srgbClr val="8D285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9F4D19" id="Прямоугольник 13" o:spid="_x0000_s1026" style="position:absolute;margin-left:549.15pt;margin-top:22.95pt;width:600.35pt;height:298.35pt;z-index:2518333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" fillcolor="#8d2852" stroked="f" strokeweight="2pt">
                <w10:wrap anchorx="page"/>
              </v:rect>
            </w:pict>
          </mc:Fallback>
        </mc:AlternateContent>
      </w:r>
      <w:r w:rsidR="00DB6DED">
        <w:rPr>
          <w:rFonts w:ascii="Times New Roman" w:hAnsi="Times New Roman" w:cs="Times New Roman"/>
          <w:b/>
          <w:bCs/>
          <w:noProof/>
          <w:color w:val="365F91" w:themeColor="accent1" w:themeShade="BF"/>
          <w:sz w:val="28"/>
          <w:szCs w:val="28"/>
          <w:lang w:val="ru-RU" w:eastAsia="ru-RU" w:bidi="ar-SA"/>
        </w:rPr>
        <mc:AlternateContent>
          <mc:Choice Requires="wps">
            <w:drawing>
              <wp:anchor distT="0" distB="0" distL="114300" distR="114300" simplePos="0" relativeHeight="251845632" behindDoc="0" locked="0" layoutInCell="1" allowOverlap="1" wp14:anchorId="1E161774" wp14:editId="508E6EF8">
                <wp:simplePos x="0" y="0"/>
                <wp:positionH relativeFrom="column">
                  <wp:posOffset>1372235</wp:posOffset>
                </wp:positionH>
                <wp:positionV relativeFrom="paragraph">
                  <wp:posOffset>298450</wp:posOffset>
                </wp:positionV>
                <wp:extent cx="366395" cy="1718310"/>
                <wp:effectExtent l="457200" t="0" r="262255" b="0"/>
                <wp:wrapNone/>
                <wp:docPr id="45" name="Равнобедренный треугольник 45"/>
                <wp:cNvGraphicFramePr/>
                <a:graphic xmlns:a="http://schemas.openxmlformats.org/drawingml/2006/main">
                  <a:graphicData uri="http://schemas.microsoft.com/office/word/2010/wordprocessingShape">
                    <wps:wsp>
                      <wps:cNvSpPr/>
                      <wps:spPr>
                        <a:xfrm rot="2047187">
                          <a:off x="0" y="0"/>
                          <a:ext cx="366395" cy="1718310"/>
                        </a:xfrm>
                        <a:prstGeom prst="triangle">
                          <a:avLst>
                            <a:gd name="adj" fmla="val 37143"/>
                          </a:avLst>
                        </a:prstGeom>
                        <a:solidFill>
                          <a:srgbClr val="C07B8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A16B782" id="Равнобедренный треугольник 45" o:spid="_x0000_s1026" type="#_x0000_t5" style="position:absolute;margin-left:108.05pt;margin-top:23.5pt;width:28.85pt;height:135.3pt;rotation:2236074fd;z-index:251845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" adj="8023" fillcolor="#c07b8e" stroked="f" strokeweight="2pt"/>
            </w:pict>
          </mc:Fallback>
        </mc:AlternateContent>
      </w:r>
    </w:p>
    <w:p w:rsidR="00F07BCA" w:rsidRDefault="00440985" w:rsidP="00121786">
      <w:pPr>
        <w:jc w:val="center"/>
        <w:rPr>
          <w:rFonts w:ascii="Times New Roman" w:hAnsi="Times New Roman" w:cs="Times New Roman"/>
          <w:b/>
          <w:bCs/>
          <w:color w:val="365F91" w:themeColor="accent1" w:themeShade="BF"/>
          <w:sz w:val="28"/>
          <w:szCs w:val="28"/>
          <w:lang w:val="ru-RU"/>
        </w:rPr>
      </w:pPr>
      <w:r>
        <w:rPr>
          <w:rFonts w:ascii="Times New Roman" w:hAnsi="Times New Roman" w:cs="Times New Roman"/>
          <w:b/>
          <w:bCs/>
          <w:noProof/>
          <w:color w:val="365F91" w:themeColor="accent1" w:themeShade="BF"/>
          <w:sz w:val="28"/>
          <w:szCs w:val="28"/>
          <w:lang w:val="ru-RU" w:eastAsia="ru-RU" w:bidi="ar-SA"/>
        </w:rPr>
        <mc:AlternateContent>
          <mc:Choice Requires="wps">
            <w:drawing>
              <wp:anchor distT="0" distB="0" distL="114300" distR="114300" simplePos="0" relativeHeight="251837440" behindDoc="0" locked="0" layoutInCell="1" allowOverlap="1" wp14:anchorId="5358723D" wp14:editId="0323726B">
                <wp:simplePos x="0" y="0"/>
                <wp:positionH relativeFrom="margin">
                  <wp:posOffset>3254375</wp:posOffset>
                </wp:positionH>
                <wp:positionV relativeFrom="paragraph">
                  <wp:posOffset>102870</wp:posOffset>
                </wp:positionV>
                <wp:extent cx="3280410" cy="1405890"/>
                <wp:effectExtent l="0" t="0" r="0" b="0"/>
                <wp:wrapNone/>
                <wp:docPr id="38" name="Прямоугольник 38"/>
                <wp:cNvGraphicFramePr/>
                <a:graphic xmlns:a="http://schemas.openxmlformats.org/drawingml/2006/main">
                  <a:graphicData uri="http://schemas.microsoft.com/office/word/2010/wordprocessingShape">
                    <wps:wsp>
                      <wps:cNvSpPr/>
                      <wps:spPr>
                        <a:xfrm>
                          <a:off x="0" y="0"/>
                          <a:ext cx="3280410" cy="1405890"/>
                        </a:xfrm>
                        <a:prstGeom prst="rect">
                          <a:avLst/>
                        </a:prstGeom>
                        <a:noFill/>
                        <a:ln w="25400" cap="flat" cmpd="sng" algn="ctr">
                          <a:noFill/>
                          <a:prstDash val="solid"/>
                        </a:ln>
                        <a:effectLst/>
                      </wps:spPr>
                      <wps:txbx>
                        <w:txbxContent>
                          <w:p w:rsidR="002F127C" w:rsidRPr="00DB6DED" w:rsidRDefault="002F127C" w:rsidP="00E31EC5">
                            <w:pPr>
                              <w:spacing w:before="0" w:after="0" w:line="240" w:lineRule="auto"/>
                              <w:ind w:left="-142"/>
                              <w:jc w:val="right"/>
                              <w:rPr>
                                <w:rFonts w:ascii="Times New Roman" w:hAnsi="Times New Roman" w:cs="Times New Roman"/>
                                <w:color w:val="FFFFFF" w:themeColor="background1"/>
                                <w:sz w:val="28"/>
                                <w:szCs w:val="28"/>
                                <w:lang w:val="ru-RU"/>
                              </w:rPr>
                            </w:pPr>
                            <w:r w:rsidRPr="00DB6DED">
                              <w:rPr>
                                <w:rFonts w:ascii="Times New Roman" w:hAnsi="Times New Roman" w:cs="Times New Roman"/>
                                <w:color w:val="FFFFFF" w:themeColor="background1"/>
                                <w:sz w:val="28"/>
                                <w:szCs w:val="28"/>
                                <w:lang w:val="ru-RU"/>
                              </w:rPr>
                              <w:t xml:space="preserve">В соответствии со статьей 11 </w:t>
                            </w:r>
                          </w:p>
                          <w:p w:rsidR="002F127C" w:rsidRPr="00DB6DED" w:rsidRDefault="002F127C" w:rsidP="00E31EC5">
                            <w:pPr>
                              <w:spacing w:before="0" w:after="0" w:line="240" w:lineRule="auto"/>
                              <w:ind w:left="-142"/>
                              <w:jc w:val="right"/>
                              <w:rPr>
                                <w:rFonts w:ascii="Times New Roman" w:hAnsi="Times New Roman" w:cs="Times New Roman"/>
                                <w:color w:val="FFFFFF" w:themeColor="background1"/>
                                <w:sz w:val="28"/>
                                <w:szCs w:val="28"/>
                                <w:lang w:val="ru-RU"/>
                              </w:rPr>
                            </w:pPr>
                            <w:r w:rsidRPr="00DB6DED">
                              <w:rPr>
                                <w:rFonts w:ascii="Times New Roman" w:hAnsi="Times New Roman" w:cs="Times New Roman"/>
                                <w:color w:val="FFFFFF" w:themeColor="background1"/>
                                <w:sz w:val="28"/>
                                <w:szCs w:val="28"/>
                                <w:lang w:val="ru-RU"/>
                              </w:rPr>
                              <w:t xml:space="preserve">Закона Республики Татарстан №34-ЗРТ </w:t>
                            </w:r>
                          </w:p>
                          <w:p w:rsidR="002F127C" w:rsidRPr="00DB6DED" w:rsidRDefault="002F127C" w:rsidP="00E31EC5">
                            <w:pPr>
                              <w:spacing w:before="0" w:after="0" w:line="240" w:lineRule="auto"/>
                              <w:jc w:val="right"/>
                              <w:rPr>
                                <w:rFonts w:ascii="Times New Roman" w:hAnsi="Times New Roman" w:cs="Times New Roman"/>
                                <w:color w:val="FFFFFF" w:themeColor="background1"/>
                                <w:sz w:val="28"/>
                                <w:szCs w:val="28"/>
                                <w:lang w:val="ru-RU"/>
                              </w:rPr>
                            </w:pPr>
                            <w:r w:rsidRPr="00DB6DED">
                              <w:rPr>
                                <w:rFonts w:ascii="Times New Roman" w:hAnsi="Times New Roman" w:cs="Times New Roman"/>
                                <w:color w:val="FFFFFF" w:themeColor="background1"/>
                                <w:sz w:val="28"/>
                                <w:szCs w:val="28"/>
                                <w:lang w:val="ru-RU"/>
                              </w:rPr>
                              <w:t>«О противодействии коррупции</w:t>
                            </w:r>
                          </w:p>
                          <w:p w:rsidR="002F127C" w:rsidRPr="00DB6DED" w:rsidRDefault="002F127C" w:rsidP="00E31EC5">
                            <w:pPr>
                              <w:spacing w:before="0" w:after="0" w:line="240" w:lineRule="auto"/>
                              <w:jc w:val="right"/>
                              <w:rPr>
                                <w:rFonts w:ascii="Times New Roman" w:hAnsi="Times New Roman" w:cs="Times New Roman"/>
                                <w:b/>
                                <w:bCs/>
                                <w:color w:val="FFFFFF" w:themeColor="background1"/>
                                <w:sz w:val="28"/>
                                <w:szCs w:val="28"/>
                                <w:lang w:val="ru-RU"/>
                              </w:rPr>
                            </w:pPr>
                            <w:r w:rsidRPr="00DB6DED">
                              <w:rPr>
                                <w:rFonts w:ascii="Times New Roman" w:hAnsi="Times New Roman" w:cs="Times New Roman"/>
                                <w:color w:val="FFFFFF" w:themeColor="background1"/>
                                <w:sz w:val="28"/>
                                <w:szCs w:val="28"/>
                                <w:lang w:val="ru-RU"/>
                              </w:rPr>
                              <w:t xml:space="preserve"> в Республике Татарстан»</w:t>
                            </w:r>
                          </w:p>
                          <w:p w:rsidR="002F127C" w:rsidRPr="00DB6DED" w:rsidRDefault="002F127C" w:rsidP="00E31EC5">
                            <w:pPr>
                              <w:jc w:val="center"/>
                              <w:rPr>
                                <w:color w:val="FFFFFF" w:themeColor="background1"/>
                                <w:lang w:val="ru-RU"/>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58723D" id="Прямоугольник 38" o:spid="_x0000_s1027" style="position:absolute;left:0;text-align:left;margin-left:256.25pt;margin-top:8.1pt;width:258.3pt;height:110.7pt;z-index:251837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" filled="f" stroked="f" strokeweight="2pt">
                <v:textbox>
                  <w:txbxContent>
                    <w:p w:rsidR="002F127C" w:rsidRPr="00DB6DED" w:rsidRDefault="002F127C" w:rsidP="00E31EC5">
                      <w:pPr>
                        <w:spacing w:before="0" w:after="0" w:line="240" w:lineRule="auto"/>
                        <w:ind w:left="-142"/>
                        <w:jc w:val="right"/>
                        <w:rPr>
                          <w:rFonts w:ascii="Times New Roman" w:hAnsi="Times New Roman" w:cs="Times New Roman"/>
                          <w:color w:val="FFFFFF" w:themeColor="background1"/>
                          <w:sz w:val="28"/>
                          <w:szCs w:val="28"/>
                          <w:lang w:val="ru-RU"/>
                        </w:rPr>
                      </w:pPr>
                      <w:r w:rsidRPr="00DB6DED">
                        <w:rPr>
                          <w:rFonts w:ascii="Times New Roman" w:hAnsi="Times New Roman" w:cs="Times New Roman"/>
                          <w:color w:val="FFFFFF" w:themeColor="background1"/>
                          <w:sz w:val="28"/>
                          <w:szCs w:val="28"/>
                          <w:lang w:val="ru-RU"/>
                        </w:rPr>
                        <w:t xml:space="preserve">В соответствии со статьей 11 </w:t>
                      </w:r>
                    </w:p>
                    <w:p w:rsidR="002F127C" w:rsidRPr="00DB6DED" w:rsidRDefault="002F127C" w:rsidP="00E31EC5">
                      <w:pPr>
                        <w:spacing w:before="0" w:after="0" w:line="240" w:lineRule="auto"/>
                        <w:ind w:left="-142"/>
                        <w:jc w:val="right"/>
                        <w:rPr>
                          <w:rFonts w:ascii="Times New Roman" w:hAnsi="Times New Roman" w:cs="Times New Roman"/>
                          <w:color w:val="FFFFFF" w:themeColor="background1"/>
                          <w:sz w:val="28"/>
                          <w:szCs w:val="28"/>
                          <w:lang w:val="ru-RU"/>
                        </w:rPr>
                      </w:pPr>
                      <w:r w:rsidRPr="00DB6DED">
                        <w:rPr>
                          <w:rFonts w:ascii="Times New Roman" w:hAnsi="Times New Roman" w:cs="Times New Roman"/>
                          <w:color w:val="FFFFFF" w:themeColor="background1"/>
                          <w:sz w:val="28"/>
                          <w:szCs w:val="28"/>
                          <w:lang w:val="ru-RU"/>
                        </w:rPr>
                        <w:t xml:space="preserve">Закона Республики Татарстан №34-ЗРТ </w:t>
                      </w:r>
                    </w:p>
                    <w:p w:rsidR="002F127C" w:rsidRPr="00DB6DED" w:rsidRDefault="002F127C" w:rsidP="00E31EC5">
                      <w:pPr>
                        <w:spacing w:before="0" w:after="0" w:line="240" w:lineRule="auto"/>
                        <w:jc w:val="right"/>
                        <w:rPr>
                          <w:rFonts w:ascii="Times New Roman" w:hAnsi="Times New Roman" w:cs="Times New Roman"/>
                          <w:color w:val="FFFFFF" w:themeColor="background1"/>
                          <w:sz w:val="28"/>
                          <w:szCs w:val="28"/>
                          <w:lang w:val="ru-RU"/>
                        </w:rPr>
                      </w:pPr>
                      <w:r w:rsidRPr="00DB6DED">
                        <w:rPr>
                          <w:rFonts w:ascii="Times New Roman" w:hAnsi="Times New Roman" w:cs="Times New Roman"/>
                          <w:color w:val="FFFFFF" w:themeColor="background1"/>
                          <w:sz w:val="28"/>
                          <w:szCs w:val="28"/>
                          <w:lang w:val="ru-RU"/>
                        </w:rPr>
                        <w:t>«О противодействии коррупции</w:t>
                      </w:r>
                    </w:p>
                    <w:p w:rsidR="002F127C" w:rsidRPr="00DB6DED" w:rsidRDefault="002F127C" w:rsidP="00E31EC5">
                      <w:pPr>
                        <w:spacing w:before="0" w:after="0" w:line="240" w:lineRule="auto"/>
                        <w:jc w:val="right"/>
                        <w:rPr>
                          <w:rFonts w:ascii="Times New Roman" w:hAnsi="Times New Roman" w:cs="Times New Roman"/>
                          <w:b/>
                          <w:bCs/>
                          <w:color w:val="FFFFFF" w:themeColor="background1"/>
                          <w:sz w:val="28"/>
                          <w:szCs w:val="28"/>
                          <w:lang w:val="ru-RU"/>
                        </w:rPr>
                      </w:pPr>
                      <w:r w:rsidRPr="00DB6DED">
                        <w:rPr>
                          <w:rFonts w:ascii="Times New Roman" w:hAnsi="Times New Roman" w:cs="Times New Roman"/>
                          <w:color w:val="FFFFFF" w:themeColor="background1"/>
                          <w:sz w:val="28"/>
                          <w:szCs w:val="28"/>
                          <w:lang w:val="ru-RU"/>
                        </w:rPr>
                        <w:t xml:space="preserve"> в Республике Татарстан»</w:t>
                      </w:r>
                    </w:p>
                    <w:p w:rsidR="002F127C" w:rsidRPr="00DB6DED" w:rsidRDefault="002F127C" w:rsidP="00E31EC5">
                      <w:pPr>
                        <w:jc w:val="center"/>
                        <w:rPr>
                          <w:color w:val="FFFFFF" w:themeColor="background1"/>
                          <w:lang w:val="ru-RU"/>
                        </w:rPr>
                      </w:pPr>
                    </w:p>
                  </w:txbxContent>
                </v:textbox>
                <w10:wrap anchorx="margin"/>
              </v:rect>
            </w:pict>
          </mc:Fallback>
        </mc:AlternateContent>
      </w:r>
    </w:p>
    <w:p w:rsidR="008757A8" w:rsidRDefault="00DB6DED" w:rsidP="00121786">
      <w:pPr>
        <w:jc w:val="center"/>
        <w:rPr>
          <w:rFonts w:ascii="Times New Roman" w:hAnsi="Times New Roman" w:cs="Times New Roman"/>
          <w:b/>
          <w:bCs/>
          <w:color w:val="365F91" w:themeColor="accent1" w:themeShade="BF"/>
          <w:sz w:val="28"/>
          <w:szCs w:val="28"/>
          <w:lang w:val="ru-RU"/>
        </w:rPr>
      </w:pPr>
      <w:r>
        <w:rPr>
          <w:rFonts w:ascii="Times New Roman" w:hAnsi="Times New Roman" w:cs="Times New Roman"/>
          <w:b/>
          <w:bCs/>
          <w:noProof/>
          <w:color w:val="365F91" w:themeColor="accent1" w:themeShade="BF"/>
          <w:sz w:val="28"/>
          <w:szCs w:val="28"/>
          <w:lang w:val="ru-RU" w:eastAsia="ru-RU" w:bidi="ar-SA"/>
        </w:rPr>
        <mc:AlternateContent>
          <mc:Choice Requires="wps">
            <w:drawing>
              <wp:anchor distT="0" distB="0" distL="114300" distR="114300" simplePos="0" relativeHeight="251840512" behindDoc="0" locked="0" layoutInCell="1" allowOverlap="1" wp14:anchorId="04E15407" wp14:editId="536156D3">
                <wp:simplePos x="0" y="0"/>
                <wp:positionH relativeFrom="column">
                  <wp:posOffset>-407670</wp:posOffset>
                </wp:positionH>
                <wp:positionV relativeFrom="paragraph">
                  <wp:posOffset>156845</wp:posOffset>
                </wp:positionV>
                <wp:extent cx="3280730" cy="2105660"/>
                <wp:effectExtent l="0" t="3175" r="0" b="0"/>
                <wp:wrapNone/>
                <wp:docPr id="39" name="Прямоугольный треугольник 39"/>
                <wp:cNvGraphicFramePr/>
                <a:graphic xmlns:a="http://schemas.openxmlformats.org/drawingml/2006/main">
                  <a:graphicData uri="http://schemas.microsoft.com/office/word/2010/wordprocessingShape">
                    <wps:wsp>
                      <wps:cNvSpPr/>
                      <wps:spPr>
                        <a:xfrm rot="5400000">
                          <a:off x="0" y="0"/>
                          <a:ext cx="3280730" cy="2105660"/>
                        </a:xfrm>
                        <a:prstGeom prst="rtTriangle">
                          <a:avLst/>
                        </a:prstGeom>
                        <a:solidFill>
                          <a:srgbClr val="C07B8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2BB6C69" id="Прямоугольный треугольник 39" o:spid="_x0000_s1026" type="#_x0000_t6" style="position:absolute;margin-left:-32.1pt;margin-top:12.35pt;width:258.35pt;height:165.8pt;rotation:90;z-index:251840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" fillcolor="#c07b8e" stroked="f" strokeweight="2pt"/>
            </w:pict>
          </mc:Fallback>
        </mc:AlternateContent>
      </w:r>
    </w:p>
    <w:p w:rsidR="008757A8" w:rsidRDefault="00AF7474" w:rsidP="00121786">
      <w:pPr>
        <w:jc w:val="center"/>
        <w:rPr>
          <w:rFonts w:ascii="Times New Roman" w:hAnsi="Times New Roman" w:cs="Times New Roman"/>
          <w:b/>
          <w:bCs/>
          <w:color w:val="365F91" w:themeColor="accent1" w:themeShade="BF"/>
          <w:sz w:val="28"/>
          <w:szCs w:val="28"/>
          <w:lang w:val="ru-RU"/>
        </w:rPr>
      </w:pPr>
      <w:r>
        <w:rPr>
          <w:rFonts w:ascii="Times New Roman" w:hAnsi="Times New Roman" w:cs="Times New Roman"/>
          <w:b/>
          <w:bCs/>
          <w:noProof/>
          <w:color w:val="365F91" w:themeColor="accent1" w:themeShade="BF"/>
          <w:sz w:val="28"/>
          <w:szCs w:val="28"/>
          <w:lang w:val="ru-RU" w:eastAsia="ru-RU" w:bidi="ar-SA"/>
        </w:rPr>
        <mc:AlternateContent>
          <mc:Choice Requires="wps">
            <w:drawing>
              <wp:anchor distT="0" distB="0" distL="114300" distR="114300" simplePos="0" relativeHeight="251830272" behindDoc="0" locked="0" layoutInCell="1" allowOverlap="1" wp14:anchorId="4103741D" wp14:editId="3C8A54CD">
                <wp:simplePos x="0" y="0"/>
                <wp:positionH relativeFrom="page">
                  <wp:posOffset>-173990</wp:posOffset>
                </wp:positionH>
                <wp:positionV relativeFrom="paragraph">
                  <wp:posOffset>357794</wp:posOffset>
                </wp:positionV>
                <wp:extent cx="7715885" cy="2309495"/>
                <wp:effectExtent l="0" t="0" r="18415" b="14605"/>
                <wp:wrapNone/>
                <wp:docPr id="51" name="Прямоугольный треугольник 51"/>
                <wp:cNvGraphicFramePr/>
                <a:graphic xmlns:a="http://schemas.openxmlformats.org/drawingml/2006/main">
                  <a:graphicData uri="http://schemas.microsoft.com/office/word/2010/wordprocessingShape">
                    <wps:wsp>
                      <wps:cNvSpPr/>
                      <wps:spPr>
                        <a:xfrm flipH="1">
                          <a:off x="0" y="0"/>
                          <a:ext cx="7715885" cy="2309495"/>
                        </a:xfrm>
                        <a:prstGeom prst="rtTriangle">
                          <a:avLst/>
                        </a:prstGeom>
                        <a:solidFill>
                          <a:sysClr val="window" lastClr="FFFFFF"/>
                        </a:solidFill>
                        <a:ln w="25400" cap="flat" cmpd="sng" algn="ctr">
                          <a:solidFill>
                            <a:schemeClr val="bg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C8EC1E" id="Прямоугольный треугольник 51" o:spid="_x0000_s1026" type="#_x0000_t6" style="position:absolute;margin-left:-13.7pt;margin-top:28.15pt;width:607.55pt;height:181.85pt;flip:x;z-index:251830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" fillcolor="window" strokecolor="white [3212]" strokeweight="2pt">
                <w10:wrap anchorx="page"/>
              </v:shape>
            </w:pict>
          </mc:Fallback>
        </mc:AlternateContent>
      </w:r>
    </w:p>
    <w:p w:rsidR="008757A8" w:rsidRDefault="008757A8" w:rsidP="00121786">
      <w:pPr>
        <w:jc w:val="center"/>
        <w:rPr>
          <w:rFonts w:ascii="Times New Roman" w:hAnsi="Times New Roman" w:cs="Times New Roman"/>
          <w:b/>
          <w:bCs/>
          <w:color w:val="365F91" w:themeColor="accent1" w:themeShade="BF"/>
          <w:sz w:val="28"/>
          <w:szCs w:val="28"/>
          <w:lang w:val="ru-RU"/>
        </w:rPr>
      </w:pPr>
    </w:p>
    <w:p w:rsidR="008757A8" w:rsidRDefault="004747C3" w:rsidP="00121786">
      <w:pPr>
        <w:jc w:val="center"/>
        <w:rPr>
          <w:rFonts w:ascii="Times New Roman" w:hAnsi="Times New Roman" w:cs="Times New Roman"/>
          <w:b/>
          <w:bCs/>
          <w:color w:val="365F91" w:themeColor="accent1" w:themeShade="BF"/>
          <w:sz w:val="28"/>
          <w:szCs w:val="28"/>
          <w:lang w:val="ru-RU"/>
        </w:rPr>
      </w:pPr>
      <w:r>
        <w:rPr>
          <w:rFonts w:ascii="Times New Roman" w:hAnsi="Times New Roman" w:cs="Times New Roman"/>
          <w:b/>
          <w:bCs/>
          <w:noProof/>
          <w:color w:val="365F91" w:themeColor="accent1" w:themeShade="BF"/>
          <w:sz w:val="28"/>
          <w:szCs w:val="28"/>
          <w:lang w:val="ru-RU" w:eastAsia="ru-RU" w:bidi="ar-SA"/>
        </w:rPr>
        <mc:AlternateContent>
          <mc:Choice Requires="wps">
            <w:drawing>
              <wp:anchor distT="0" distB="0" distL="114300" distR="114300" simplePos="0" relativeHeight="251846656" behindDoc="0" locked="0" layoutInCell="1" allowOverlap="1" wp14:anchorId="60CDDC25" wp14:editId="54835CD2">
                <wp:simplePos x="0" y="0"/>
                <wp:positionH relativeFrom="page">
                  <wp:posOffset>0</wp:posOffset>
                </wp:positionH>
                <wp:positionV relativeFrom="paragraph">
                  <wp:posOffset>442595</wp:posOffset>
                </wp:positionV>
                <wp:extent cx="4630420" cy="1818005"/>
                <wp:effectExtent l="0" t="0" r="0" b="0"/>
                <wp:wrapNone/>
                <wp:docPr id="37" name="Прямоугольник 37"/>
                <wp:cNvGraphicFramePr/>
                <a:graphic xmlns:a="http://schemas.openxmlformats.org/drawingml/2006/main">
                  <a:graphicData uri="http://schemas.microsoft.com/office/word/2010/wordprocessingShape">
                    <wps:wsp>
                      <wps:cNvSpPr/>
                      <wps:spPr>
                        <a:xfrm>
                          <a:off x="0" y="0"/>
                          <a:ext cx="4630420" cy="1818005"/>
                        </a:xfrm>
                        <a:prstGeom prst="rect">
                          <a:avLst/>
                        </a:prstGeom>
                        <a:solidFill>
                          <a:srgbClr val="C42B59"/>
                        </a:solidFill>
                        <a:ln w="25400" cap="flat" cmpd="sng" algn="ctr">
                          <a:noFill/>
                          <a:prstDash val="solid"/>
                        </a:ln>
                        <a:effectLst/>
                      </wps:spPr>
                      <wps:txbx>
                        <w:txbxContent>
                          <w:p w:rsidR="002F127C" w:rsidRPr="00DB6DED" w:rsidRDefault="002F127C" w:rsidP="004747C3">
                            <w:pPr>
                              <w:spacing w:before="0" w:after="0" w:line="240" w:lineRule="auto"/>
                              <w:ind w:left="426"/>
                              <w:rPr>
                                <w:color w:val="FFFFFF" w:themeColor="background1"/>
                                <w:lang w:val="ru-RU"/>
                              </w:rPr>
                            </w:pPr>
                            <w:r w:rsidRPr="00DB6DED">
                              <w:rPr>
                                <w:rFonts w:ascii="Times New Roman" w:hAnsi="Times New Roman" w:cs="Times New Roman"/>
                                <w:color w:val="FFFFFF" w:themeColor="background1"/>
                                <w:sz w:val="28"/>
                                <w:szCs w:val="28"/>
                                <w:lang w:val="ru-RU"/>
                              </w:rPr>
                              <w:t>Антикоррупционный мониторинг - деятельность по наблюдению, анализу и прогнозу коррупции, условий для ее проявления, мер по противодействию коррупции и реализации антикоррупционной политики, в том числе их социальная диагностика, осуществляемая в целях оценки эффективности антикоррупционной политики Республики Татарстан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CDDC25" id="Прямоугольник 37" o:spid="_x0000_s1028" style="position:absolute;left:0;text-align:left;margin-left:0;margin-top:34.85pt;width:364.6pt;height:143.15pt;z-index:251846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" fillcolor="#c42b59" stroked="f" strokeweight="2pt">
                <v:textbox>
                  <w:txbxContent>
                    <w:p w:rsidR="002F127C" w:rsidRPr="00DB6DED" w:rsidRDefault="002F127C" w:rsidP="004747C3">
                      <w:pPr>
                        <w:spacing w:before="0" w:after="0" w:line="240" w:lineRule="auto"/>
                        <w:ind w:left="426"/>
                        <w:rPr>
                          <w:color w:val="FFFFFF" w:themeColor="background1"/>
                          <w:lang w:val="ru-RU"/>
                        </w:rPr>
                      </w:pPr>
                      <w:r w:rsidRPr="00DB6DED">
                        <w:rPr>
                          <w:rFonts w:ascii="Times New Roman" w:hAnsi="Times New Roman" w:cs="Times New Roman"/>
                          <w:color w:val="FFFFFF" w:themeColor="background1"/>
                          <w:sz w:val="28"/>
                          <w:szCs w:val="28"/>
                          <w:lang w:val="ru-RU"/>
                        </w:rPr>
                        <w:t>Антикоррупционный мониторинг - деятельность по наблюдению, анализу и прогнозу коррупции, условий для ее проявления, мер по противодействию коррупции и реализации антикоррупционной политики, в том числе их социальная диагностика, осуществляемая в целях оценки эффективности антикоррупционной политики Республики Татарстан</w:t>
                      </w:r>
                    </w:p>
                  </w:txbxContent>
                </v:textbox>
                <w10:wrap anchorx="page"/>
              </v:rect>
            </w:pict>
          </mc:Fallback>
        </mc:AlternateContent>
      </w:r>
    </w:p>
    <w:p w:rsidR="008757A8" w:rsidRDefault="00357708" w:rsidP="00121786">
      <w:pPr>
        <w:jc w:val="center"/>
        <w:rPr>
          <w:rFonts w:ascii="Times New Roman" w:hAnsi="Times New Roman" w:cs="Times New Roman"/>
          <w:b/>
          <w:bCs/>
          <w:color w:val="365F91" w:themeColor="accent1" w:themeShade="BF"/>
          <w:sz w:val="28"/>
          <w:szCs w:val="28"/>
          <w:lang w:val="ru-RU"/>
        </w:rPr>
      </w:pPr>
      <w:r>
        <w:rPr>
          <w:rFonts w:ascii="Times New Roman" w:hAnsi="Times New Roman" w:cs="Times New Roman"/>
          <w:b/>
          <w:bCs/>
          <w:noProof/>
          <w:color w:val="365F91" w:themeColor="accent1" w:themeShade="BF"/>
          <w:sz w:val="28"/>
          <w:szCs w:val="28"/>
          <w:lang w:val="ru-RU" w:eastAsia="ru-RU" w:bidi="ar-SA"/>
        </w:rPr>
        <mc:AlternateContent>
          <mc:Choice Requires="wps">
            <w:drawing>
              <wp:anchor distT="0" distB="0" distL="114300" distR="114300" simplePos="0" relativeHeight="251829248" behindDoc="0" locked="0" layoutInCell="1" allowOverlap="1" wp14:anchorId="12F1C31F" wp14:editId="5FD74085">
                <wp:simplePos x="0" y="0"/>
                <wp:positionH relativeFrom="page">
                  <wp:align>left</wp:align>
                </wp:positionH>
                <wp:positionV relativeFrom="paragraph">
                  <wp:posOffset>116319</wp:posOffset>
                </wp:positionV>
                <wp:extent cx="600364" cy="175491"/>
                <wp:effectExtent l="0" t="0" r="28575" b="15240"/>
                <wp:wrapNone/>
                <wp:docPr id="58" name="Прямоугольный треугольник 58"/>
                <wp:cNvGraphicFramePr/>
                <a:graphic xmlns:a="http://schemas.openxmlformats.org/drawingml/2006/main">
                  <a:graphicData uri="http://schemas.microsoft.com/office/word/2010/wordprocessingShape">
                    <wps:wsp>
                      <wps:cNvSpPr/>
                      <wps:spPr>
                        <a:xfrm flipV="1">
                          <a:off x="0" y="0"/>
                          <a:ext cx="600364" cy="175491"/>
                        </a:xfrm>
                        <a:prstGeom prst="rtTriangl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AD55C" id="Прямоугольный треугольник 58" o:spid="_x0000_s1026" type="#_x0000_t6" style="position:absolute;margin-left:0;margin-top:9.15pt;width:47.25pt;height:13.8pt;flip:y;z-index:25182924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" fillcolor="white [3212]" strokecolor="white [3212]" strokeweight="2pt">
                <w10:wrap anchorx="page"/>
              </v:shape>
            </w:pict>
          </mc:Fallback>
        </mc:AlternateContent>
      </w:r>
    </w:p>
    <w:p w:rsidR="008757A8" w:rsidRDefault="008757A8" w:rsidP="00121786">
      <w:pPr>
        <w:jc w:val="center"/>
        <w:rPr>
          <w:rFonts w:ascii="Times New Roman" w:hAnsi="Times New Roman" w:cs="Times New Roman"/>
          <w:b/>
          <w:bCs/>
          <w:color w:val="365F91" w:themeColor="accent1" w:themeShade="BF"/>
          <w:sz w:val="28"/>
          <w:szCs w:val="28"/>
          <w:lang w:val="ru-RU"/>
        </w:rPr>
      </w:pPr>
    </w:p>
    <w:p w:rsidR="00F07BCA" w:rsidRDefault="00F07BCA" w:rsidP="00121786">
      <w:pPr>
        <w:jc w:val="center"/>
        <w:rPr>
          <w:rFonts w:ascii="Times New Roman" w:hAnsi="Times New Roman" w:cs="Times New Roman"/>
          <w:b/>
          <w:bCs/>
          <w:color w:val="365F91" w:themeColor="accent1" w:themeShade="BF"/>
          <w:sz w:val="28"/>
          <w:szCs w:val="28"/>
          <w:lang w:val="ru-RU"/>
        </w:rPr>
      </w:pPr>
    </w:p>
    <w:p w:rsidR="00F07BCA" w:rsidRDefault="00225E5F" w:rsidP="00121786">
      <w:pPr>
        <w:jc w:val="center"/>
        <w:rPr>
          <w:rFonts w:ascii="Times New Roman" w:hAnsi="Times New Roman" w:cs="Times New Roman"/>
          <w:b/>
          <w:bCs/>
          <w:color w:val="365F91" w:themeColor="accent1" w:themeShade="BF"/>
          <w:sz w:val="28"/>
          <w:szCs w:val="28"/>
          <w:lang w:val="ru-RU"/>
        </w:rPr>
      </w:pPr>
      <w:r>
        <w:rPr>
          <w:rFonts w:ascii="Times New Roman" w:hAnsi="Times New Roman" w:cs="Times New Roman"/>
          <w:b/>
          <w:bCs/>
          <w:noProof/>
          <w:color w:val="365F91" w:themeColor="accent1" w:themeShade="BF"/>
          <w:sz w:val="28"/>
          <w:szCs w:val="28"/>
          <w:lang w:val="ru-RU" w:eastAsia="ru-RU" w:bidi="ar-SA"/>
        </w:rPr>
        <mc:AlternateContent>
          <mc:Choice Requires="wps">
            <w:drawing>
              <wp:anchor distT="0" distB="0" distL="114300" distR="114300" simplePos="0" relativeHeight="251831296" behindDoc="0" locked="0" layoutInCell="1" allowOverlap="1" wp14:anchorId="552647CD" wp14:editId="389D7836">
                <wp:simplePos x="0" y="0"/>
                <wp:positionH relativeFrom="page">
                  <wp:posOffset>0</wp:posOffset>
                </wp:positionH>
                <wp:positionV relativeFrom="paragraph">
                  <wp:posOffset>453126</wp:posOffset>
                </wp:positionV>
                <wp:extent cx="7539759" cy="258214"/>
                <wp:effectExtent l="0" t="0" r="23495" b="27940"/>
                <wp:wrapNone/>
                <wp:docPr id="59" name="Прямоугольник 59"/>
                <wp:cNvGraphicFramePr/>
                <a:graphic xmlns:a="http://schemas.openxmlformats.org/drawingml/2006/main">
                  <a:graphicData uri="http://schemas.microsoft.com/office/word/2010/wordprocessingShape">
                    <wps:wsp>
                      <wps:cNvSpPr/>
                      <wps:spPr>
                        <a:xfrm>
                          <a:off x="0" y="0"/>
                          <a:ext cx="7539759" cy="25821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A8596D3" id="Прямоугольник 59" o:spid="_x0000_s1026" style="position:absolute;margin-left:0;margin-top:35.7pt;width:593.7pt;height:20.35pt;z-index:25183129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" fillcolor="white [3212]" strokecolor="white [3212]" strokeweight="2pt">
                <w10:wrap anchorx="page"/>
              </v:rect>
            </w:pict>
          </mc:Fallback>
        </mc:AlternateContent>
      </w:r>
      <w:r w:rsidR="006641B5">
        <w:rPr>
          <w:rFonts w:ascii="Times New Roman" w:hAnsi="Times New Roman" w:cs="Times New Roman"/>
          <w:b/>
          <w:bCs/>
          <w:noProof/>
          <w:color w:val="365F91" w:themeColor="accent1" w:themeShade="BF"/>
          <w:sz w:val="28"/>
          <w:szCs w:val="28"/>
          <w:lang w:val="ru-RU" w:eastAsia="ru-RU" w:bidi="ar-SA"/>
        </w:rPr>
        <mc:AlternateContent>
          <mc:Choice Requires="wps">
            <w:drawing>
              <wp:anchor distT="0" distB="0" distL="114300" distR="114300" simplePos="0" relativeHeight="251832320" behindDoc="0" locked="0" layoutInCell="1" allowOverlap="1" wp14:anchorId="4D3E2692" wp14:editId="645A81FC">
                <wp:simplePos x="0" y="0"/>
                <wp:positionH relativeFrom="column">
                  <wp:posOffset>2499995</wp:posOffset>
                </wp:positionH>
                <wp:positionV relativeFrom="paragraph">
                  <wp:posOffset>6350</wp:posOffset>
                </wp:positionV>
                <wp:extent cx="2068830" cy="480060"/>
                <wp:effectExtent l="0" t="0" r="26670" b="15240"/>
                <wp:wrapNone/>
                <wp:docPr id="60" name="Прямоугольник 60"/>
                <wp:cNvGraphicFramePr/>
                <a:graphic xmlns:a="http://schemas.openxmlformats.org/drawingml/2006/main">
                  <a:graphicData uri="http://schemas.microsoft.com/office/word/2010/wordprocessingShape">
                    <wps:wsp>
                      <wps:cNvSpPr/>
                      <wps:spPr>
                        <a:xfrm>
                          <a:off x="0" y="0"/>
                          <a:ext cx="2068830" cy="4800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F127C" w:rsidRPr="006641B5" w:rsidRDefault="002F127C" w:rsidP="006641B5">
                            <w:pPr>
                              <w:jc w:val="center"/>
                              <w:rPr>
                                <w:rFonts w:ascii="Times New Roman" w:hAnsi="Times New Roman" w:cs="Times New Roman"/>
                                <w:b/>
                                <w:color w:val="3E2E6E"/>
                                <w:sz w:val="28"/>
                                <w:lang w:val="ru-RU"/>
                              </w:rPr>
                            </w:pPr>
                            <w:r w:rsidRPr="006641B5">
                              <w:rPr>
                                <w:rFonts w:ascii="Times New Roman" w:hAnsi="Times New Roman" w:cs="Times New Roman"/>
                                <w:b/>
                                <w:color w:val="3E2E6E"/>
                                <w:sz w:val="28"/>
                                <w:lang w:val="ru-RU"/>
                              </w:rPr>
                              <w:t>КАЗАНЬ 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3E2692" id="Прямоугольник 60" o:spid="_x0000_s1029" style="position:absolute;left:0;text-align:left;margin-left:196.85pt;margin-top:.5pt;width:162.9pt;height:37.8pt;z-index:251832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" fillcolor="white [3212]" strokecolor="white [3212]" strokeweight="2pt">
                <v:textbox>
                  <w:txbxContent>
                    <w:p w:rsidR="002F127C" w:rsidRPr="006641B5" w:rsidRDefault="002F127C" w:rsidP="006641B5">
                      <w:pPr>
                        <w:jc w:val="center"/>
                        <w:rPr>
                          <w:rFonts w:ascii="Times New Roman" w:hAnsi="Times New Roman" w:cs="Times New Roman"/>
                          <w:b/>
                          <w:color w:val="3E2E6E"/>
                          <w:sz w:val="28"/>
                          <w:lang w:val="ru-RU"/>
                        </w:rPr>
                      </w:pPr>
                      <w:r w:rsidRPr="006641B5">
                        <w:rPr>
                          <w:rFonts w:ascii="Times New Roman" w:hAnsi="Times New Roman" w:cs="Times New Roman"/>
                          <w:b/>
                          <w:color w:val="3E2E6E"/>
                          <w:sz w:val="28"/>
                          <w:lang w:val="ru-RU"/>
                        </w:rPr>
                        <w:t>КАЗАНЬ 2019</w:t>
                      </w:r>
                    </w:p>
                  </w:txbxContent>
                </v:textbox>
              </v:rect>
            </w:pict>
          </mc:Fallback>
        </mc:AlternateContent>
      </w:r>
    </w:p>
    <w:p w:rsidR="00590124" w:rsidRPr="006B68BE" w:rsidRDefault="00590124" w:rsidP="00121786">
      <w:pPr>
        <w:jc w:val="center"/>
        <w:rPr>
          <w:rFonts w:ascii="Times New Roman" w:hAnsi="Times New Roman" w:cs="Times New Roman"/>
          <w:b/>
          <w:color w:val="17365D" w:themeColor="text2" w:themeShade="BF"/>
          <w:sz w:val="28"/>
          <w:szCs w:val="24"/>
          <w:lang w:val="ru-RU"/>
        </w:rPr>
      </w:pPr>
      <w:r w:rsidRPr="006B68BE">
        <w:rPr>
          <w:rFonts w:ascii="Times New Roman" w:hAnsi="Times New Roman" w:cs="Times New Roman"/>
          <w:b/>
          <w:color w:val="17365D" w:themeColor="text2" w:themeShade="BF"/>
          <w:sz w:val="28"/>
          <w:szCs w:val="24"/>
          <w:lang w:val="ru-RU"/>
        </w:rPr>
        <w:lastRenderedPageBreak/>
        <w:t>СОДЕРЖАНИЕ</w:t>
      </w:r>
    </w:p>
    <w:tbl>
      <w:tblPr>
        <w:tblW w:w="10630" w:type="dxa"/>
        <w:tblLayout w:type="fixed"/>
        <w:tblLook w:val="04A0" w:firstRow="1" w:lastRow="0" w:firstColumn="1" w:lastColumn="0" w:noHBand="0" w:noVBand="1"/>
      </w:tblPr>
      <w:tblGrid>
        <w:gridCol w:w="817"/>
        <w:gridCol w:w="8505"/>
        <w:gridCol w:w="1308"/>
      </w:tblGrid>
      <w:tr w:rsidR="007C7F94" w:rsidRPr="00E61E7B" w:rsidTr="00B1183C">
        <w:tc>
          <w:tcPr>
            <w:tcW w:w="817" w:type="dxa"/>
          </w:tcPr>
          <w:p w:rsidR="007C7F94" w:rsidRPr="00E61E7B" w:rsidRDefault="007C7F94" w:rsidP="00121786">
            <w:pPr>
              <w:spacing w:before="0" w:after="0"/>
              <w:rPr>
                <w:rFonts w:ascii="Times New Roman" w:hAnsi="Times New Roman" w:cs="Times New Roman"/>
                <w:b/>
                <w:color w:val="000000" w:themeColor="text1"/>
                <w:sz w:val="22"/>
                <w:szCs w:val="22"/>
                <w:lang w:val="ru-RU"/>
              </w:rPr>
            </w:pPr>
          </w:p>
        </w:tc>
        <w:tc>
          <w:tcPr>
            <w:tcW w:w="8505" w:type="dxa"/>
          </w:tcPr>
          <w:p w:rsidR="007C7F94" w:rsidRPr="006B68BE" w:rsidRDefault="007C7F94" w:rsidP="00121786">
            <w:pPr>
              <w:spacing w:before="0" w:after="0" w:line="240" w:lineRule="auto"/>
              <w:jc w:val="both"/>
              <w:rPr>
                <w:rFonts w:ascii="Times New Roman" w:hAnsi="Times New Roman" w:cs="Times New Roman"/>
                <w:b/>
                <w:color w:val="17365D" w:themeColor="text2" w:themeShade="BF"/>
                <w:sz w:val="22"/>
                <w:szCs w:val="22"/>
                <w:lang w:val="ru-RU"/>
              </w:rPr>
            </w:pPr>
            <w:r>
              <w:rPr>
                <w:rFonts w:ascii="Times New Roman" w:hAnsi="Times New Roman" w:cs="Times New Roman"/>
                <w:b/>
                <w:color w:val="17365D" w:themeColor="text2" w:themeShade="BF"/>
                <w:sz w:val="22"/>
                <w:szCs w:val="22"/>
                <w:lang w:val="ru-RU"/>
              </w:rPr>
              <w:t>Введение</w:t>
            </w:r>
          </w:p>
        </w:tc>
        <w:tc>
          <w:tcPr>
            <w:tcW w:w="1308" w:type="dxa"/>
            <w:vAlign w:val="bottom"/>
          </w:tcPr>
          <w:p w:rsidR="007C7F94" w:rsidRPr="00A56DDD" w:rsidRDefault="007C7F94" w:rsidP="00121786">
            <w:pPr>
              <w:spacing w:before="0" w:after="0"/>
              <w:ind w:right="272"/>
              <w:jc w:val="right"/>
              <w:rPr>
                <w:rFonts w:ascii="Times New Roman" w:hAnsi="Times New Roman" w:cs="Times New Roman"/>
                <w:color w:val="17365D" w:themeColor="text2" w:themeShade="BF"/>
                <w:sz w:val="22"/>
                <w:szCs w:val="22"/>
                <w:lang w:val="ru-RU"/>
              </w:rPr>
            </w:pPr>
            <w:r w:rsidRPr="00A56DDD">
              <w:rPr>
                <w:rFonts w:ascii="Times New Roman" w:hAnsi="Times New Roman" w:cs="Times New Roman"/>
                <w:color w:val="17365D" w:themeColor="text2" w:themeShade="BF"/>
                <w:sz w:val="22"/>
                <w:szCs w:val="22"/>
                <w:lang w:val="ru-RU"/>
              </w:rPr>
              <w:t>3</w:t>
            </w:r>
          </w:p>
        </w:tc>
      </w:tr>
      <w:tr w:rsidR="00590124" w:rsidRPr="00E61E7B" w:rsidTr="00B1183C">
        <w:tc>
          <w:tcPr>
            <w:tcW w:w="817" w:type="dxa"/>
          </w:tcPr>
          <w:p w:rsidR="00590124" w:rsidRPr="00B1183C" w:rsidRDefault="00590124" w:rsidP="00121786">
            <w:pPr>
              <w:spacing w:before="0" w:after="0"/>
              <w:rPr>
                <w:rFonts w:ascii="Times New Roman" w:hAnsi="Times New Roman" w:cs="Times New Roman"/>
                <w:b/>
                <w:color w:val="17365D" w:themeColor="text2" w:themeShade="BF"/>
                <w:sz w:val="22"/>
                <w:szCs w:val="22"/>
                <w:lang w:val="ru-RU"/>
              </w:rPr>
            </w:pPr>
            <w:r w:rsidRPr="00B1183C">
              <w:rPr>
                <w:rFonts w:ascii="Times New Roman" w:hAnsi="Times New Roman" w:cs="Times New Roman"/>
                <w:b/>
                <w:color w:val="17365D" w:themeColor="text2" w:themeShade="BF"/>
                <w:sz w:val="22"/>
                <w:szCs w:val="22"/>
                <w:lang w:val="ru-RU"/>
              </w:rPr>
              <w:t>1.</w:t>
            </w:r>
          </w:p>
        </w:tc>
        <w:tc>
          <w:tcPr>
            <w:tcW w:w="8505" w:type="dxa"/>
          </w:tcPr>
          <w:p w:rsidR="00590124" w:rsidRPr="006B68BE" w:rsidRDefault="00590124" w:rsidP="00121786">
            <w:pPr>
              <w:spacing w:before="0" w:after="0" w:line="240" w:lineRule="auto"/>
              <w:jc w:val="both"/>
              <w:rPr>
                <w:rFonts w:ascii="Times New Roman" w:hAnsi="Times New Roman" w:cs="Times New Roman"/>
                <w:b/>
                <w:color w:val="17365D" w:themeColor="text2" w:themeShade="BF"/>
                <w:sz w:val="22"/>
                <w:szCs w:val="22"/>
                <w:lang w:val="ru-RU"/>
              </w:rPr>
            </w:pPr>
            <w:r w:rsidRPr="006B68BE">
              <w:rPr>
                <w:rFonts w:ascii="Times New Roman" w:hAnsi="Times New Roman" w:cs="Times New Roman"/>
                <w:b/>
                <w:color w:val="17365D" w:themeColor="text2" w:themeShade="BF"/>
                <w:sz w:val="22"/>
                <w:szCs w:val="22"/>
                <w:lang w:val="ru-RU"/>
              </w:rPr>
              <w:t xml:space="preserve">МОНИТОРИНГ </w:t>
            </w:r>
            <w:r w:rsidRPr="006B68BE">
              <w:rPr>
                <w:rFonts w:ascii="Times New Roman" w:eastAsia="Calibri" w:hAnsi="Times New Roman" w:cs="Times New Roman"/>
                <w:b/>
                <w:color w:val="17365D" w:themeColor="text2" w:themeShade="BF"/>
                <w:sz w:val="22"/>
                <w:szCs w:val="22"/>
                <w:lang w:val="ru-RU"/>
              </w:rPr>
              <w:t>ФАКТОРОВ, СПОСОБСТВУЮЩИХ КОРРУПЦИИ</w:t>
            </w:r>
          </w:p>
        </w:tc>
        <w:tc>
          <w:tcPr>
            <w:tcW w:w="1308" w:type="dxa"/>
            <w:vAlign w:val="bottom"/>
          </w:tcPr>
          <w:p w:rsidR="00590124" w:rsidRPr="00A56DDD" w:rsidRDefault="007C7F94" w:rsidP="00121786">
            <w:pPr>
              <w:spacing w:before="0" w:after="0"/>
              <w:ind w:right="272"/>
              <w:jc w:val="right"/>
              <w:rPr>
                <w:rFonts w:ascii="Times New Roman" w:hAnsi="Times New Roman" w:cs="Times New Roman"/>
                <w:color w:val="17365D" w:themeColor="text2" w:themeShade="BF"/>
                <w:sz w:val="22"/>
                <w:szCs w:val="22"/>
                <w:lang w:val="ru-RU"/>
              </w:rPr>
            </w:pPr>
            <w:r w:rsidRPr="00A56DDD">
              <w:rPr>
                <w:rFonts w:ascii="Times New Roman" w:hAnsi="Times New Roman" w:cs="Times New Roman"/>
                <w:color w:val="17365D" w:themeColor="text2" w:themeShade="BF"/>
                <w:sz w:val="22"/>
                <w:szCs w:val="22"/>
                <w:lang w:val="ru-RU"/>
              </w:rPr>
              <w:t>3</w:t>
            </w:r>
          </w:p>
        </w:tc>
      </w:tr>
      <w:tr w:rsidR="00D861C4" w:rsidRPr="00E61E7B" w:rsidTr="00B1183C">
        <w:tc>
          <w:tcPr>
            <w:tcW w:w="817" w:type="dxa"/>
          </w:tcPr>
          <w:p w:rsidR="00D861C4" w:rsidRPr="00B1183C" w:rsidRDefault="00D861C4" w:rsidP="00D861C4">
            <w:pPr>
              <w:spacing w:before="0" w:after="0"/>
              <w:rPr>
                <w:rFonts w:ascii="Times New Roman" w:hAnsi="Times New Roman" w:cs="Times New Roman"/>
                <w:color w:val="17365D" w:themeColor="text2" w:themeShade="BF"/>
                <w:sz w:val="22"/>
                <w:szCs w:val="22"/>
                <w:lang w:val="ru-RU"/>
              </w:rPr>
            </w:pPr>
            <w:r w:rsidRPr="00B1183C">
              <w:rPr>
                <w:rFonts w:ascii="Times New Roman" w:hAnsi="Times New Roman" w:cs="Times New Roman"/>
                <w:color w:val="17365D" w:themeColor="text2" w:themeShade="BF"/>
                <w:sz w:val="22"/>
                <w:szCs w:val="22"/>
                <w:lang w:val="ru-RU"/>
              </w:rPr>
              <w:t xml:space="preserve">    1.1.</w:t>
            </w:r>
          </w:p>
        </w:tc>
        <w:tc>
          <w:tcPr>
            <w:tcW w:w="8505" w:type="dxa"/>
          </w:tcPr>
          <w:p w:rsidR="00D861C4" w:rsidRPr="006B68BE" w:rsidRDefault="00D861C4" w:rsidP="00D861C4">
            <w:pPr>
              <w:spacing w:before="0" w:after="0" w:line="240" w:lineRule="auto"/>
              <w:jc w:val="both"/>
              <w:rPr>
                <w:rFonts w:ascii="Times New Roman" w:hAnsi="Times New Roman" w:cs="Times New Roman"/>
                <w:color w:val="17365D" w:themeColor="text2" w:themeShade="BF"/>
                <w:sz w:val="22"/>
                <w:szCs w:val="22"/>
                <w:lang w:val="ru-RU"/>
              </w:rPr>
            </w:pPr>
            <w:r w:rsidRPr="006B68BE">
              <w:rPr>
                <w:rFonts w:ascii="Times New Roman" w:hAnsi="Times New Roman" w:cs="Times New Roman"/>
                <w:color w:val="17365D" w:themeColor="text2" w:themeShade="BF"/>
                <w:sz w:val="22"/>
                <w:szCs w:val="22"/>
                <w:lang w:val="ru-RU"/>
              </w:rPr>
              <w:t>Образование...………….………………………………………………………</w:t>
            </w:r>
            <w:r>
              <w:rPr>
                <w:rFonts w:ascii="Times New Roman" w:hAnsi="Times New Roman" w:cs="Times New Roman"/>
                <w:color w:val="17365D" w:themeColor="text2" w:themeShade="BF"/>
                <w:sz w:val="22"/>
                <w:szCs w:val="22"/>
                <w:lang w:val="ru-RU"/>
              </w:rPr>
              <w:t>………………</w:t>
            </w:r>
          </w:p>
        </w:tc>
        <w:tc>
          <w:tcPr>
            <w:tcW w:w="1308" w:type="dxa"/>
            <w:vAlign w:val="bottom"/>
          </w:tcPr>
          <w:p w:rsidR="00D861C4" w:rsidRPr="00A56DDD" w:rsidRDefault="00D861C4" w:rsidP="00D861C4">
            <w:pPr>
              <w:spacing w:before="0" w:after="0"/>
              <w:ind w:right="272"/>
              <w:jc w:val="right"/>
              <w:rPr>
                <w:rFonts w:ascii="Times New Roman" w:hAnsi="Times New Roman" w:cs="Times New Roman"/>
                <w:color w:val="17365D" w:themeColor="text2" w:themeShade="BF"/>
                <w:sz w:val="22"/>
                <w:szCs w:val="22"/>
                <w:lang w:val="ru-RU"/>
              </w:rPr>
            </w:pPr>
            <w:r w:rsidRPr="00A56DDD">
              <w:rPr>
                <w:rFonts w:ascii="Times New Roman" w:hAnsi="Times New Roman" w:cs="Times New Roman"/>
                <w:color w:val="17365D" w:themeColor="text2" w:themeShade="BF"/>
                <w:sz w:val="22"/>
                <w:szCs w:val="22"/>
                <w:lang w:val="ru-RU"/>
              </w:rPr>
              <w:t>4</w:t>
            </w:r>
          </w:p>
        </w:tc>
      </w:tr>
      <w:tr w:rsidR="00D861C4" w:rsidRPr="00E61E7B" w:rsidTr="00B1183C">
        <w:tc>
          <w:tcPr>
            <w:tcW w:w="817" w:type="dxa"/>
          </w:tcPr>
          <w:p w:rsidR="00D861C4" w:rsidRPr="00B1183C" w:rsidRDefault="00E44F61" w:rsidP="00D861C4">
            <w:pPr>
              <w:spacing w:before="0" w:after="0"/>
              <w:jc w:val="center"/>
              <w:rPr>
                <w:rFonts w:ascii="Times New Roman" w:hAnsi="Times New Roman" w:cs="Times New Roman"/>
                <w:color w:val="17365D" w:themeColor="text2" w:themeShade="BF"/>
                <w:sz w:val="22"/>
                <w:szCs w:val="22"/>
                <w:lang w:val="ru-RU"/>
              </w:rPr>
            </w:pPr>
            <w:r w:rsidRPr="00B1183C">
              <w:rPr>
                <w:rFonts w:ascii="Times New Roman" w:hAnsi="Times New Roman" w:cs="Times New Roman"/>
                <w:color w:val="17365D" w:themeColor="text2" w:themeShade="BF"/>
                <w:sz w:val="22"/>
                <w:szCs w:val="22"/>
                <w:lang w:val="ru-RU"/>
              </w:rPr>
              <w:t xml:space="preserve">   </w:t>
            </w:r>
            <w:r w:rsidR="00D861C4" w:rsidRPr="00B1183C">
              <w:rPr>
                <w:rFonts w:ascii="Times New Roman" w:hAnsi="Times New Roman" w:cs="Times New Roman"/>
                <w:color w:val="17365D" w:themeColor="text2" w:themeShade="BF"/>
                <w:sz w:val="22"/>
                <w:szCs w:val="22"/>
                <w:lang w:val="ru-RU"/>
              </w:rPr>
              <w:t>1.2.</w:t>
            </w:r>
          </w:p>
        </w:tc>
        <w:tc>
          <w:tcPr>
            <w:tcW w:w="8505" w:type="dxa"/>
          </w:tcPr>
          <w:p w:rsidR="00D861C4" w:rsidRPr="006B68BE" w:rsidRDefault="00D861C4" w:rsidP="00D861C4">
            <w:pPr>
              <w:spacing w:before="0" w:after="0" w:line="240" w:lineRule="auto"/>
              <w:jc w:val="both"/>
              <w:rPr>
                <w:rFonts w:ascii="Times New Roman" w:hAnsi="Times New Roman" w:cs="Times New Roman"/>
                <w:color w:val="17365D" w:themeColor="text2" w:themeShade="BF"/>
                <w:sz w:val="22"/>
                <w:szCs w:val="22"/>
                <w:lang w:val="ru-RU"/>
              </w:rPr>
            </w:pPr>
            <w:r w:rsidRPr="006B68BE">
              <w:rPr>
                <w:rFonts w:ascii="Times New Roman" w:hAnsi="Times New Roman" w:cs="Times New Roman"/>
                <w:color w:val="17365D" w:themeColor="text2" w:themeShade="BF"/>
                <w:sz w:val="22"/>
                <w:szCs w:val="22"/>
                <w:lang w:val="ru-RU"/>
              </w:rPr>
              <w:t>Здравоохранение…………………..…………………………………………………………..</w:t>
            </w:r>
          </w:p>
        </w:tc>
        <w:tc>
          <w:tcPr>
            <w:tcW w:w="1308" w:type="dxa"/>
            <w:vAlign w:val="bottom"/>
          </w:tcPr>
          <w:p w:rsidR="00D861C4" w:rsidRPr="00A56DDD" w:rsidRDefault="00E44F61" w:rsidP="00D861C4">
            <w:pPr>
              <w:spacing w:before="0" w:after="0"/>
              <w:ind w:right="272"/>
              <w:jc w:val="right"/>
              <w:rPr>
                <w:rFonts w:ascii="Times New Roman" w:hAnsi="Times New Roman" w:cs="Times New Roman"/>
                <w:color w:val="17365D" w:themeColor="text2" w:themeShade="BF"/>
                <w:sz w:val="22"/>
                <w:szCs w:val="22"/>
                <w:lang w:val="ru-RU"/>
              </w:rPr>
            </w:pPr>
            <w:r w:rsidRPr="00A56DDD">
              <w:rPr>
                <w:rFonts w:ascii="Times New Roman" w:hAnsi="Times New Roman" w:cs="Times New Roman"/>
                <w:color w:val="17365D" w:themeColor="text2" w:themeShade="BF"/>
                <w:sz w:val="22"/>
                <w:szCs w:val="22"/>
                <w:lang w:val="ru-RU"/>
              </w:rPr>
              <w:t>8</w:t>
            </w:r>
          </w:p>
        </w:tc>
      </w:tr>
      <w:tr w:rsidR="00D861C4" w:rsidRPr="00E61E7B" w:rsidTr="00B1183C">
        <w:tc>
          <w:tcPr>
            <w:tcW w:w="817" w:type="dxa"/>
          </w:tcPr>
          <w:p w:rsidR="00D861C4" w:rsidRPr="00B1183C" w:rsidRDefault="00D861C4" w:rsidP="00D861C4">
            <w:pPr>
              <w:spacing w:before="0" w:after="0"/>
              <w:rPr>
                <w:rFonts w:ascii="Times New Roman" w:hAnsi="Times New Roman" w:cs="Times New Roman"/>
                <w:color w:val="17365D" w:themeColor="text2" w:themeShade="BF"/>
                <w:sz w:val="22"/>
                <w:szCs w:val="22"/>
                <w:lang w:val="ru-RU"/>
              </w:rPr>
            </w:pPr>
            <w:r w:rsidRPr="00B1183C">
              <w:rPr>
                <w:rFonts w:ascii="Times New Roman" w:hAnsi="Times New Roman" w:cs="Times New Roman"/>
                <w:color w:val="17365D" w:themeColor="text2" w:themeShade="BF"/>
                <w:sz w:val="22"/>
                <w:szCs w:val="22"/>
                <w:lang w:val="ru-RU"/>
              </w:rPr>
              <w:t xml:space="preserve">    1.3.</w:t>
            </w:r>
          </w:p>
        </w:tc>
        <w:tc>
          <w:tcPr>
            <w:tcW w:w="8505" w:type="dxa"/>
          </w:tcPr>
          <w:p w:rsidR="00D861C4" w:rsidRPr="006B68BE" w:rsidRDefault="00D861C4" w:rsidP="00E44F61">
            <w:pPr>
              <w:spacing w:before="0" w:after="0" w:line="240" w:lineRule="auto"/>
              <w:jc w:val="both"/>
              <w:rPr>
                <w:rFonts w:ascii="Times New Roman" w:hAnsi="Times New Roman" w:cs="Times New Roman"/>
                <w:color w:val="17365D" w:themeColor="text2" w:themeShade="BF"/>
                <w:sz w:val="22"/>
                <w:szCs w:val="22"/>
                <w:lang w:val="ru-RU"/>
              </w:rPr>
            </w:pPr>
            <w:r>
              <w:rPr>
                <w:rFonts w:ascii="Times New Roman" w:hAnsi="Times New Roman" w:cs="Times New Roman"/>
                <w:bCs/>
                <w:color w:val="17365D" w:themeColor="text2" w:themeShade="BF"/>
                <w:sz w:val="22"/>
                <w:szCs w:val="28"/>
                <w:lang w:val="ru-RU"/>
              </w:rPr>
              <w:t>Жилищно-коммунальное х</w:t>
            </w:r>
            <w:r w:rsidR="00E44F61">
              <w:rPr>
                <w:rFonts w:ascii="Times New Roman" w:hAnsi="Times New Roman" w:cs="Times New Roman"/>
                <w:bCs/>
                <w:color w:val="17365D" w:themeColor="text2" w:themeShade="BF"/>
                <w:sz w:val="22"/>
                <w:szCs w:val="28"/>
                <w:lang w:val="ru-RU"/>
              </w:rPr>
              <w:t>о</w:t>
            </w:r>
            <w:r>
              <w:rPr>
                <w:rFonts w:ascii="Times New Roman" w:hAnsi="Times New Roman" w:cs="Times New Roman"/>
                <w:bCs/>
                <w:color w:val="17365D" w:themeColor="text2" w:themeShade="BF"/>
                <w:sz w:val="22"/>
                <w:szCs w:val="28"/>
                <w:lang w:val="ru-RU"/>
              </w:rPr>
              <w:t>зяйство…………………...</w:t>
            </w:r>
            <w:r w:rsidRPr="006B68BE">
              <w:rPr>
                <w:rFonts w:ascii="Times New Roman" w:hAnsi="Times New Roman" w:cs="Times New Roman"/>
                <w:bCs/>
                <w:color w:val="17365D" w:themeColor="text2" w:themeShade="BF"/>
                <w:sz w:val="22"/>
                <w:szCs w:val="28"/>
                <w:lang w:val="ru-RU"/>
              </w:rPr>
              <w:t>……………………….…</w:t>
            </w:r>
            <w:r w:rsidR="00E44F61">
              <w:rPr>
                <w:rFonts w:ascii="Times New Roman" w:hAnsi="Times New Roman" w:cs="Times New Roman"/>
                <w:color w:val="17365D" w:themeColor="text2" w:themeShade="BF"/>
                <w:sz w:val="22"/>
                <w:szCs w:val="22"/>
                <w:lang w:val="ru-RU"/>
              </w:rPr>
              <w:t>………….</w:t>
            </w:r>
          </w:p>
        </w:tc>
        <w:tc>
          <w:tcPr>
            <w:tcW w:w="1308" w:type="dxa"/>
            <w:vAlign w:val="bottom"/>
          </w:tcPr>
          <w:p w:rsidR="00D861C4" w:rsidRPr="00A56DDD" w:rsidRDefault="00E44F61" w:rsidP="00D861C4">
            <w:pPr>
              <w:spacing w:before="0" w:after="0"/>
              <w:ind w:right="272"/>
              <w:jc w:val="right"/>
              <w:rPr>
                <w:rFonts w:ascii="Times New Roman" w:hAnsi="Times New Roman" w:cs="Times New Roman"/>
                <w:color w:val="17365D" w:themeColor="text2" w:themeShade="BF"/>
                <w:sz w:val="22"/>
                <w:szCs w:val="22"/>
                <w:lang w:val="ru-RU"/>
              </w:rPr>
            </w:pPr>
            <w:r w:rsidRPr="00A56DDD">
              <w:rPr>
                <w:rFonts w:ascii="Times New Roman" w:hAnsi="Times New Roman" w:cs="Times New Roman"/>
                <w:color w:val="17365D" w:themeColor="text2" w:themeShade="BF"/>
                <w:sz w:val="22"/>
                <w:szCs w:val="22"/>
                <w:lang w:val="ru-RU"/>
              </w:rPr>
              <w:t>11</w:t>
            </w:r>
          </w:p>
        </w:tc>
      </w:tr>
      <w:tr w:rsidR="00D861C4" w:rsidRPr="00E61E7B" w:rsidTr="00B1183C">
        <w:tc>
          <w:tcPr>
            <w:tcW w:w="817" w:type="dxa"/>
          </w:tcPr>
          <w:p w:rsidR="00D861C4" w:rsidRPr="00B1183C" w:rsidRDefault="00D861C4" w:rsidP="00D861C4">
            <w:pPr>
              <w:spacing w:before="0" w:after="0"/>
              <w:rPr>
                <w:rFonts w:ascii="Times New Roman" w:hAnsi="Times New Roman" w:cs="Times New Roman"/>
                <w:b/>
                <w:color w:val="17365D" w:themeColor="text2" w:themeShade="BF"/>
                <w:sz w:val="22"/>
                <w:szCs w:val="22"/>
                <w:lang w:val="ru-RU"/>
              </w:rPr>
            </w:pPr>
            <w:r w:rsidRPr="00B1183C">
              <w:rPr>
                <w:rFonts w:ascii="Times New Roman" w:hAnsi="Times New Roman" w:cs="Times New Roman"/>
                <w:b/>
                <w:color w:val="17365D" w:themeColor="text2" w:themeShade="BF"/>
                <w:sz w:val="22"/>
                <w:szCs w:val="22"/>
                <w:lang w:val="ru-RU"/>
              </w:rPr>
              <w:t>2.</w:t>
            </w:r>
          </w:p>
        </w:tc>
        <w:tc>
          <w:tcPr>
            <w:tcW w:w="8505" w:type="dxa"/>
          </w:tcPr>
          <w:p w:rsidR="00D861C4" w:rsidRPr="00B1183C" w:rsidRDefault="00B1183C" w:rsidP="00B1183C">
            <w:pPr>
              <w:spacing w:before="0" w:after="0" w:line="240" w:lineRule="auto"/>
              <w:jc w:val="both"/>
              <w:rPr>
                <w:rFonts w:ascii="Times New Roman" w:hAnsi="Times New Roman" w:cs="Times New Roman"/>
                <w:color w:val="17365D" w:themeColor="text2" w:themeShade="BF"/>
                <w:sz w:val="22"/>
                <w:szCs w:val="22"/>
                <w:lang w:val="ru-RU"/>
              </w:rPr>
            </w:pPr>
            <w:r w:rsidRPr="00B1183C">
              <w:rPr>
                <w:rFonts w:ascii="Times New Roman" w:hAnsi="Times New Roman" w:cs="Times New Roman"/>
                <w:b/>
                <w:color w:val="17365D" w:themeColor="text2" w:themeShade="BF"/>
                <w:sz w:val="22"/>
                <w:szCs w:val="22"/>
                <w:lang w:val="ru-RU"/>
              </w:rPr>
              <w:t>ГОСУДАРСТВЕННАЯ ИНФОРМАЦИОННАЯ СИСТЕМА «НАРОДНЫЙ КОНТРОЛЬ»</w:t>
            </w:r>
            <w:r>
              <w:rPr>
                <w:rFonts w:ascii="Times New Roman" w:hAnsi="Times New Roman" w:cs="Times New Roman"/>
                <w:b/>
                <w:color w:val="17365D" w:themeColor="text2" w:themeShade="BF"/>
                <w:sz w:val="22"/>
                <w:szCs w:val="22"/>
                <w:lang w:val="ru-RU"/>
              </w:rPr>
              <w:t xml:space="preserve"> </w:t>
            </w:r>
            <w:r>
              <w:rPr>
                <w:rFonts w:ascii="Times New Roman" w:hAnsi="Times New Roman" w:cs="Times New Roman"/>
                <w:color w:val="17365D" w:themeColor="text2" w:themeShade="BF"/>
                <w:sz w:val="22"/>
                <w:szCs w:val="22"/>
                <w:lang w:val="ru-RU"/>
              </w:rPr>
              <w:t>…………………………………………………………………………………</w:t>
            </w:r>
          </w:p>
        </w:tc>
        <w:tc>
          <w:tcPr>
            <w:tcW w:w="1308" w:type="dxa"/>
            <w:vAlign w:val="bottom"/>
          </w:tcPr>
          <w:p w:rsidR="00D861C4" w:rsidRPr="00A56DDD" w:rsidRDefault="00E44F61" w:rsidP="00D861C4">
            <w:pPr>
              <w:spacing w:before="0" w:after="0"/>
              <w:ind w:right="272"/>
              <w:jc w:val="right"/>
              <w:rPr>
                <w:rFonts w:ascii="Times New Roman" w:hAnsi="Times New Roman" w:cs="Times New Roman"/>
                <w:color w:val="17365D" w:themeColor="text2" w:themeShade="BF"/>
                <w:sz w:val="22"/>
                <w:szCs w:val="22"/>
                <w:lang w:val="ru-RU"/>
              </w:rPr>
            </w:pPr>
            <w:r w:rsidRPr="00A56DDD">
              <w:rPr>
                <w:rFonts w:ascii="Times New Roman" w:hAnsi="Times New Roman" w:cs="Times New Roman"/>
                <w:color w:val="17365D" w:themeColor="text2" w:themeShade="BF"/>
                <w:sz w:val="22"/>
                <w:szCs w:val="22"/>
                <w:lang w:val="ru-RU"/>
              </w:rPr>
              <w:t>13</w:t>
            </w:r>
          </w:p>
        </w:tc>
      </w:tr>
      <w:tr w:rsidR="00D861C4" w:rsidRPr="002A76CA" w:rsidTr="00B1183C">
        <w:tc>
          <w:tcPr>
            <w:tcW w:w="817" w:type="dxa"/>
          </w:tcPr>
          <w:p w:rsidR="00D861C4" w:rsidRPr="00B1183C" w:rsidRDefault="00E44F61" w:rsidP="00D861C4">
            <w:pPr>
              <w:autoSpaceDE w:val="0"/>
              <w:autoSpaceDN w:val="0"/>
              <w:adjustRightInd w:val="0"/>
              <w:spacing w:before="0" w:after="0"/>
              <w:rPr>
                <w:rFonts w:ascii="Times New Roman" w:hAnsi="Times New Roman" w:cs="Times New Roman"/>
                <w:b/>
                <w:bCs/>
                <w:color w:val="17365D" w:themeColor="text2" w:themeShade="BF"/>
                <w:sz w:val="22"/>
                <w:szCs w:val="22"/>
                <w:lang w:val="ru-RU"/>
              </w:rPr>
            </w:pPr>
            <w:r w:rsidRPr="00B1183C">
              <w:rPr>
                <w:rFonts w:ascii="Times New Roman" w:hAnsi="Times New Roman" w:cs="Times New Roman"/>
                <w:b/>
                <w:bCs/>
                <w:color w:val="17365D" w:themeColor="text2" w:themeShade="BF"/>
                <w:sz w:val="22"/>
                <w:szCs w:val="22"/>
                <w:lang w:val="ru-RU"/>
              </w:rPr>
              <w:t>3</w:t>
            </w:r>
            <w:r w:rsidR="00D861C4" w:rsidRPr="00B1183C">
              <w:rPr>
                <w:rFonts w:ascii="Times New Roman" w:hAnsi="Times New Roman" w:cs="Times New Roman"/>
                <w:b/>
                <w:bCs/>
                <w:color w:val="17365D" w:themeColor="text2" w:themeShade="BF"/>
                <w:sz w:val="22"/>
                <w:szCs w:val="22"/>
                <w:lang w:val="ru-RU"/>
              </w:rPr>
              <w:t>.</w:t>
            </w:r>
          </w:p>
        </w:tc>
        <w:tc>
          <w:tcPr>
            <w:tcW w:w="8505" w:type="dxa"/>
          </w:tcPr>
          <w:p w:rsidR="00D861C4" w:rsidRPr="006B68BE" w:rsidRDefault="00D861C4" w:rsidP="00D861C4">
            <w:pPr>
              <w:autoSpaceDE w:val="0"/>
              <w:autoSpaceDN w:val="0"/>
              <w:adjustRightInd w:val="0"/>
              <w:spacing w:before="0" w:after="0" w:line="240" w:lineRule="auto"/>
              <w:jc w:val="both"/>
              <w:rPr>
                <w:rFonts w:ascii="Times New Roman" w:hAnsi="Times New Roman" w:cs="Times New Roman"/>
                <w:b/>
                <w:color w:val="17365D" w:themeColor="text2" w:themeShade="BF"/>
                <w:sz w:val="22"/>
                <w:szCs w:val="22"/>
                <w:lang w:val="ru-RU"/>
              </w:rPr>
            </w:pPr>
            <w:r w:rsidRPr="006B68BE">
              <w:rPr>
                <w:rFonts w:ascii="Times New Roman" w:hAnsi="Times New Roman" w:cs="Times New Roman"/>
                <w:b/>
                <w:bCs/>
                <w:color w:val="17365D" w:themeColor="text2" w:themeShade="BF"/>
                <w:sz w:val="22"/>
                <w:szCs w:val="22"/>
                <w:lang w:val="ru-RU"/>
              </w:rPr>
              <w:t>МОНИТОРИНГ ПРЕСТУПЛЕНИЙ КОРРУПЦИОННОЙ НАПРАВЛЕННОСТИ ПО МУНИЦИПАЛЬНЫМ ОБРАЗОВАНИЯМ РЕСПУБЛИКИ ТАТАРСТАН</w:t>
            </w:r>
            <w:r w:rsidRPr="006B68BE">
              <w:rPr>
                <w:rFonts w:ascii="Times New Roman" w:hAnsi="Times New Roman" w:cs="Times New Roman"/>
                <w:bCs/>
                <w:color w:val="17365D" w:themeColor="text2" w:themeShade="BF"/>
                <w:sz w:val="22"/>
                <w:szCs w:val="22"/>
                <w:lang w:val="ru-RU"/>
              </w:rPr>
              <w:t xml:space="preserve">………………………………………………………………............................. </w:t>
            </w:r>
            <w:r w:rsidRPr="006B68BE">
              <w:rPr>
                <w:rFonts w:ascii="Times New Roman" w:hAnsi="Times New Roman" w:cs="Times New Roman"/>
                <w:b/>
                <w:bCs/>
                <w:color w:val="17365D" w:themeColor="text2" w:themeShade="BF"/>
                <w:sz w:val="22"/>
                <w:szCs w:val="22"/>
                <w:lang w:val="ru-RU"/>
              </w:rPr>
              <w:t xml:space="preserve"> </w:t>
            </w:r>
          </w:p>
        </w:tc>
        <w:tc>
          <w:tcPr>
            <w:tcW w:w="1308" w:type="dxa"/>
            <w:vAlign w:val="bottom"/>
          </w:tcPr>
          <w:p w:rsidR="00D861C4" w:rsidRPr="00A56DDD" w:rsidRDefault="00D861C4" w:rsidP="00E44F61">
            <w:pPr>
              <w:spacing w:before="0" w:after="0"/>
              <w:ind w:right="272"/>
              <w:jc w:val="right"/>
              <w:rPr>
                <w:rFonts w:ascii="Times New Roman" w:hAnsi="Times New Roman" w:cs="Times New Roman"/>
                <w:color w:val="17365D" w:themeColor="text2" w:themeShade="BF"/>
                <w:sz w:val="22"/>
                <w:szCs w:val="22"/>
                <w:lang w:val="ru-RU"/>
              </w:rPr>
            </w:pPr>
            <w:r w:rsidRPr="00A56DDD">
              <w:rPr>
                <w:rFonts w:ascii="Times New Roman" w:hAnsi="Times New Roman" w:cs="Times New Roman"/>
                <w:color w:val="17365D" w:themeColor="text2" w:themeShade="BF"/>
                <w:sz w:val="22"/>
                <w:szCs w:val="22"/>
                <w:lang w:val="ru-RU"/>
              </w:rPr>
              <w:t>1</w:t>
            </w:r>
            <w:r w:rsidR="00E44F61" w:rsidRPr="00A56DDD">
              <w:rPr>
                <w:rFonts w:ascii="Times New Roman" w:hAnsi="Times New Roman" w:cs="Times New Roman"/>
                <w:color w:val="17365D" w:themeColor="text2" w:themeShade="BF"/>
                <w:sz w:val="22"/>
                <w:szCs w:val="22"/>
                <w:lang w:val="ru-RU"/>
              </w:rPr>
              <w:t>7</w:t>
            </w:r>
          </w:p>
        </w:tc>
      </w:tr>
      <w:tr w:rsidR="00D861C4" w:rsidRPr="002A76CA" w:rsidTr="00B1183C">
        <w:tc>
          <w:tcPr>
            <w:tcW w:w="817" w:type="dxa"/>
          </w:tcPr>
          <w:p w:rsidR="00D861C4" w:rsidRPr="00B1183C" w:rsidRDefault="00E44F61" w:rsidP="00D861C4">
            <w:pPr>
              <w:spacing w:before="0" w:after="0"/>
              <w:jc w:val="right"/>
              <w:rPr>
                <w:rFonts w:ascii="Times New Roman" w:hAnsi="Times New Roman" w:cs="Times New Roman"/>
                <w:color w:val="17365D" w:themeColor="text2" w:themeShade="BF"/>
                <w:sz w:val="22"/>
                <w:szCs w:val="22"/>
                <w:lang w:val="ru-RU"/>
              </w:rPr>
            </w:pPr>
            <w:r w:rsidRPr="00B1183C">
              <w:rPr>
                <w:rFonts w:ascii="Times New Roman" w:hAnsi="Times New Roman" w:cs="Times New Roman"/>
                <w:color w:val="17365D" w:themeColor="text2" w:themeShade="BF"/>
                <w:sz w:val="22"/>
                <w:szCs w:val="22"/>
                <w:lang w:val="ru-RU"/>
              </w:rPr>
              <w:t>3</w:t>
            </w:r>
            <w:r w:rsidR="00D861C4" w:rsidRPr="00B1183C">
              <w:rPr>
                <w:rFonts w:ascii="Times New Roman" w:hAnsi="Times New Roman" w:cs="Times New Roman"/>
                <w:color w:val="17365D" w:themeColor="text2" w:themeShade="BF"/>
                <w:sz w:val="22"/>
                <w:szCs w:val="22"/>
                <w:lang w:val="ru-RU"/>
              </w:rPr>
              <w:t>.1.</w:t>
            </w:r>
          </w:p>
        </w:tc>
        <w:tc>
          <w:tcPr>
            <w:tcW w:w="8505" w:type="dxa"/>
          </w:tcPr>
          <w:p w:rsidR="00D861C4" w:rsidRPr="006B68BE" w:rsidRDefault="00D861C4" w:rsidP="00D861C4">
            <w:pPr>
              <w:spacing w:before="0" w:after="0" w:line="240" w:lineRule="auto"/>
              <w:jc w:val="both"/>
              <w:rPr>
                <w:rFonts w:ascii="Times New Roman" w:hAnsi="Times New Roman" w:cs="Times New Roman"/>
                <w:color w:val="17365D" w:themeColor="text2" w:themeShade="BF"/>
                <w:sz w:val="22"/>
                <w:szCs w:val="22"/>
                <w:lang w:val="ru-RU"/>
              </w:rPr>
            </w:pPr>
            <w:r>
              <w:rPr>
                <w:rFonts w:ascii="Times New Roman" w:hAnsi="Times New Roman" w:cs="Times New Roman"/>
                <w:color w:val="17365D" w:themeColor="text2" w:themeShade="BF"/>
                <w:sz w:val="22"/>
                <w:szCs w:val="28"/>
                <w:lang w:val="ru-RU"/>
              </w:rPr>
              <w:t xml:space="preserve">Сведения о расследованных коррупционных преступлениях в муниципальных образованиях </w:t>
            </w:r>
            <w:r w:rsidRPr="006B68BE">
              <w:rPr>
                <w:rFonts w:ascii="Times New Roman" w:hAnsi="Times New Roman" w:cs="Times New Roman"/>
                <w:color w:val="17365D" w:themeColor="text2" w:themeShade="BF"/>
                <w:sz w:val="22"/>
                <w:szCs w:val="28"/>
                <w:lang w:val="ru-RU"/>
              </w:rPr>
              <w:t>Республики Татарстан</w:t>
            </w:r>
            <w:r>
              <w:rPr>
                <w:rFonts w:ascii="Times New Roman" w:hAnsi="Times New Roman" w:cs="Times New Roman"/>
                <w:color w:val="17365D" w:themeColor="text2" w:themeShade="BF"/>
                <w:sz w:val="22"/>
                <w:szCs w:val="28"/>
                <w:lang w:val="ru-RU"/>
              </w:rPr>
              <w:t xml:space="preserve"> …………………………….</w:t>
            </w:r>
            <w:r w:rsidRPr="006B68BE">
              <w:rPr>
                <w:rFonts w:ascii="Times New Roman" w:hAnsi="Times New Roman" w:cs="Times New Roman"/>
                <w:color w:val="17365D" w:themeColor="text2" w:themeShade="BF"/>
                <w:sz w:val="22"/>
                <w:szCs w:val="28"/>
                <w:lang w:val="ru-RU"/>
              </w:rPr>
              <w:t>…………………………..</w:t>
            </w:r>
          </w:p>
        </w:tc>
        <w:tc>
          <w:tcPr>
            <w:tcW w:w="1308" w:type="dxa"/>
            <w:vAlign w:val="bottom"/>
          </w:tcPr>
          <w:p w:rsidR="00D861C4" w:rsidRPr="00A56DDD" w:rsidRDefault="00D861C4" w:rsidP="00E44F61">
            <w:pPr>
              <w:spacing w:before="0" w:after="0"/>
              <w:ind w:right="272"/>
              <w:jc w:val="right"/>
              <w:rPr>
                <w:rFonts w:ascii="Times New Roman" w:hAnsi="Times New Roman" w:cs="Times New Roman"/>
                <w:color w:val="17365D" w:themeColor="text2" w:themeShade="BF"/>
                <w:sz w:val="22"/>
                <w:szCs w:val="22"/>
                <w:lang w:val="ru-RU"/>
              </w:rPr>
            </w:pPr>
            <w:r w:rsidRPr="00A56DDD">
              <w:rPr>
                <w:rFonts w:ascii="Times New Roman" w:hAnsi="Times New Roman" w:cs="Times New Roman"/>
                <w:color w:val="17365D" w:themeColor="text2" w:themeShade="BF"/>
                <w:sz w:val="22"/>
                <w:szCs w:val="22"/>
                <w:lang w:val="ru-RU"/>
              </w:rPr>
              <w:t>1</w:t>
            </w:r>
            <w:r w:rsidR="00E44F61" w:rsidRPr="00A56DDD">
              <w:rPr>
                <w:rFonts w:ascii="Times New Roman" w:hAnsi="Times New Roman" w:cs="Times New Roman"/>
                <w:color w:val="17365D" w:themeColor="text2" w:themeShade="BF"/>
                <w:sz w:val="22"/>
                <w:szCs w:val="22"/>
                <w:lang w:val="ru-RU"/>
              </w:rPr>
              <w:t>7</w:t>
            </w:r>
          </w:p>
        </w:tc>
      </w:tr>
      <w:tr w:rsidR="00D861C4" w:rsidRPr="002A76CA" w:rsidTr="00B1183C">
        <w:tc>
          <w:tcPr>
            <w:tcW w:w="817" w:type="dxa"/>
          </w:tcPr>
          <w:p w:rsidR="00D861C4" w:rsidRPr="00B1183C" w:rsidRDefault="00E44F61" w:rsidP="00D861C4">
            <w:pPr>
              <w:spacing w:before="0" w:after="0"/>
              <w:jc w:val="right"/>
              <w:rPr>
                <w:rFonts w:ascii="Times New Roman" w:hAnsi="Times New Roman" w:cs="Times New Roman"/>
                <w:color w:val="17365D" w:themeColor="text2" w:themeShade="BF"/>
                <w:sz w:val="22"/>
                <w:szCs w:val="22"/>
                <w:lang w:val="ru-RU"/>
              </w:rPr>
            </w:pPr>
            <w:r w:rsidRPr="00B1183C">
              <w:rPr>
                <w:rFonts w:ascii="Times New Roman" w:hAnsi="Times New Roman" w:cs="Times New Roman"/>
                <w:color w:val="17365D" w:themeColor="text2" w:themeShade="BF"/>
                <w:sz w:val="22"/>
                <w:szCs w:val="22"/>
                <w:lang w:val="ru-RU"/>
              </w:rPr>
              <w:t>3</w:t>
            </w:r>
            <w:r w:rsidR="00D861C4" w:rsidRPr="00B1183C">
              <w:rPr>
                <w:rFonts w:ascii="Times New Roman" w:hAnsi="Times New Roman" w:cs="Times New Roman"/>
                <w:color w:val="17365D" w:themeColor="text2" w:themeShade="BF"/>
                <w:sz w:val="22"/>
                <w:szCs w:val="22"/>
                <w:lang w:val="ru-RU"/>
              </w:rPr>
              <w:t>.2.</w:t>
            </w:r>
          </w:p>
        </w:tc>
        <w:tc>
          <w:tcPr>
            <w:tcW w:w="8505" w:type="dxa"/>
          </w:tcPr>
          <w:p w:rsidR="00D861C4" w:rsidRPr="006B68BE" w:rsidRDefault="00D861C4" w:rsidP="00D861C4">
            <w:pPr>
              <w:spacing w:before="0" w:after="0" w:line="240" w:lineRule="auto"/>
              <w:jc w:val="both"/>
              <w:rPr>
                <w:rFonts w:ascii="Times New Roman" w:hAnsi="Times New Roman" w:cs="Times New Roman"/>
                <w:color w:val="17365D" w:themeColor="text2" w:themeShade="BF"/>
                <w:sz w:val="22"/>
                <w:szCs w:val="22"/>
                <w:lang w:val="ru-RU"/>
              </w:rPr>
            </w:pPr>
            <w:r>
              <w:rPr>
                <w:rFonts w:ascii="Times New Roman" w:hAnsi="Times New Roman" w:cs="Times New Roman"/>
                <w:color w:val="17365D" w:themeColor="text2" w:themeShade="BF"/>
                <w:sz w:val="22"/>
                <w:szCs w:val="28"/>
                <w:lang w:val="ru-RU"/>
              </w:rPr>
              <w:t>Сведения о лицах, привлеченных к уголовной ответственности за совершение коррупционных преступлений…………...</w:t>
            </w:r>
            <w:r w:rsidRPr="006B68BE">
              <w:rPr>
                <w:rFonts w:ascii="Times New Roman" w:hAnsi="Times New Roman" w:cs="Times New Roman"/>
                <w:color w:val="17365D" w:themeColor="text2" w:themeShade="BF"/>
                <w:sz w:val="22"/>
                <w:szCs w:val="28"/>
                <w:lang w:val="ru-RU"/>
              </w:rPr>
              <w:t>…………………………………………………...</w:t>
            </w:r>
          </w:p>
        </w:tc>
        <w:tc>
          <w:tcPr>
            <w:tcW w:w="1308" w:type="dxa"/>
            <w:vAlign w:val="bottom"/>
          </w:tcPr>
          <w:p w:rsidR="00D861C4" w:rsidRPr="00A56DDD" w:rsidRDefault="00E44F61" w:rsidP="00E44F61">
            <w:pPr>
              <w:spacing w:before="0" w:after="0"/>
              <w:ind w:right="272"/>
              <w:jc w:val="right"/>
              <w:rPr>
                <w:rFonts w:ascii="Times New Roman" w:hAnsi="Times New Roman" w:cs="Times New Roman"/>
                <w:color w:val="17365D" w:themeColor="text2" w:themeShade="BF"/>
                <w:sz w:val="22"/>
                <w:szCs w:val="22"/>
                <w:lang w:val="ru-RU"/>
              </w:rPr>
            </w:pPr>
            <w:r w:rsidRPr="00A56DDD">
              <w:rPr>
                <w:rFonts w:ascii="Times New Roman" w:hAnsi="Times New Roman" w:cs="Times New Roman"/>
                <w:color w:val="17365D" w:themeColor="text2" w:themeShade="BF"/>
                <w:sz w:val="22"/>
                <w:szCs w:val="22"/>
                <w:lang w:val="ru-RU"/>
              </w:rPr>
              <w:t>20</w:t>
            </w:r>
          </w:p>
        </w:tc>
      </w:tr>
      <w:tr w:rsidR="00D861C4" w:rsidRPr="002A76CA" w:rsidTr="00B1183C">
        <w:tc>
          <w:tcPr>
            <w:tcW w:w="817" w:type="dxa"/>
          </w:tcPr>
          <w:p w:rsidR="00D861C4" w:rsidRPr="00B1183C" w:rsidRDefault="00E44F61" w:rsidP="00D861C4">
            <w:pPr>
              <w:spacing w:before="0" w:after="0"/>
              <w:rPr>
                <w:rFonts w:ascii="Times New Roman" w:hAnsi="Times New Roman" w:cs="Times New Roman"/>
                <w:b/>
                <w:color w:val="17365D" w:themeColor="text2" w:themeShade="BF"/>
                <w:sz w:val="22"/>
                <w:szCs w:val="22"/>
                <w:lang w:val="ru-RU"/>
              </w:rPr>
            </w:pPr>
            <w:r w:rsidRPr="00B1183C">
              <w:rPr>
                <w:rFonts w:ascii="Times New Roman" w:hAnsi="Times New Roman" w:cs="Times New Roman"/>
                <w:b/>
                <w:color w:val="17365D" w:themeColor="text2" w:themeShade="BF"/>
                <w:sz w:val="22"/>
                <w:szCs w:val="22"/>
                <w:lang w:val="ru-RU"/>
              </w:rPr>
              <w:t>4</w:t>
            </w:r>
            <w:r w:rsidR="00D861C4" w:rsidRPr="00B1183C">
              <w:rPr>
                <w:rFonts w:ascii="Times New Roman" w:hAnsi="Times New Roman" w:cs="Times New Roman"/>
                <w:b/>
                <w:color w:val="17365D" w:themeColor="text2" w:themeShade="BF"/>
                <w:sz w:val="22"/>
                <w:szCs w:val="22"/>
                <w:lang w:val="ru-RU"/>
              </w:rPr>
              <w:t>.</w:t>
            </w:r>
          </w:p>
        </w:tc>
        <w:tc>
          <w:tcPr>
            <w:tcW w:w="8505" w:type="dxa"/>
          </w:tcPr>
          <w:p w:rsidR="00D861C4" w:rsidRPr="006B68BE" w:rsidRDefault="00D861C4" w:rsidP="00D861C4">
            <w:pPr>
              <w:spacing w:before="0" w:after="0" w:line="240" w:lineRule="auto"/>
              <w:jc w:val="both"/>
              <w:rPr>
                <w:rFonts w:ascii="Times New Roman" w:hAnsi="Times New Roman" w:cs="Times New Roman"/>
                <w:b/>
                <w:color w:val="17365D" w:themeColor="text2" w:themeShade="BF"/>
                <w:sz w:val="22"/>
                <w:szCs w:val="22"/>
                <w:lang w:val="ru-RU"/>
              </w:rPr>
            </w:pPr>
            <w:r w:rsidRPr="006B68BE">
              <w:rPr>
                <w:rFonts w:ascii="Times New Roman" w:hAnsi="Times New Roman" w:cs="Times New Roman"/>
                <w:b/>
                <w:color w:val="17365D" w:themeColor="text2" w:themeShade="BF"/>
                <w:sz w:val="22"/>
                <w:szCs w:val="22"/>
                <w:lang w:val="ru-RU"/>
              </w:rPr>
              <w:t xml:space="preserve">МОНИТОРИНГ ОБРАЩЕНИЙ ГРАЖДАН И ОРГАНИЗАЦИЙ, СОДЕРЖАЩИХ ИНФОРМАЦИЮ О ФАКТАХ КОРРУПЦИИ </w:t>
            </w:r>
            <w:r w:rsidRPr="006B68BE">
              <w:rPr>
                <w:rFonts w:ascii="Times New Roman" w:hAnsi="Times New Roman" w:cs="Times New Roman"/>
                <w:color w:val="17365D" w:themeColor="text2" w:themeShade="BF"/>
                <w:sz w:val="22"/>
                <w:szCs w:val="22"/>
                <w:lang w:val="ru-RU"/>
              </w:rPr>
              <w:t>…………………………………………...</w:t>
            </w:r>
          </w:p>
        </w:tc>
        <w:tc>
          <w:tcPr>
            <w:tcW w:w="1308" w:type="dxa"/>
            <w:vAlign w:val="bottom"/>
          </w:tcPr>
          <w:p w:rsidR="00D861C4" w:rsidRPr="00A56DDD" w:rsidRDefault="00E44F61" w:rsidP="00D861C4">
            <w:pPr>
              <w:spacing w:before="0" w:after="0"/>
              <w:ind w:right="272"/>
              <w:jc w:val="right"/>
              <w:rPr>
                <w:rFonts w:ascii="Times New Roman" w:hAnsi="Times New Roman" w:cs="Times New Roman"/>
                <w:color w:val="17365D" w:themeColor="text2" w:themeShade="BF"/>
                <w:sz w:val="22"/>
                <w:szCs w:val="22"/>
                <w:lang w:val="ru-RU"/>
              </w:rPr>
            </w:pPr>
            <w:r w:rsidRPr="00A56DDD">
              <w:rPr>
                <w:rFonts w:ascii="Times New Roman" w:hAnsi="Times New Roman" w:cs="Times New Roman"/>
                <w:color w:val="17365D" w:themeColor="text2" w:themeShade="BF"/>
                <w:sz w:val="22"/>
                <w:szCs w:val="22"/>
                <w:lang w:val="ru-RU"/>
              </w:rPr>
              <w:t>22</w:t>
            </w:r>
          </w:p>
        </w:tc>
      </w:tr>
      <w:tr w:rsidR="00D861C4" w:rsidRPr="008C0229" w:rsidTr="00B1183C">
        <w:tc>
          <w:tcPr>
            <w:tcW w:w="817" w:type="dxa"/>
          </w:tcPr>
          <w:p w:rsidR="00D861C4" w:rsidRPr="00B1183C" w:rsidRDefault="00E44F61" w:rsidP="00102A24">
            <w:pPr>
              <w:pStyle w:val="a3"/>
              <w:numPr>
                <w:ilvl w:val="0"/>
                <w:numId w:val="1"/>
              </w:numPr>
              <w:spacing w:before="0" w:after="0"/>
              <w:ind w:left="0"/>
              <w:rPr>
                <w:rFonts w:ascii="Times New Roman" w:hAnsi="Times New Roman" w:cs="Times New Roman"/>
                <w:b/>
                <w:color w:val="17365D" w:themeColor="text2" w:themeShade="BF"/>
                <w:sz w:val="22"/>
                <w:szCs w:val="22"/>
                <w:lang w:val="ru-RU"/>
              </w:rPr>
            </w:pPr>
            <w:r w:rsidRPr="00B1183C">
              <w:rPr>
                <w:rFonts w:ascii="Times New Roman" w:hAnsi="Times New Roman" w:cs="Times New Roman"/>
                <w:b/>
                <w:color w:val="17365D" w:themeColor="text2" w:themeShade="BF"/>
                <w:sz w:val="22"/>
                <w:szCs w:val="22"/>
                <w:lang w:val="ru-RU"/>
              </w:rPr>
              <w:t>5</w:t>
            </w:r>
            <w:r w:rsidR="00D861C4" w:rsidRPr="00B1183C">
              <w:rPr>
                <w:rFonts w:ascii="Times New Roman" w:hAnsi="Times New Roman" w:cs="Times New Roman"/>
                <w:b/>
                <w:color w:val="17365D" w:themeColor="text2" w:themeShade="BF"/>
                <w:sz w:val="22"/>
                <w:szCs w:val="22"/>
                <w:lang w:val="ru-RU"/>
              </w:rPr>
              <w:t>.</w:t>
            </w:r>
          </w:p>
          <w:p w:rsidR="00D861C4" w:rsidRPr="00B1183C" w:rsidRDefault="00D861C4" w:rsidP="00102A24">
            <w:pPr>
              <w:pStyle w:val="a3"/>
              <w:numPr>
                <w:ilvl w:val="0"/>
                <w:numId w:val="1"/>
              </w:numPr>
              <w:spacing w:before="0" w:after="0"/>
              <w:ind w:left="0"/>
              <w:rPr>
                <w:rFonts w:ascii="Times New Roman" w:hAnsi="Times New Roman" w:cs="Times New Roman"/>
                <w:b/>
                <w:color w:val="17365D" w:themeColor="text2" w:themeShade="BF"/>
                <w:sz w:val="22"/>
                <w:szCs w:val="22"/>
                <w:lang w:val="ru-RU"/>
              </w:rPr>
            </w:pPr>
          </w:p>
        </w:tc>
        <w:tc>
          <w:tcPr>
            <w:tcW w:w="8505" w:type="dxa"/>
          </w:tcPr>
          <w:p w:rsidR="00D861C4" w:rsidRPr="006B68BE" w:rsidRDefault="00D861C4" w:rsidP="00102A24">
            <w:pPr>
              <w:pStyle w:val="a3"/>
              <w:numPr>
                <w:ilvl w:val="0"/>
                <w:numId w:val="1"/>
              </w:numPr>
              <w:spacing w:before="0" w:after="0" w:line="240" w:lineRule="auto"/>
              <w:ind w:left="0"/>
              <w:jc w:val="both"/>
              <w:rPr>
                <w:rFonts w:ascii="Times New Roman" w:hAnsi="Times New Roman" w:cs="Times New Roman"/>
                <w:b/>
                <w:color w:val="17365D" w:themeColor="text2" w:themeShade="BF"/>
                <w:sz w:val="22"/>
                <w:szCs w:val="22"/>
                <w:lang w:val="ru-RU"/>
              </w:rPr>
            </w:pPr>
            <w:r w:rsidRPr="006B68BE">
              <w:rPr>
                <w:rFonts w:ascii="Times New Roman" w:hAnsi="Times New Roman" w:cs="Times New Roman"/>
                <w:b/>
                <w:color w:val="17365D" w:themeColor="text2" w:themeShade="BF"/>
                <w:sz w:val="22"/>
                <w:szCs w:val="22"/>
                <w:lang w:val="ru-RU"/>
              </w:rPr>
              <w:t>МОНИТОРИНГ НАРУШЕНИЙ ЗАКОНОДАТЕЛЬСТВА О МУНИЦИПАЛЬНОЙ И ГОСУДАРСТВЕННОЙ СЛУЖБЕ. ПРОФИЛАКТИЧЕСКАЯ РАБОТА СО СЛУЖАЩИМИ</w:t>
            </w:r>
            <w:r w:rsidRPr="006B68BE">
              <w:rPr>
                <w:rFonts w:ascii="Times New Roman" w:hAnsi="Times New Roman" w:cs="Times New Roman"/>
                <w:color w:val="17365D" w:themeColor="text2" w:themeShade="BF"/>
                <w:sz w:val="22"/>
                <w:szCs w:val="22"/>
                <w:lang w:val="ru-RU"/>
              </w:rPr>
              <w:t>…………………………………………………………………………….</w:t>
            </w:r>
          </w:p>
        </w:tc>
        <w:tc>
          <w:tcPr>
            <w:tcW w:w="1308" w:type="dxa"/>
            <w:vAlign w:val="bottom"/>
          </w:tcPr>
          <w:p w:rsidR="00D861C4" w:rsidRPr="00A56DDD" w:rsidRDefault="00E44F61" w:rsidP="00D861C4">
            <w:pPr>
              <w:spacing w:before="0" w:after="0"/>
              <w:ind w:right="272"/>
              <w:jc w:val="right"/>
              <w:rPr>
                <w:rFonts w:ascii="Times New Roman" w:hAnsi="Times New Roman" w:cs="Times New Roman"/>
                <w:color w:val="17365D" w:themeColor="text2" w:themeShade="BF"/>
                <w:sz w:val="22"/>
                <w:szCs w:val="22"/>
                <w:lang w:val="ru-RU"/>
              </w:rPr>
            </w:pPr>
            <w:r w:rsidRPr="00A56DDD">
              <w:rPr>
                <w:rFonts w:ascii="Times New Roman" w:hAnsi="Times New Roman" w:cs="Times New Roman"/>
                <w:color w:val="17365D" w:themeColor="text2" w:themeShade="BF"/>
                <w:sz w:val="22"/>
                <w:szCs w:val="22"/>
                <w:lang w:val="ru-RU"/>
              </w:rPr>
              <w:t>24</w:t>
            </w:r>
          </w:p>
        </w:tc>
      </w:tr>
      <w:tr w:rsidR="00D861C4" w:rsidRPr="002A76CA" w:rsidTr="00B1183C">
        <w:tc>
          <w:tcPr>
            <w:tcW w:w="817" w:type="dxa"/>
          </w:tcPr>
          <w:p w:rsidR="00D861C4" w:rsidRPr="00B1183C" w:rsidRDefault="00E44F61" w:rsidP="00D861C4">
            <w:pPr>
              <w:spacing w:before="0" w:after="0"/>
              <w:rPr>
                <w:rFonts w:ascii="Times New Roman" w:hAnsi="Times New Roman" w:cs="Times New Roman"/>
                <w:b/>
                <w:color w:val="17365D" w:themeColor="text2" w:themeShade="BF"/>
                <w:sz w:val="22"/>
                <w:szCs w:val="22"/>
                <w:lang w:val="ru-RU"/>
              </w:rPr>
            </w:pPr>
            <w:r w:rsidRPr="00B1183C">
              <w:rPr>
                <w:rFonts w:ascii="Times New Roman" w:hAnsi="Times New Roman" w:cs="Times New Roman"/>
                <w:b/>
                <w:color w:val="17365D" w:themeColor="text2" w:themeShade="BF"/>
                <w:sz w:val="22"/>
                <w:szCs w:val="22"/>
                <w:lang w:val="ru-RU"/>
              </w:rPr>
              <w:t>6</w:t>
            </w:r>
            <w:r w:rsidR="00D861C4" w:rsidRPr="00B1183C">
              <w:rPr>
                <w:rFonts w:ascii="Times New Roman" w:hAnsi="Times New Roman" w:cs="Times New Roman"/>
                <w:b/>
                <w:color w:val="17365D" w:themeColor="text2" w:themeShade="BF"/>
                <w:sz w:val="22"/>
                <w:szCs w:val="22"/>
                <w:lang w:val="ru-RU"/>
              </w:rPr>
              <w:t>.</w:t>
            </w:r>
          </w:p>
        </w:tc>
        <w:tc>
          <w:tcPr>
            <w:tcW w:w="8505" w:type="dxa"/>
          </w:tcPr>
          <w:p w:rsidR="00D861C4" w:rsidRPr="006B68BE" w:rsidRDefault="00D861C4" w:rsidP="00D861C4">
            <w:pPr>
              <w:pStyle w:val="a3"/>
              <w:spacing w:before="0" w:after="0" w:line="240" w:lineRule="auto"/>
              <w:ind w:left="0"/>
              <w:jc w:val="both"/>
              <w:rPr>
                <w:rFonts w:ascii="Times New Roman" w:hAnsi="Times New Roman" w:cs="Times New Roman"/>
                <w:b/>
                <w:color w:val="17365D" w:themeColor="text2" w:themeShade="BF"/>
                <w:sz w:val="22"/>
                <w:szCs w:val="22"/>
                <w:lang w:val="ru-RU"/>
              </w:rPr>
            </w:pPr>
            <w:r w:rsidRPr="006B68BE">
              <w:rPr>
                <w:rFonts w:ascii="Times New Roman" w:hAnsi="Times New Roman" w:cs="Times New Roman"/>
                <w:b/>
                <w:color w:val="17365D" w:themeColor="text2" w:themeShade="BF"/>
                <w:sz w:val="22"/>
                <w:szCs w:val="22"/>
                <w:lang w:val="ru-RU"/>
              </w:rPr>
              <w:t xml:space="preserve">МОНИТОРИНГ ПРОФИЛАКТИКИ КОРРУПЦИОННЫХ И ИНЫХ </w:t>
            </w:r>
          </w:p>
          <w:p w:rsidR="00D861C4" w:rsidRPr="006B68BE" w:rsidRDefault="00D861C4" w:rsidP="005F2422">
            <w:pPr>
              <w:pStyle w:val="a3"/>
              <w:spacing w:before="0" w:after="0" w:line="240" w:lineRule="auto"/>
              <w:ind w:left="0"/>
              <w:jc w:val="both"/>
              <w:rPr>
                <w:rFonts w:ascii="Times New Roman" w:hAnsi="Times New Roman" w:cs="Times New Roman"/>
                <w:b/>
                <w:color w:val="17365D" w:themeColor="text2" w:themeShade="BF"/>
                <w:sz w:val="22"/>
                <w:szCs w:val="22"/>
                <w:lang w:val="ru-RU"/>
              </w:rPr>
            </w:pPr>
            <w:r w:rsidRPr="006B68BE">
              <w:rPr>
                <w:rFonts w:ascii="Times New Roman" w:hAnsi="Times New Roman" w:cs="Times New Roman"/>
                <w:b/>
                <w:color w:val="17365D" w:themeColor="text2" w:themeShade="BF"/>
                <w:sz w:val="22"/>
                <w:szCs w:val="22"/>
                <w:lang w:val="ru-RU"/>
              </w:rPr>
              <w:t xml:space="preserve">ПРАВОНАРУШЕНИЙ В СИСТЕМЕ ГОСУДАРСТВЕННОЙ </w:t>
            </w:r>
            <w:r w:rsidR="00E44F61">
              <w:rPr>
                <w:rFonts w:ascii="Times New Roman" w:hAnsi="Times New Roman" w:cs="Times New Roman"/>
                <w:b/>
                <w:color w:val="17365D" w:themeColor="text2" w:themeShade="BF"/>
                <w:sz w:val="22"/>
                <w:szCs w:val="22"/>
                <w:lang w:val="ru-RU"/>
              </w:rPr>
              <w:t xml:space="preserve">И МУНИЦИПАЛЬНОЙ </w:t>
            </w:r>
            <w:r w:rsidRPr="006B68BE">
              <w:rPr>
                <w:rFonts w:ascii="Times New Roman" w:hAnsi="Times New Roman" w:cs="Times New Roman"/>
                <w:b/>
                <w:color w:val="17365D" w:themeColor="text2" w:themeShade="BF"/>
                <w:sz w:val="22"/>
                <w:szCs w:val="22"/>
                <w:lang w:val="ru-RU"/>
              </w:rPr>
              <w:t>СЛУЖБЫ</w:t>
            </w:r>
            <w:r w:rsidRPr="006B68BE">
              <w:rPr>
                <w:rFonts w:ascii="Times New Roman" w:hAnsi="Times New Roman" w:cs="Times New Roman"/>
                <w:color w:val="17365D" w:themeColor="text2" w:themeShade="BF"/>
                <w:sz w:val="22"/>
                <w:szCs w:val="22"/>
                <w:lang w:val="ru-RU"/>
              </w:rPr>
              <w:t>……………………………</w:t>
            </w:r>
            <w:r w:rsidR="00E44F61">
              <w:rPr>
                <w:rFonts w:ascii="Times New Roman" w:hAnsi="Times New Roman" w:cs="Times New Roman"/>
                <w:color w:val="17365D" w:themeColor="text2" w:themeShade="BF"/>
                <w:sz w:val="22"/>
                <w:szCs w:val="22"/>
                <w:lang w:val="ru-RU"/>
              </w:rPr>
              <w:t>……………………</w:t>
            </w:r>
            <w:r w:rsidR="005F2422">
              <w:rPr>
                <w:rFonts w:ascii="Times New Roman" w:hAnsi="Times New Roman" w:cs="Times New Roman"/>
                <w:color w:val="17365D" w:themeColor="text2" w:themeShade="BF"/>
                <w:sz w:val="22"/>
                <w:szCs w:val="22"/>
                <w:lang w:val="ru-RU"/>
              </w:rPr>
              <w:t>.............</w:t>
            </w:r>
          </w:p>
        </w:tc>
        <w:tc>
          <w:tcPr>
            <w:tcW w:w="1308" w:type="dxa"/>
            <w:vAlign w:val="bottom"/>
          </w:tcPr>
          <w:p w:rsidR="00D861C4" w:rsidRPr="00A56DDD" w:rsidRDefault="00E44F61" w:rsidP="00D861C4">
            <w:pPr>
              <w:spacing w:before="0" w:after="0"/>
              <w:ind w:right="272"/>
              <w:jc w:val="right"/>
              <w:rPr>
                <w:rFonts w:ascii="Times New Roman" w:hAnsi="Times New Roman" w:cs="Times New Roman"/>
                <w:color w:val="17365D" w:themeColor="text2" w:themeShade="BF"/>
                <w:sz w:val="22"/>
                <w:szCs w:val="22"/>
                <w:lang w:val="ru-RU"/>
              </w:rPr>
            </w:pPr>
            <w:r w:rsidRPr="00A56DDD">
              <w:rPr>
                <w:rFonts w:ascii="Times New Roman" w:hAnsi="Times New Roman" w:cs="Times New Roman"/>
                <w:color w:val="17365D" w:themeColor="text2" w:themeShade="BF"/>
                <w:sz w:val="22"/>
                <w:szCs w:val="22"/>
                <w:lang w:val="ru-RU"/>
              </w:rPr>
              <w:t>30</w:t>
            </w:r>
          </w:p>
        </w:tc>
      </w:tr>
      <w:tr w:rsidR="00D861C4" w:rsidRPr="002A76CA" w:rsidTr="00B1183C">
        <w:tc>
          <w:tcPr>
            <w:tcW w:w="817" w:type="dxa"/>
          </w:tcPr>
          <w:p w:rsidR="00D861C4" w:rsidRPr="00B1183C" w:rsidRDefault="00E44F61" w:rsidP="00D861C4">
            <w:pPr>
              <w:spacing w:before="0" w:after="0"/>
              <w:rPr>
                <w:rFonts w:ascii="Times New Roman" w:eastAsia="Times New Roman" w:hAnsi="Times New Roman" w:cs="Times New Roman"/>
                <w:b/>
                <w:color w:val="17365D" w:themeColor="text2" w:themeShade="BF"/>
                <w:sz w:val="22"/>
                <w:szCs w:val="22"/>
                <w:lang w:val="ru-RU" w:eastAsia="ru-RU"/>
              </w:rPr>
            </w:pPr>
            <w:r w:rsidRPr="00B1183C">
              <w:rPr>
                <w:rFonts w:ascii="Times New Roman" w:eastAsia="Times New Roman" w:hAnsi="Times New Roman" w:cs="Times New Roman"/>
                <w:b/>
                <w:color w:val="17365D" w:themeColor="text2" w:themeShade="BF"/>
                <w:sz w:val="22"/>
                <w:szCs w:val="22"/>
                <w:lang w:val="ru-RU" w:eastAsia="ru-RU"/>
              </w:rPr>
              <w:t>7</w:t>
            </w:r>
            <w:r w:rsidR="00D861C4" w:rsidRPr="00B1183C">
              <w:rPr>
                <w:rFonts w:ascii="Times New Roman" w:eastAsia="Times New Roman" w:hAnsi="Times New Roman" w:cs="Times New Roman"/>
                <w:b/>
                <w:color w:val="17365D" w:themeColor="text2" w:themeShade="BF"/>
                <w:sz w:val="22"/>
                <w:szCs w:val="22"/>
                <w:lang w:val="ru-RU" w:eastAsia="ru-RU"/>
              </w:rPr>
              <w:t>.</w:t>
            </w:r>
          </w:p>
        </w:tc>
        <w:tc>
          <w:tcPr>
            <w:tcW w:w="8505" w:type="dxa"/>
          </w:tcPr>
          <w:p w:rsidR="00D861C4" w:rsidRPr="006B68BE" w:rsidRDefault="00D861C4" w:rsidP="00D861C4">
            <w:pPr>
              <w:spacing w:before="0" w:after="0" w:line="240" w:lineRule="auto"/>
              <w:jc w:val="both"/>
              <w:rPr>
                <w:rFonts w:ascii="Times New Roman" w:hAnsi="Times New Roman" w:cs="Times New Roman"/>
                <w:b/>
                <w:color w:val="17365D" w:themeColor="text2" w:themeShade="BF"/>
                <w:sz w:val="22"/>
                <w:szCs w:val="22"/>
                <w:lang w:val="ru-RU"/>
              </w:rPr>
            </w:pPr>
            <w:r w:rsidRPr="006B68BE">
              <w:rPr>
                <w:rFonts w:ascii="Times New Roman" w:eastAsia="Times New Roman" w:hAnsi="Times New Roman" w:cs="Times New Roman"/>
                <w:b/>
                <w:color w:val="17365D" w:themeColor="text2" w:themeShade="BF"/>
                <w:sz w:val="22"/>
                <w:szCs w:val="22"/>
                <w:lang w:val="ru-RU" w:eastAsia="ru-RU"/>
              </w:rPr>
              <w:t xml:space="preserve"> МОНИТОРИНГ АНТИКОРРУПЦИОННОЙ ЭКСПЕРТИЗЫ НОРМАТИВНЫХ ПРАВОВЫХ АКТОВ И ПРОЕКТОВ НОРМАТИВНЫХ ПРАВОВЫХ АКТОВ</w:t>
            </w:r>
            <w:r w:rsidRPr="006B68BE">
              <w:rPr>
                <w:rFonts w:ascii="Times New Roman" w:eastAsia="Times New Roman" w:hAnsi="Times New Roman" w:cs="Times New Roman"/>
                <w:color w:val="17365D" w:themeColor="text2" w:themeShade="BF"/>
                <w:sz w:val="22"/>
                <w:szCs w:val="22"/>
                <w:lang w:val="ru-RU" w:eastAsia="ru-RU"/>
              </w:rPr>
              <w:t>........................................................................................................................................</w:t>
            </w:r>
          </w:p>
        </w:tc>
        <w:tc>
          <w:tcPr>
            <w:tcW w:w="1308" w:type="dxa"/>
            <w:vAlign w:val="bottom"/>
          </w:tcPr>
          <w:p w:rsidR="00D861C4" w:rsidRPr="00A56DDD" w:rsidRDefault="00E44F61" w:rsidP="00D861C4">
            <w:pPr>
              <w:spacing w:before="0" w:after="0"/>
              <w:ind w:right="272"/>
              <w:jc w:val="right"/>
              <w:rPr>
                <w:rFonts w:ascii="Times New Roman" w:hAnsi="Times New Roman" w:cs="Times New Roman"/>
                <w:color w:val="17365D" w:themeColor="text2" w:themeShade="BF"/>
                <w:sz w:val="22"/>
                <w:szCs w:val="22"/>
                <w:lang w:val="ru-RU"/>
              </w:rPr>
            </w:pPr>
            <w:r w:rsidRPr="00A56DDD">
              <w:rPr>
                <w:rFonts w:ascii="Times New Roman" w:hAnsi="Times New Roman" w:cs="Times New Roman"/>
                <w:color w:val="17365D" w:themeColor="text2" w:themeShade="BF"/>
                <w:sz w:val="22"/>
                <w:szCs w:val="22"/>
                <w:lang w:val="ru-RU"/>
              </w:rPr>
              <w:t>35</w:t>
            </w:r>
          </w:p>
        </w:tc>
      </w:tr>
      <w:tr w:rsidR="00D861C4" w:rsidRPr="002A76CA" w:rsidTr="00B1183C">
        <w:tc>
          <w:tcPr>
            <w:tcW w:w="817" w:type="dxa"/>
          </w:tcPr>
          <w:p w:rsidR="00D861C4" w:rsidRPr="00B1183C" w:rsidRDefault="00E44F61" w:rsidP="00D861C4">
            <w:pPr>
              <w:spacing w:before="0" w:after="0"/>
              <w:rPr>
                <w:rFonts w:ascii="Times New Roman" w:hAnsi="Times New Roman" w:cs="Times New Roman"/>
                <w:b/>
                <w:color w:val="17365D" w:themeColor="text2" w:themeShade="BF"/>
                <w:sz w:val="22"/>
                <w:szCs w:val="22"/>
                <w:lang w:val="ru-RU"/>
              </w:rPr>
            </w:pPr>
            <w:r w:rsidRPr="00B1183C">
              <w:rPr>
                <w:rFonts w:ascii="Times New Roman" w:hAnsi="Times New Roman" w:cs="Times New Roman"/>
                <w:b/>
                <w:color w:val="17365D" w:themeColor="text2" w:themeShade="BF"/>
                <w:sz w:val="22"/>
                <w:szCs w:val="22"/>
                <w:lang w:val="ru-RU"/>
              </w:rPr>
              <w:t>8</w:t>
            </w:r>
            <w:r w:rsidR="00D861C4" w:rsidRPr="00B1183C">
              <w:rPr>
                <w:rFonts w:ascii="Times New Roman" w:hAnsi="Times New Roman" w:cs="Times New Roman"/>
                <w:b/>
                <w:color w:val="17365D" w:themeColor="text2" w:themeShade="BF"/>
                <w:sz w:val="22"/>
                <w:szCs w:val="22"/>
                <w:lang w:val="ru-RU"/>
              </w:rPr>
              <w:t>.</w:t>
            </w:r>
          </w:p>
        </w:tc>
        <w:tc>
          <w:tcPr>
            <w:tcW w:w="8505" w:type="dxa"/>
          </w:tcPr>
          <w:p w:rsidR="00D861C4" w:rsidRPr="006B68BE" w:rsidRDefault="00D861C4" w:rsidP="00D861C4">
            <w:pPr>
              <w:spacing w:before="0" w:after="0" w:line="240" w:lineRule="auto"/>
              <w:jc w:val="both"/>
              <w:rPr>
                <w:rFonts w:ascii="Times New Roman" w:hAnsi="Times New Roman" w:cs="Times New Roman"/>
                <w:b/>
                <w:color w:val="17365D" w:themeColor="text2" w:themeShade="BF"/>
                <w:sz w:val="22"/>
                <w:szCs w:val="22"/>
                <w:lang w:val="ru-RU"/>
              </w:rPr>
            </w:pPr>
            <w:r w:rsidRPr="006B68BE">
              <w:rPr>
                <w:rFonts w:ascii="Times New Roman" w:hAnsi="Times New Roman" w:cs="Times New Roman"/>
                <w:b/>
                <w:color w:val="17365D" w:themeColor="text2" w:themeShade="BF"/>
                <w:sz w:val="22"/>
                <w:szCs w:val="22"/>
                <w:lang w:val="ru-RU"/>
              </w:rPr>
              <w:t>МОНИТОРИНГ МЕРОПРИЯТИЙ ПО КОНТРОЛЮ ЗА СОБЛЮДЕНИЕМ БЮДЖЕТНОГО ЗАКОНОДАТЕЛЬСТВА</w:t>
            </w:r>
            <w:r w:rsidRPr="006B68BE">
              <w:rPr>
                <w:rFonts w:ascii="Times New Roman" w:hAnsi="Times New Roman" w:cs="Times New Roman"/>
                <w:color w:val="17365D" w:themeColor="text2" w:themeShade="BF"/>
                <w:sz w:val="22"/>
                <w:szCs w:val="22"/>
                <w:lang w:val="ru-RU"/>
              </w:rPr>
              <w:t>……….............................................................</w:t>
            </w:r>
          </w:p>
        </w:tc>
        <w:tc>
          <w:tcPr>
            <w:tcW w:w="1308" w:type="dxa"/>
            <w:vAlign w:val="bottom"/>
          </w:tcPr>
          <w:p w:rsidR="00D861C4" w:rsidRPr="00A56DDD" w:rsidRDefault="00E44F61" w:rsidP="00D861C4">
            <w:pPr>
              <w:spacing w:before="0" w:after="0"/>
              <w:ind w:right="272"/>
              <w:jc w:val="right"/>
              <w:rPr>
                <w:rFonts w:ascii="Times New Roman" w:hAnsi="Times New Roman" w:cs="Times New Roman"/>
                <w:color w:val="17365D" w:themeColor="text2" w:themeShade="BF"/>
                <w:sz w:val="22"/>
                <w:szCs w:val="22"/>
                <w:lang w:val="ru-RU"/>
              </w:rPr>
            </w:pPr>
            <w:r w:rsidRPr="00A56DDD">
              <w:rPr>
                <w:rFonts w:ascii="Times New Roman" w:hAnsi="Times New Roman" w:cs="Times New Roman"/>
                <w:color w:val="17365D" w:themeColor="text2" w:themeShade="BF"/>
                <w:sz w:val="22"/>
                <w:szCs w:val="22"/>
                <w:lang w:val="ru-RU"/>
              </w:rPr>
              <w:t>38</w:t>
            </w:r>
          </w:p>
        </w:tc>
      </w:tr>
      <w:tr w:rsidR="00D861C4" w:rsidRPr="00E61E7B" w:rsidTr="00B1183C">
        <w:tc>
          <w:tcPr>
            <w:tcW w:w="817" w:type="dxa"/>
          </w:tcPr>
          <w:p w:rsidR="00D861C4" w:rsidRPr="00B1183C" w:rsidRDefault="00E44F61" w:rsidP="00D861C4">
            <w:pPr>
              <w:spacing w:before="0" w:after="0"/>
              <w:rPr>
                <w:rFonts w:ascii="Times New Roman" w:hAnsi="Times New Roman" w:cs="Times New Roman"/>
                <w:b/>
                <w:color w:val="17365D" w:themeColor="text2" w:themeShade="BF"/>
                <w:sz w:val="22"/>
                <w:szCs w:val="22"/>
                <w:lang w:val="ru-RU"/>
              </w:rPr>
            </w:pPr>
            <w:r w:rsidRPr="00B1183C">
              <w:rPr>
                <w:rFonts w:ascii="Times New Roman" w:hAnsi="Times New Roman" w:cs="Times New Roman"/>
                <w:b/>
                <w:color w:val="17365D" w:themeColor="text2" w:themeShade="BF"/>
                <w:sz w:val="22"/>
                <w:szCs w:val="22"/>
                <w:lang w:val="ru-RU"/>
              </w:rPr>
              <w:t>9</w:t>
            </w:r>
            <w:r w:rsidR="00D861C4" w:rsidRPr="00B1183C">
              <w:rPr>
                <w:rFonts w:ascii="Times New Roman" w:hAnsi="Times New Roman" w:cs="Times New Roman"/>
                <w:b/>
                <w:color w:val="17365D" w:themeColor="text2" w:themeShade="BF"/>
                <w:sz w:val="22"/>
                <w:szCs w:val="22"/>
                <w:lang w:val="ru-RU"/>
              </w:rPr>
              <w:t>.</w:t>
            </w:r>
          </w:p>
        </w:tc>
        <w:tc>
          <w:tcPr>
            <w:tcW w:w="8505" w:type="dxa"/>
          </w:tcPr>
          <w:p w:rsidR="00D861C4" w:rsidRPr="006B68BE" w:rsidRDefault="00D861C4" w:rsidP="00D861C4">
            <w:pPr>
              <w:spacing w:before="0" w:after="0" w:line="240" w:lineRule="auto"/>
              <w:jc w:val="both"/>
              <w:rPr>
                <w:rFonts w:ascii="Times New Roman" w:hAnsi="Times New Roman" w:cs="Times New Roman"/>
                <w:b/>
                <w:color w:val="17365D" w:themeColor="text2" w:themeShade="BF"/>
                <w:sz w:val="22"/>
                <w:szCs w:val="22"/>
                <w:lang w:val="ru-RU"/>
              </w:rPr>
            </w:pPr>
            <w:r w:rsidRPr="006B68BE">
              <w:rPr>
                <w:rFonts w:ascii="Times New Roman" w:hAnsi="Times New Roman" w:cs="Times New Roman"/>
                <w:b/>
                <w:color w:val="17365D" w:themeColor="text2" w:themeShade="BF"/>
                <w:sz w:val="22"/>
                <w:szCs w:val="22"/>
                <w:lang w:val="ru-RU"/>
              </w:rPr>
              <w:t>МОНИТОРИНГ АНТИКОРРУПЦИОННОЙ ПРОПАГАНДЫ</w:t>
            </w:r>
            <w:r w:rsidRPr="006B68BE">
              <w:rPr>
                <w:rFonts w:ascii="Times New Roman" w:hAnsi="Times New Roman" w:cs="Times New Roman"/>
                <w:color w:val="17365D" w:themeColor="text2" w:themeShade="BF"/>
                <w:sz w:val="22"/>
                <w:szCs w:val="22"/>
                <w:lang w:val="ru-RU"/>
              </w:rPr>
              <w:t>………………………..</w:t>
            </w:r>
          </w:p>
        </w:tc>
        <w:tc>
          <w:tcPr>
            <w:tcW w:w="1308" w:type="dxa"/>
            <w:vAlign w:val="bottom"/>
          </w:tcPr>
          <w:p w:rsidR="00D861C4" w:rsidRPr="00A56DDD" w:rsidRDefault="00E44F61" w:rsidP="00D861C4">
            <w:pPr>
              <w:spacing w:before="0" w:after="0"/>
              <w:ind w:right="272"/>
              <w:jc w:val="right"/>
              <w:rPr>
                <w:rFonts w:ascii="Times New Roman" w:hAnsi="Times New Roman" w:cs="Times New Roman"/>
                <w:color w:val="17365D" w:themeColor="text2" w:themeShade="BF"/>
                <w:sz w:val="22"/>
                <w:szCs w:val="22"/>
                <w:lang w:val="ru-RU"/>
              </w:rPr>
            </w:pPr>
            <w:r w:rsidRPr="00A56DDD">
              <w:rPr>
                <w:rFonts w:ascii="Times New Roman" w:hAnsi="Times New Roman" w:cs="Times New Roman"/>
                <w:color w:val="17365D" w:themeColor="text2" w:themeShade="BF"/>
                <w:sz w:val="22"/>
                <w:szCs w:val="22"/>
                <w:lang w:val="ru-RU"/>
              </w:rPr>
              <w:t>40</w:t>
            </w:r>
          </w:p>
        </w:tc>
      </w:tr>
      <w:tr w:rsidR="00D861C4" w:rsidRPr="002A76CA" w:rsidTr="00B1183C">
        <w:tc>
          <w:tcPr>
            <w:tcW w:w="817" w:type="dxa"/>
          </w:tcPr>
          <w:p w:rsidR="00D861C4" w:rsidRPr="00B1183C" w:rsidRDefault="00E44F61" w:rsidP="00D861C4">
            <w:pPr>
              <w:autoSpaceDE w:val="0"/>
              <w:autoSpaceDN w:val="0"/>
              <w:adjustRightInd w:val="0"/>
              <w:spacing w:before="0" w:after="0"/>
              <w:rPr>
                <w:rFonts w:ascii="Times New Roman" w:hAnsi="Times New Roman" w:cs="Times New Roman"/>
                <w:b/>
                <w:bCs/>
                <w:color w:val="17365D" w:themeColor="text2" w:themeShade="BF"/>
                <w:sz w:val="22"/>
                <w:szCs w:val="22"/>
                <w:lang w:val="ru-RU"/>
              </w:rPr>
            </w:pPr>
            <w:r w:rsidRPr="00B1183C">
              <w:rPr>
                <w:rFonts w:ascii="Times New Roman" w:hAnsi="Times New Roman" w:cs="Times New Roman"/>
                <w:b/>
                <w:bCs/>
                <w:color w:val="17365D" w:themeColor="text2" w:themeShade="BF"/>
                <w:sz w:val="22"/>
                <w:szCs w:val="22"/>
                <w:lang w:val="ru-RU"/>
              </w:rPr>
              <w:t>10</w:t>
            </w:r>
            <w:r w:rsidR="00D861C4" w:rsidRPr="00B1183C">
              <w:rPr>
                <w:rFonts w:ascii="Times New Roman" w:hAnsi="Times New Roman" w:cs="Times New Roman"/>
                <w:b/>
                <w:bCs/>
                <w:color w:val="17365D" w:themeColor="text2" w:themeShade="BF"/>
                <w:sz w:val="22"/>
                <w:szCs w:val="22"/>
                <w:lang w:val="ru-RU"/>
              </w:rPr>
              <w:t>.</w:t>
            </w:r>
          </w:p>
        </w:tc>
        <w:tc>
          <w:tcPr>
            <w:tcW w:w="8505" w:type="dxa"/>
          </w:tcPr>
          <w:p w:rsidR="00D861C4" w:rsidRPr="006B68BE" w:rsidRDefault="00D861C4" w:rsidP="00D861C4">
            <w:pPr>
              <w:autoSpaceDE w:val="0"/>
              <w:autoSpaceDN w:val="0"/>
              <w:adjustRightInd w:val="0"/>
              <w:spacing w:before="0" w:after="0" w:line="240" w:lineRule="auto"/>
              <w:jc w:val="both"/>
              <w:rPr>
                <w:rFonts w:ascii="Times New Roman" w:hAnsi="Times New Roman" w:cs="Times New Roman"/>
                <w:b/>
                <w:bCs/>
                <w:color w:val="17365D" w:themeColor="text2" w:themeShade="BF"/>
                <w:sz w:val="22"/>
                <w:szCs w:val="22"/>
                <w:lang w:val="ru-RU"/>
              </w:rPr>
            </w:pPr>
            <w:r w:rsidRPr="006B68BE">
              <w:rPr>
                <w:rFonts w:ascii="Times New Roman" w:hAnsi="Times New Roman" w:cs="Times New Roman"/>
                <w:b/>
                <w:bCs/>
                <w:color w:val="17365D" w:themeColor="text2" w:themeShade="BF"/>
                <w:sz w:val="22"/>
                <w:szCs w:val="22"/>
                <w:lang w:val="ru-RU"/>
              </w:rPr>
              <w:t>АНТИКОРРУПЦИОННЫЕ МЕРОПРИЯТИЯ В ОРГАНАХ ВЛАСТИ</w:t>
            </w:r>
            <w:r w:rsidRPr="006B68BE">
              <w:rPr>
                <w:rFonts w:ascii="Times New Roman" w:hAnsi="Times New Roman" w:cs="Times New Roman"/>
                <w:bCs/>
                <w:color w:val="17365D" w:themeColor="text2" w:themeShade="BF"/>
                <w:sz w:val="22"/>
                <w:szCs w:val="22"/>
                <w:lang w:val="ru-RU"/>
              </w:rPr>
              <w:t>……………...</w:t>
            </w:r>
          </w:p>
        </w:tc>
        <w:tc>
          <w:tcPr>
            <w:tcW w:w="1308" w:type="dxa"/>
            <w:vAlign w:val="bottom"/>
          </w:tcPr>
          <w:p w:rsidR="00D861C4" w:rsidRPr="00A56DDD" w:rsidRDefault="00E44F61" w:rsidP="00D861C4">
            <w:pPr>
              <w:spacing w:before="0" w:after="0"/>
              <w:ind w:right="272"/>
              <w:jc w:val="right"/>
              <w:rPr>
                <w:rFonts w:ascii="Times New Roman" w:hAnsi="Times New Roman" w:cs="Times New Roman"/>
                <w:color w:val="17365D" w:themeColor="text2" w:themeShade="BF"/>
                <w:sz w:val="22"/>
                <w:szCs w:val="22"/>
                <w:lang w:val="ru-RU"/>
              </w:rPr>
            </w:pPr>
            <w:r w:rsidRPr="00A56DDD">
              <w:rPr>
                <w:rFonts w:ascii="Times New Roman" w:hAnsi="Times New Roman" w:cs="Times New Roman"/>
                <w:color w:val="17365D" w:themeColor="text2" w:themeShade="BF"/>
                <w:sz w:val="22"/>
                <w:szCs w:val="22"/>
                <w:lang w:val="ru-RU"/>
              </w:rPr>
              <w:t>43</w:t>
            </w:r>
          </w:p>
        </w:tc>
      </w:tr>
      <w:tr w:rsidR="00D861C4" w:rsidRPr="002A76CA" w:rsidTr="00B1183C">
        <w:tc>
          <w:tcPr>
            <w:tcW w:w="817" w:type="dxa"/>
          </w:tcPr>
          <w:p w:rsidR="00D861C4" w:rsidRPr="00E61E7B" w:rsidRDefault="00D861C4" w:rsidP="00D861C4">
            <w:pPr>
              <w:autoSpaceDE w:val="0"/>
              <w:autoSpaceDN w:val="0"/>
              <w:adjustRightInd w:val="0"/>
              <w:spacing w:before="0" w:after="0"/>
              <w:rPr>
                <w:rFonts w:ascii="Times New Roman" w:hAnsi="Times New Roman" w:cs="Times New Roman"/>
                <w:b/>
                <w:bCs/>
                <w:color w:val="000000" w:themeColor="text1"/>
                <w:sz w:val="22"/>
                <w:szCs w:val="22"/>
                <w:lang w:val="ru-RU"/>
              </w:rPr>
            </w:pPr>
          </w:p>
        </w:tc>
        <w:tc>
          <w:tcPr>
            <w:tcW w:w="8505" w:type="dxa"/>
          </w:tcPr>
          <w:p w:rsidR="00D861C4" w:rsidRPr="006B68BE" w:rsidRDefault="00D861C4" w:rsidP="00D861C4">
            <w:pPr>
              <w:autoSpaceDE w:val="0"/>
              <w:autoSpaceDN w:val="0"/>
              <w:adjustRightInd w:val="0"/>
              <w:spacing w:before="0" w:after="0" w:line="240" w:lineRule="auto"/>
              <w:jc w:val="both"/>
              <w:rPr>
                <w:rFonts w:ascii="Times New Roman" w:hAnsi="Times New Roman" w:cs="Times New Roman"/>
                <w:b/>
                <w:bCs/>
                <w:color w:val="17365D" w:themeColor="text2" w:themeShade="BF"/>
                <w:sz w:val="22"/>
                <w:szCs w:val="22"/>
                <w:lang w:val="ru-RU"/>
              </w:rPr>
            </w:pPr>
          </w:p>
        </w:tc>
        <w:tc>
          <w:tcPr>
            <w:tcW w:w="1308" w:type="dxa"/>
            <w:vAlign w:val="bottom"/>
          </w:tcPr>
          <w:p w:rsidR="00D861C4" w:rsidRPr="00A56DDD" w:rsidRDefault="00D861C4" w:rsidP="00D861C4">
            <w:pPr>
              <w:spacing w:before="0" w:after="0"/>
              <w:ind w:right="272"/>
              <w:jc w:val="right"/>
              <w:rPr>
                <w:rFonts w:ascii="Times New Roman" w:hAnsi="Times New Roman" w:cs="Times New Roman"/>
                <w:color w:val="17365D" w:themeColor="text2" w:themeShade="BF"/>
                <w:sz w:val="22"/>
                <w:szCs w:val="22"/>
                <w:lang w:val="ru-RU"/>
              </w:rPr>
            </w:pPr>
          </w:p>
        </w:tc>
      </w:tr>
      <w:tr w:rsidR="00D861C4" w:rsidRPr="002A76CA" w:rsidTr="00B1183C">
        <w:tc>
          <w:tcPr>
            <w:tcW w:w="817" w:type="dxa"/>
          </w:tcPr>
          <w:p w:rsidR="00D861C4" w:rsidRPr="00E61E7B" w:rsidRDefault="00D861C4" w:rsidP="00D861C4">
            <w:pPr>
              <w:autoSpaceDE w:val="0"/>
              <w:autoSpaceDN w:val="0"/>
              <w:adjustRightInd w:val="0"/>
              <w:spacing w:before="0" w:after="0"/>
              <w:rPr>
                <w:rFonts w:ascii="Times New Roman" w:hAnsi="Times New Roman" w:cs="Times New Roman"/>
                <w:bCs/>
                <w:color w:val="000000" w:themeColor="text1"/>
                <w:sz w:val="22"/>
                <w:szCs w:val="22"/>
                <w:lang w:val="ru-RU"/>
              </w:rPr>
            </w:pPr>
          </w:p>
        </w:tc>
        <w:tc>
          <w:tcPr>
            <w:tcW w:w="8505" w:type="dxa"/>
          </w:tcPr>
          <w:p w:rsidR="00D861C4" w:rsidRPr="006B68BE" w:rsidRDefault="00D861C4" w:rsidP="00D861C4">
            <w:pPr>
              <w:autoSpaceDE w:val="0"/>
              <w:autoSpaceDN w:val="0"/>
              <w:adjustRightInd w:val="0"/>
              <w:spacing w:before="0" w:after="0" w:line="240" w:lineRule="auto"/>
              <w:ind w:left="34"/>
              <w:jc w:val="both"/>
              <w:rPr>
                <w:rFonts w:ascii="Times New Roman" w:hAnsi="Times New Roman" w:cs="Times New Roman"/>
                <w:bCs/>
                <w:color w:val="17365D" w:themeColor="text2" w:themeShade="BF"/>
                <w:sz w:val="22"/>
                <w:szCs w:val="22"/>
                <w:lang w:val="ru-RU"/>
              </w:rPr>
            </w:pPr>
          </w:p>
        </w:tc>
        <w:tc>
          <w:tcPr>
            <w:tcW w:w="1308" w:type="dxa"/>
            <w:vAlign w:val="bottom"/>
          </w:tcPr>
          <w:p w:rsidR="00D861C4" w:rsidRPr="00A56DDD" w:rsidRDefault="00D861C4" w:rsidP="00D861C4">
            <w:pPr>
              <w:spacing w:before="0" w:after="0"/>
              <w:ind w:right="272"/>
              <w:jc w:val="right"/>
              <w:rPr>
                <w:rFonts w:ascii="Times New Roman" w:hAnsi="Times New Roman" w:cs="Times New Roman"/>
                <w:color w:val="17365D" w:themeColor="text2" w:themeShade="BF"/>
                <w:sz w:val="22"/>
                <w:szCs w:val="22"/>
                <w:lang w:val="ru-RU"/>
              </w:rPr>
            </w:pPr>
          </w:p>
        </w:tc>
      </w:tr>
      <w:tr w:rsidR="00D861C4" w:rsidRPr="002A76CA" w:rsidTr="00B1183C">
        <w:tc>
          <w:tcPr>
            <w:tcW w:w="817" w:type="dxa"/>
          </w:tcPr>
          <w:p w:rsidR="00D861C4" w:rsidRPr="00E61E7B" w:rsidRDefault="00D861C4" w:rsidP="00D861C4">
            <w:pPr>
              <w:autoSpaceDE w:val="0"/>
              <w:autoSpaceDN w:val="0"/>
              <w:adjustRightInd w:val="0"/>
              <w:spacing w:before="0" w:after="0"/>
              <w:rPr>
                <w:rFonts w:ascii="Times New Roman" w:hAnsi="Times New Roman" w:cs="Times New Roman"/>
                <w:bCs/>
                <w:color w:val="000000" w:themeColor="text1"/>
                <w:sz w:val="22"/>
                <w:szCs w:val="22"/>
                <w:lang w:val="ru-RU"/>
              </w:rPr>
            </w:pPr>
          </w:p>
        </w:tc>
        <w:tc>
          <w:tcPr>
            <w:tcW w:w="8505" w:type="dxa"/>
          </w:tcPr>
          <w:p w:rsidR="00D861C4" w:rsidRPr="006B68BE" w:rsidRDefault="00D861C4" w:rsidP="00D861C4">
            <w:pPr>
              <w:autoSpaceDE w:val="0"/>
              <w:autoSpaceDN w:val="0"/>
              <w:adjustRightInd w:val="0"/>
              <w:spacing w:before="0" w:after="0" w:line="240" w:lineRule="auto"/>
              <w:ind w:left="34"/>
              <w:jc w:val="both"/>
              <w:rPr>
                <w:rFonts w:ascii="Times New Roman" w:hAnsi="Times New Roman" w:cs="Times New Roman"/>
                <w:color w:val="17365D" w:themeColor="text2" w:themeShade="BF"/>
                <w:sz w:val="22"/>
                <w:szCs w:val="22"/>
                <w:lang w:val="ru-RU"/>
              </w:rPr>
            </w:pPr>
          </w:p>
        </w:tc>
        <w:tc>
          <w:tcPr>
            <w:tcW w:w="1308" w:type="dxa"/>
            <w:vAlign w:val="bottom"/>
          </w:tcPr>
          <w:p w:rsidR="00D861C4" w:rsidRPr="00A56DDD" w:rsidRDefault="00D861C4" w:rsidP="00D861C4">
            <w:pPr>
              <w:spacing w:before="0" w:after="0"/>
              <w:ind w:right="272"/>
              <w:jc w:val="right"/>
              <w:rPr>
                <w:rFonts w:ascii="Times New Roman" w:hAnsi="Times New Roman" w:cs="Times New Roman"/>
                <w:color w:val="17365D" w:themeColor="text2" w:themeShade="BF"/>
                <w:sz w:val="22"/>
                <w:szCs w:val="22"/>
                <w:lang w:val="ru-RU"/>
              </w:rPr>
            </w:pPr>
          </w:p>
        </w:tc>
      </w:tr>
      <w:tr w:rsidR="00D861C4" w:rsidRPr="002A76CA" w:rsidTr="00B1183C">
        <w:tc>
          <w:tcPr>
            <w:tcW w:w="817" w:type="dxa"/>
          </w:tcPr>
          <w:p w:rsidR="00D861C4" w:rsidRPr="00E61E7B" w:rsidRDefault="00D861C4" w:rsidP="00D861C4">
            <w:pPr>
              <w:autoSpaceDE w:val="0"/>
              <w:autoSpaceDN w:val="0"/>
              <w:adjustRightInd w:val="0"/>
              <w:spacing w:before="0" w:after="0"/>
              <w:rPr>
                <w:rFonts w:ascii="Times New Roman" w:hAnsi="Times New Roman" w:cs="Times New Roman"/>
                <w:bCs/>
                <w:color w:val="000000" w:themeColor="text1"/>
                <w:sz w:val="22"/>
                <w:szCs w:val="22"/>
                <w:lang w:val="ru-RU"/>
              </w:rPr>
            </w:pPr>
          </w:p>
        </w:tc>
        <w:tc>
          <w:tcPr>
            <w:tcW w:w="8505" w:type="dxa"/>
          </w:tcPr>
          <w:p w:rsidR="00D861C4" w:rsidRPr="00E61E7B" w:rsidRDefault="00D861C4" w:rsidP="00D861C4">
            <w:pPr>
              <w:autoSpaceDE w:val="0"/>
              <w:autoSpaceDN w:val="0"/>
              <w:adjustRightInd w:val="0"/>
              <w:spacing w:before="0" w:after="0" w:line="240" w:lineRule="auto"/>
              <w:ind w:left="34"/>
              <w:jc w:val="both"/>
              <w:rPr>
                <w:rFonts w:ascii="Times New Roman" w:hAnsi="Times New Roman" w:cs="Times New Roman"/>
                <w:color w:val="000000" w:themeColor="text1"/>
                <w:sz w:val="22"/>
                <w:szCs w:val="22"/>
                <w:lang w:val="ru-RU"/>
              </w:rPr>
            </w:pPr>
          </w:p>
        </w:tc>
        <w:tc>
          <w:tcPr>
            <w:tcW w:w="1308" w:type="dxa"/>
            <w:vAlign w:val="bottom"/>
          </w:tcPr>
          <w:p w:rsidR="00D861C4" w:rsidRPr="00A56DDD" w:rsidRDefault="00D861C4" w:rsidP="00D861C4">
            <w:pPr>
              <w:spacing w:before="0" w:after="0"/>
              <w:ind w:right="272"/>
              <w:jc w:val="right"/>
              <w:rPr>
                <w:rFonts w:ascii="Times New Roman" w:hAnsi="Times New Roman" w:cs="Times New Roman"/>
                <w:color w:val="17365D" w:themeColor="text2" w:themeShade="BF"/>
                <w:sz w:val="22"/>
                <w:szCs w:val="22"/>
                <w:lang w:val="ru-RU"/>
              </w:rPr>
            </w:pPr>
          </w:p>
        </w:tc>
      </w:tr>
    </w:tbl>
    <w:p w:rsidR="007C49DE" w:rsidRDefault="007C49DE" w:rsidP="00121786">
      <w:pPr>
        <w:ind w:left="709"/>
        <w:jc w:val="both"/>
        <w:rPr>
          <w:rFonts w:ascii="Times New Roman" w:hAnsi="Times New Roman" w:cs="Times New Roman"/>
          <w:b/>
          <w:color w:val="365F91" w:themeColor="accent1" w:themeShade="BF"/>
          <w:sz w:val="28"/>
          <w:szCs w:val="28"/>
          <w:lang w:val="ru-RU"/>
        </w:rPr>
      </w:pPr>
    </w:p>
    <w:p w:rsidR="005F2422" w:rsidRDefault="005F2422" w:rsidP="00121786">
      <w:pPr>
        <w:ind w:left="709"/>
        <w:jc w:val="both"/>
        <w:rPr>
          <w:rFonts w:ascii="Times New Roman" w:hAnsi="Times New Roman" w:cs="Times New Roman"/>
          <w:b/>
          <w:color w:val="365F91" w:themeColor="accent1" w:themeShade="BF"/>
          <w:sz w:val="28"/>
          <w:szCs w:val="28"/>
          <w:lang w:val="ru-RU"/>
        </w:rPr>
      </w:pPr>
    </w:p>
    <w:p w:rsidR="006668B9" w:rsidRPr="006F1B03" w:rsidRDefault="006668B9" w:rsidP="00121786">
      <w:pPr>
        <w:ind w:left="709"/>
        <w:jc w:val="both"/>
        <w:rPr>
          <w:rFonts w:ascii="Times New Roman" w:hAnsi="Times New Roman" w:cs="Times New Roman"/>
          <w:b/>
          <w:color w:val="365F91" w:themeColor="accent1" w:themeShade="BF"/>
          <w:sz w:val="28"/>
          <w:szCs w:val="28"/>
          <w:lang w:val="ru-RU"/>
        </w:rPr>
      </w:pPr>
    </w:p>
    <w:p w:rsidR="00E61E7B" w:rsidRPr="006B68BE" w:rsidRDefault="00EF315D" w:rsidP="00AF028D">
      <w:pPr>
        <w:keepNext/>
        <w:spacing w:before="0" w:after="0" w:line="240" w:lineRule="auto"/>
        <w:ind w:left="-709"/>
        <w:jc w:val="center"/>
        <w:outlineLvl w:val="6"/>
        <w:rPr>
          <w:rFonts w:ascii="Times New Roman" w:eastAsia="Times New Roman" w:hAnsi="Times New Roman" w:cs="Times New Roman"/>
          <w:b/>
          <w:bCs/>
          <w:color w:val="17365D" w:themeColor="text2" w:themeShade="BF"/>
          <w:sz w:val="22"/>
          <w:szCs w:val="22"/>
          <w:lang w:val="ru-RU" w:eastAsia="ru-RU" w:bidi="ar-SA"/>
        </w:rPr>
      </w:pPr>
      <w:r w:rsidRPr="006B68BE">
        <w:rPr>
          <w:rFonts w:ascii="Times New Roman" w:eastAsia="Times New Roman" w:hAnsi="Times New Roman" w:cs="Times New Roman"/>
          <w:b/>
          <w:bCs/>
          <w:color w:val="17365D" w:themeColor="text2" w:themeShade="BF"/>
          <w:sz w:val="22"/>
          <w:szCs w:val="22"/>
          <w:lang w:val="ru-RU" w:eastAsia="ru-RU" w:bidi="ar-SA"/>
        </w:rPr>
        <w:t>Список используемых сокращений</w:t>
      </w:r>
    </w:p>
    <w:p w:rsidR="00AF028D" w:rsidRPr="00AF028D" w:rsidRDefault="00AF028D" w:rsidP="00AF028D">
      <w:pPr>
        <w:keepNext/>
        <w:spacing w:before="0" w:after="0" w:line="240" w:lineRule="auto"/>
        <w:ind w:left="-709"/>
        <w:jc w:val="center"/>
        <w:outlineLvl w:val="6"/>
        <w:rPr>
          <w:rFonts w:ascii="Times New Roman" w:eastAsia="Times New Roman" w:hAnsi="Times New Roman" w:cs="Times New Roman"/>
          <w:b/>
          <w:bCs/>
          <w:sz w:val="22"/>
          <w:szCs w:val="22"/>
          <w:lang w:val="ru-RU" w:eastAsia="ru-RU" w:bidi="ar-SA"/>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4"/>
      </w:tblGrid>
      <w:tr w:rsidR="00AF028D" w:rsidRPr="000D6CBE" w:rsidTr="00AF028D">
        <w:tc>
          <w:tcPr>
            <w:tcW w:w="10280" w:type="dxa"/>
          </w:tcPr>
          <w:p w:rsidR="00AF028D" w:rsidRPr="004F263F" w:rsidRDefault="00067C0F" w:rsidP="00AF028D">
            <w:pPr>
              <w:spacing w:befor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ОИВ</w:t>
            </w:r>
            <w:r w:rsidR="00AF028D" w:rsidRPr="004F263F">
              <w:rPr>
                <w:rFonts w:ascii="Times New Roman" w:eastAsia="Times New Roman" w:hAnsi="Times New Roman" w:cs="Times New Roman"/>
                <w:lang w:val="ru-RU" w:eastAsia="ru-RU" w:bidi="ar-SA"/>
              </w:rPr>
              <w:t xml:space="preserve"> РТ – Органы  исполнительной власти Республики Татарстан </w:t>
            </w:r>
          </w:p>
        </w:tc>
      </w:tr>
      <w:tr w:rsidR="00AF028D" w:rsidRPr="000D6CBE" w:rsidTr="00AF028D">
        <w:tc>
          <w:tcPr>
            <w:tcW w:w="10280" w:type="dxa"/>
          </w:tcPr>
          <w:p w:rsidR="00AF028D" w:rsidRPr="004F263F" w:rsidRDefault="00067C0F" w:rsidP="00AF028D">
            <w:pPr>
              <w:spacing w:befor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ОМС</w:t>
            </w:r>
            <w:r w:rsidR="00AF028D" w:rsidRPr="004F263F">
              <w:rPr>
                <w:rFonts w:ascii="Times New Roman" w:eastAsia="Times New Roman" w:hAnsi="Times New Roman" w:cs="Times New Roman"/>
                <w:lang w:val="ru-RU" w:eastAsia="ru-RU" w:bidi="ar-SA"/>
              </w:rPr>
              <w:t xml:space="preserve"> РТ – Органы местного самоуправления Республики Татарстан  </w:t>
            </w:r>
          </w:p>
        </w:tc>
      </w:tr>
      <w:tr w:rsidR="00AF028D" w:rsidRPr="000D6CBE" w:rsidTr="00AF028D">
        <w:tc>
          <w:tcPr>
            <w:tcW w:w="10280" w:type="dxa"/>
          </w:tcPr>
          <w:p w:rsidR="00AF028D" w:rsidRPr="004F263F" w:rsidRDefault="00834475" w:rsidP="00AF028D">
            <w:pPr>
              <w:spacing w:befor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ТО</w:t>
            </w:r>
            <w:r w:rsidR="00AF028D" w:rsidRPr="004F263F">
              <w:rPr>
                <w:rFonts w:ascii="Times New Roman" w:eastAsia="Times New Roman" w:hAnsi="Times New Roman" w:cs="Times New Roman"/>
                <w:lang w:val="ru-RU" w:eastAsia="ru-RU" w:bidi="ar-SA"/>
              </w:rPr>
              <w:t>ФОИВ по РТ –</w:t>
            </w:r>
            <w:r w:rsidR="00572CE2">
              <w:rPr>
                <w:rFonts w:ascii="Times New Roman" w:eastAsia="Times New Roman" w:hAnsi="Times New Roman" w:cs="Times New Roman"/>
                <w:lang w:val="ru-RU" w:eastAsia="ru-RU" w:bidi="ar-SA"/>
              </w:rPr>
              <w:t xml:space="preserve"> </w:t>
            </w:r>
            <w:r w:rsidR="00AF028D" w:rsidRPr="004F263F">
              <w:rPr>
                <w:rFonts w:ascii="Times New Roman" w:eastAsia="Times New Roman" w:hAnsi="Times New Roman" w:cs="Times New Roman"/>
                <w:lang w:val="ru-RU" w:eastAsia="ru-RU" w:bidi="ar-SA"/>
              </w:rPr>
              <w:t xml:space="preserve">Территориальные органы федеральных органов исполнительной власти по Республике Татарстан </w:t>
            </w:r>
          </w:p>
        </w:tc>
      </w:tr>
      <w:tr w:rsidR="00AF028D" w:rsidTr="00AF028D">
        <w:tc>
          <w:tcPr>
            <w:tcW w:w="10280" w:type="dxa"/>
          </w:tcPr>
          <w:p w:rsidR="00AF028D" w:rsidRPr="004F263F" w:rsidRDefault="00AF028D" w:rsidP="00AF028D">
            <w:pPr>
              <w:spacing w:before="0"/>
              <w:rPr>
                <w:rFonts w:ascii="Times New Roman" w:eastAsia="Times New Roman" w:hAnsi="Times New Roman" w:cs="Times New Roman"/>
                <w:lang w:val="ru-RU" w:eastAsia="ru-RU" w:bidi="ar-SA"/>
              </w:rPr>
            </w:pPr>
            <w:r w:rsidRPr="004F263F">
              <w:rPr>
                <w:rFonts w:ascii="Times New Roman" w:eastAsia="Times New Roman" w:hAnsi="Times New Roman" w:cs="Times New Roman"/>
                <w:lang w:val="ru-RU" w:eastAsia="ru-RU" w:bidi="ar-SA"/>
              </w:rPr>
              <w:t>РТ</w:t>
            </w:r>
            <w:r>
              <w:rPr>
                <w:rFonts w:ascii="Times New Roman" w:eastAsia="Times New Roman" w:hAnsi="Times New Roman" w:cs="Times New Roman"/>
                <w:lang w:val="ru-RU" w:eastAsia="ru-RU" w:bidi="ar-SA"/>
              </w:rPr>
              <w:t xml:space="preserve"> </w:t>
            </w:r>
            <w:r w:rsidRPr="004F263F">
              <w:rPr>
                <w:rFonts w:ascii="Times New Roman" w:eastAsia="Times New Roman" w:hAnsi="Times New Roman" w:cs="Times New Roman"/>
                <w:lang w:val="ru-RU" w:eastAsia="ru-RU" w:bidi="ar-SA"/>
              </w:rPr>
              <w:t xml:space="preserve">– Республика Татарстан </w:t>
            </w:r>
          </w:p>
        </w:tc>
      </w:tr>
      <w:tr w:rsidR="00AF028D" w:rsidRPr="00021F06" w:rsidTr="00AF028D">
        <w:tc>
          <w:tcPr>
            <w:tcW w:w="10280" w:type="dxa"/>
          </w:tcPr>
          <w:p w:rsidR="00AF028D" w:rsidRDefault="00AF028D" w:rsidP="00AF028D">
            <w:pPr>
              <w:spacing w:befor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ед.</w:t>
            </w:r>
            <w:r w:rsidRPr="004F263F">
              <w:rPr>
                <w:rFonts w:ascii="Times New Roman" w:eastAsia="Times New Roman" w:hAnsi="Times New Roman" w:cs="Times New Roman"/>
                <w:lang w:val="ru-RU" w:eastAsia="ru-RU" w:bidi="ar-SA"/>
              </w:rPr>
              <w:t xml:space="preserve"> –</w:t>
            </w:r>
            <w:r>
              <w:rPr>
                <w:rFonts w:ascii="Times New Roman" w:eastAsia="Times New Roman" w:hAnsi="Times New Roman" w:cs="Times New Roman"/>
                <w:lang w:val="ru-RU" w:eastAsia="ru-RU" w:bidi="ar-SA"/>
              </w:rPr>
              <w:t xml:space="preserve"> единиц</w:t>
            </w:r>
          </w:p>
          <w:p w:rsidR="00473061" w:rsidRDefault="00473061" w:rsidP="00AF028D">
            <w:pPr>
              <w:spacing w:befor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ЕГСО –</w:t>
            </w:r>
            <w:r w:rsidR="00EF3865">
              <w:rPr>
                <w:rFonts w:ascii="Times New Roman" w:eastAsia="Times New Roman" w:hAnsi="Times New Roman" w:cs="Times New Roman"/>
                <w:lang w:val="ru-RU" w:eastAsia="ru-RU" w:bidi="ar-SA"/>
              </w:rPr>
              <w:t xml:space="preserve"> </w:t>
            </w:r>
            <w:r>
              <w:rPr>
                <w:rFonts w:ascii="Times New Roman" w:eastAsia="Times New Roman" w:hAnsi="Times New Roman" w:cs="Times New Roman"/>
                <w:lang w:val="ru-RU" w:eastAsia="ru-RU" w:bidi="ar-SA"/>
              </w:rPr>
              <w:t>единая государственная система отчетности</w:t>
            </w:r>
          </w:p>
          <w:p w:rsidR="00EF315D" w:rsidRDefault="00EF315D" w:rsidP="00AF028D">
            <w:pPr>
              <w:spacing w:befor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НПА – нормативно-правовой акт</w:t>
            </w:r>
          </w:p>
          <w:p w:rsidR="006945B8" w:rsidRDefault="006945B8" w:rsidP="00AF028D">
            <w:pPr>
              <w:spacing w:befor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СМИ – средства массовой информации</w:t>
            </w:r>
          </w:p>
          <w:p w:rsidR="00EF3865" w:rsidRPr="004F263F" w:rsidRDefault="00EF3865" w:rsidP="00EF3865">
            <w:pPr>
              <w:spacing w:before="0"/>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ГИС – Государственная информационная система</w:t>
            </w:r>
          </w:p>
        </w:tc>
      </w:tr>
    </w:tbl>
    <w:p w:rsidR="00AF028D" w:rsidRPr="004F263F" w:rsidRDefault="00AF028D" w:rsidP="00AF028D">
      <w:pPr>
        <w:spacing w:before="0" w:after="0" w:line="240" w:lineRule="auto"/>
        <w:rPr>
          <w:rFonts w:ascii="Times New Roman" w:eastAsia="Times New Roman" w:hAnsi="Times New Roman" w:cs="Times New Roman"/>
          <w:sz w:val="16"/>
          <w:szCs w:val="16"/>
          <w:lang w:val="ru-RU" w:eastAsia="ru-RU" w:bidi="ar-SA"/>
        </w:rPr>
      </w:pPr>
    </w:p>
    <w:p w:rsidR="008902B9" w:rsidRPr="006B316E" w:rsidRDefault="008902B9" w:rsidP="008902B9">
      <w:pPr>
        <w:ind w:firstLine="567"/>
        <w:jc w:val="both"/>
        <w:rPr>
          <w:rFonts w:ascii="Times New Roman" w:hAnsi="Times New Roman" w:cs="Times New Roman"/>
          <w:b/>
          <w:bCs/>
          <w:color w:val="17365D" w:themeColor="text2" w:themeShade="BF"/>
          <w:sz w:val="28"/>
          <w:szCs w:val="28"/>
          <w:lang w:val="ru-RU"/>
        </w:rPr>
      </w:pPr>
      <w:r w:rsidRPr="006B316E">
        <w:rPr>
          <w:rFonts w:ascii="Times New Roman" w:hAnsi="Times New Roman" w:cs="Times New Roman"/>
          <w:b/>
          <w:bCs/>
          <w:color w:val="17365D" w:themeColor="text2" w:themeShade="BF"/>
          <w:sz w:val="28"/>
          <w:szCs w:val="28"/>
          <w:lang w:val="ru-RU"/>
        </w:rPr>
        <w:lastRenderedPageBreak/>
        <w:t>ВВЕДЕНИЕ</w:t>
      </w:r>
    </w:p>
    <w:p w:rsidR="008902B9" w:rsidRPr="00AC728C" w:rsidRDefault="005F3CA4" w:rsidP="008902B9">
      <w:pPr>
        <w:spacing w:before="0" w:after="0"/>
        <w:ind w:firstLine="567"/>
        <w:jc w:val="both"/>
        <w:rPr>
          <w:rFonts w:ascii="Times New Roman" w:hAnsi="Times New Roman" w:cs="Times New Roman"/>
          <w:color w:val="000000" w:themeColor="text1"/>
          <w:sz w:val="28"/>
          <w:szCs w:val="28"/>
          <w:lang w:val="ru-RU"/>
        </w:rPr>
      </w:pPr>
      <w:r>
        <w:rPr>
          <w:rFonts w:ascii="Times New Roman" w:hAnsi="Times New Roman" w:cs="Times New Roman"/>
          <w:bCs/>
          <w:color w:val="000000" w:themeColor="text1"/>
          <w:sz w:val="28"/>
          <w:szCs w:val="28"/>
          <w:lang w:val="ru-RU"/>
        </w:rPr>
        <w:t xml:space="preserve"> </w:t>
      </w:r>
      <w:r w:rsidR="008902B9">
        <w:rPr>
          <w:rFonts w:ascii="Times New Roman" w:hAnsi="Times New Roman" w:cs="Times New Roman"/>
          <w:bCs/>
          <w:color w:val="000000" w:themeColor="text1"/>
          <w:sz w:val="28"/>
          <w:szCs w:val="28"/>
          <w:lang w:val="ru-RU"/>
        </w:rPr>
        <w:t xml:space="preserve"> </w:t>
      </w:r>
      <w:r w:rsidR="008902B9" w:rsidRPr="00AC728C">
        <w:rPr>
          <w:rFonts w:ascii="Times New Roman" w:hAnsi="Times New Roman" w:cs="Times New Roman"/>
          <w:bCs/>
          <w:color w:val="000000" w:themeColor="text1"/>
          <w:sz w:val="28"/>
          <w:szCs w:val="28"/>
          <w:lang w:val="ru-RU"/>
        </w:rPr>
        <w:t xml:space="preserve">Во исполнение Указа Президента Республики Татарстан от 23.03.2011 </w:t>
      </w:r>
      <w:r w:rsidR="008902B9">
        <w:rPr>
          <w:rFonts w:ascii="Times New Roman" w:hAnsi="Times New Roman" w:cs="Times New Roman"/>
          <w:bCs/>
          <w:color w:val="000000" w:themeColor="text1"/>
          <w:sz w:val="28"/>
          <w:szCs w:val="28"/>
          <w:lang w:val="ru-RU"/>
        </w:rPr>
        <w:t xml:space="preserve">     </w:t>
      </w:r>
      <w:r w:rsidR="008902B9" w:rsidRPr="00AC728C">
        <w:rPr>
          <w:rFonts w:ascii="Times New Roman" w:hAnsi="Times New Roman" w:cs="Times New Roman"/>
          <w:bCs/>
          <w:color w:val="000000" w:themeColor="text1"/>
          <w:sz w:val="28"/>
          <w:szCs w:val="28"/>
          <w:lang w:val="ru-RU"/>
        </w:rPr>
        <w:t xml:space="preserve">№УП-148 «О мерах по организации и проведению мониторинга эффективности деятельности органов исполнительной власти Республики Татарстан, территориальных органов федеральных органов исполнительной власти по Республике Татарстан, органов местного самоуправления муниципальных районов и городских округов Республики Татарстан по реализации антикоррупционных мер на территории Республики Татарстан» и </w:t>
      </w:r>
      <w:r w:rsidR="008902B9" w:rsidRPr="00AC728C">
        <w:rPr>
          <w:rFonts w:ascii="Times New Roman" w:hAnsi="Times New Roman" w:cs="Times New Roman"/>
          <w:color w:val="000000" w:themeColor="text1"/>
          <w:sz w:val="28"/>
          <w:szCs w:val="28"/>
          <w:lang w:val="ru-RU"/>
        </w:rPr>
        <w:t>Постановления Кабинета Министров Республики Татарстан  от 10.06.2011 №463 «Об организации и проведении мониторинга эффективности деятельности органов исполнительной власти Республики Татарстан, территориальных органов федеральных органов исполнительной власти по Республике Татарстан, органов местного самоуправления муниципальных районов и городских округов Республики Татарстан по реализации антикоррупционных мер на территории Республики Татарстан» Комитет Республики Татарстан по социально-экономическому мониторингу осуществляет мониторинг эффективности деятельности органов исполнительной власти Республики Татарстан, территориальных органов федеральных органов исполнительной власти по Республике Татарстан, органов местного самоуправления муниципальных районов и городских округов Республики Татарстан</w:t>
      </w:r>
      <w:r>
        <w:rPr>
          <w:rFonts w:ascii="Times New Roman" w:hAnsi="Times New Roman" w:cs="Times New Roman"/>
          <w:color w:val="000000" w:themeColor="text1"/>
          <w:sz w:val="28"/>
          <w:szCs w:val="28"/>
          <w:lang w:val="ru-RU"/>
        </w:rPr>
        <w:t>, иных государственных органов и организаций</w:t>
      </w:r>
      <w:r w:rsidR="008902B9" w:rsidRPr="00AC728C">
        <w:rPr>
          <w:rFonts w:ascii="Times New Roman" w:hAnsi="Times New Roman" w:cs="Times New Roman"/>
          <w:color w:val="000000" w:themeColor="text1"/>
          <w:sz w:val="28"/>
          <w:szCs w:val="28"/>
          <w:lang w:val="ru-RU"/>
        </w:rPr>
        <w:t xml:space="preserve"> по реализации антикоррупционных мер на территории Республики Татарстан (далее –  </w:t>
      </w:r>
      <w:r w:rsidR="008902B9">
        <w:rPr>
          <w:rFonts w:ascii="Times New Roman" w:hAnsi="Times New Roman" w:cs="Times New Roman"/>
          <w:color w:val="000000" w:themeColor="text1"/>
          <w:sz w:val="28"/>
          <w:szCs w:val="28"/>
          <w:lang w:val="ru-RU"/>
        </w:rPr>
        <w:t>А</w:t>
      </w:r>
      <w:r w:rsidR="008902B9" w:rsidRPr="00AC728C">
        <w:rPr>
          <w:rFonts w:ascii="Times New Roman" w:hAnsi="Times New Roman" w:cs="Times New Roman"/>
          <w:color w:val="000000" w:themeColor="text1"/>
          <w:sz w:val="28"/>
          <w:szCs w:val="28"/>
          <w:lang w:val="ru-RU"/>
        </w:rPr>
        <w:t>нтикоррупционный мониторинг).</w:t>
      </w:r>
    </w:p>
    <w:p w:rsidR="008902B9" w:rsidRDefault="008902B9" w:rsidP="008902B9">
      <w:pPr>
        <w:spacing w:before="0" w:after="0"/>
        <w:ind w:firstLine="567"/>
        <w:jc w:val="both"/>
        <w:rPr>
          <w:rFonts w:ascii="Times New Roman" w:hAnsi="Times New Roman" w:cs="Times New Roman"/>
          <w:color w:val="000000" w:themeColor="text1"/>
          <w:sz w:val="28"/>
          <w:szCs w:val="28"/>
          <w:lang w:val="ru-RU"/>
        </w:rPr>
      </w:pPr>
      <w:r w:rsidRPr="00AC728C">
        <w:rPr>
          <w:rFonts w:ascii="Times New Roman" w:hAnsi="Times New Roman" w:cs="Times New Roman"/>
          <w:color w:val="000000" w:themeColor="text1"/>
          <w:sz w:val="28"/>
          <w:szCs w:val="28"/>
          <w:lang w:val="ru-RU"/>
        </w:rPr>
        <w:t>Субъектами антикоррупционной политики являются территориальные органы федеральных органов исполнительной власти по Р</w:t>
      </w:r>
      <w:r>
        <w:rPr>
          <w:rFonts w:ascii="Times New Roman" w:hAnsi="Times New Roman" w:cs="Times New Roman"/>
          <w:color w:val="000000" w:themeColor="text1"/>
          <w:sz w:val="28"/>
          <w:szCs w:val="28"/>
          <w:lang w:val="ru-RU"/>
        </w:rPr>
        <w:t xml:space="preserve">еспублике </w:t>
      </w:r>
      <w:r w:rsidRPr="00AC728C">
        <w:rPr>
          <w:rFonts w:ascii="Times New Roman" w:hAnsi="Times New Roman" w:cs="Times New Roman"/>
          <w:color w:val="000000" w:themeColor="text1"/>
          <w:sz w:val="28"/>
          <w:szCs w:val="28"/>
          <w:lang w:val="ru-RU"/>
        </w:rPr>
        <w:t>Т</w:t>
      </w:r>
      <w:r>
        <w:rPr>
          <w:rFonts w:ascii="Times New Roman" w:hAnsi="Times New Roman" w:cs="Times New Roman"/>
          <w:color w:val="000000" w:themeColor="text1"/>
          <w:sz w:val="28"/>
          <w:szCs w:val="28"/>
          <w:lang w:val="ru-RU"/>
        </w:rPr>
        <w:t>атарстан</w:t>
      </w:r>
      <w:r w:rsidRPr="00AC728C">
        <w:rPr>
          <w:rFonts w:ascii="Times New Roman" w:hAnsi="Times New Roman" w:cs="Times New Roman"/>
          <w:color w:val="000000" w:themeColor="text1"/>
          <w:sz w:val="28"/>
          <w:szCs w:val="28"/>
          <w:lang w:val="ru-RU"/>
        </w:rPr>
        <w:t>, органы исполнительной власти Р</w:t>
      </w:r>
      <w:r>
        <w:rPr>
          <w:rFonts w:ascii="Times New Roman" w:hAnsi="Times New Roman" w:cs="Times New Roman"/>
          <w:color w:val="000000" w:themeColor="text1"/>
          <w:sz w:val="28"/>
          <w:szCs w:val="28"/>
          <w:lang w:val="ru-RU"/>
        </w:rPr>
        <w:t xml:space="preserve">еспублики </w:t>
      </w:r>
      <w:r w:rsidRPr="00AC728C">
        <w:rPr>
          <w:rFonts w:ascii="Times New Roman" w:hAnsi="Times New Roman" w:cs="Times New Roman"/>
          <w:color w:val="000000" w:themeColor="text1"/>
          <w:sz w:val="28"/>
          <w:szCs w:val="28"/>
          <w:lang w:val="ru-RU"/>
        </w:rPr>
        <w:t>Т</w:t>
      </w:r>
      <w:r>
        <w:rPr>
          <w:rFonts w:ascii="Times New Roman" w:hAnsi="Times New Roman" w:cs="Times New Roman"/>
          <w:color w:val="000000" w:themeColor="text1"/>
          <w:sz w:val="28"/>
          <w:szCs w:val="28"/>
          <w:lang w:val="ru-RU"/>
        </w:rPr>
        <w:t>атарстан</w:t>
      </w:r>
      <w:r w:rsidRPr="00AC728C">
        <w:rPr>
          <w:rFonts w:ascii="Times New Roman" w:hAnsi="Times New Roman" w:cs="Times New Roman"/>
          <w:color w:val="000000" w:themeColor="text1"/>
          <w:sz w:val="28"/>
          <w:szCs w:val="28"/>
          <w:lang w:val="ru-RU"/>
        </w:rPr>
        <w:t>, органы местного самоуправления муниципальных районов и городских округов Р</w:t>
      </w:r>
      <w:r>
        <w:rPr>
          <w:rFonts w:ascii="Times New Roman" w:hAnsi="Times New Roman" w:cs="Times New Roman"/>
          <w:color w:val="000000" w:themeColor="text1"/>
          <w:sz w:val="28"/>
          <w:szCs w:val="28"/>
          <w:lang w:val="ru-RU"/>
        </w:rPr>
        <w:t xml:space="preserve">еспублики </w:t>
      </w:r>
      <w:r w:rsidRPr="00AC728C">
        <w:rPr>
          <w:rFonts w:ascii="Times New Roman" w:hAnsi="Times New Roman" w:cs="Times New Roman"/>
          <w:color w:val="000000" w:themeColor="text1"/>
          <w:sz w:val="28"/>
          <w:szCs w:val="28"/>
          <w:lang w:val="ru-RU"/>
        </w:rPr>
        <w:t>Т</w:t>
      </w:r>
      <w:r>
        <w:rPr>
          <w:rFonts w:ascii="Times New Roman" w:hAnsi="Times New Roman" w:cs="Times New Roman"/>
          <w:color w:val="000000" w:themeColor="text1"/>
          <w:sz w:val="28"/>
          <w:szCs w:val="28"/>
          <w:lang w:val="ru-RU"/>
        </w:rPr>
        <w:t>атарстан</w:t>
      </w:r>
      <w:r w:rsidR="005F3CA4">
        <w:rPr>
          <w:rFonts w:ascii="Times New Roman" w:hAnsi="Times New Roman" w:cs="Times New Roman"/>
          <w:color w:val="000000" w:themeColor="text1"/>
          <w:sz w:val="28"/>
          <w:szCs w:val="28"/>
          <w:lang w:val="ru-RU"/>
        </w:rPr>
        <w:t>, иные государственные органы и организации</w:t>
      </w:r>
      <w:r w:rsidRPr="00AC728C">
        <w:rPr>
          <w:rFonts w:ascii="Times New Roman" w:hAnsi="Times New Roman" w:cs="Times New Roman"/>
          <w:color w:val="000000" w:themeColor="text1"/>
          <w:sz w:val="28"/>
          <w:szCs w:val="28"/>
          <w:lang w:val="ru-RU"/>
        </w:rPr>
        <w:t>.</w:t>
      </w:r>
    </w:p>
    <w:p w:rsidR="008902B9" w:rsidRPr="00AC728C" w:rsidRDefault="008902B9" w:rsidP="008902B9">
      <w:pPr>
        <w:spacing w:before="0" w:after="0"/>
        <w:ind w:firstLine="567"/>
        <w:jc w:val="both"/>
        <w:rPr>
          <w:rFonts w:ascii="Times New Roman" w:hAnsi="Times New Roman" w:cs="Times New Roman"/>
          <w:color w:val="000000" w:themeColor="text1"/>
          <w:sz w:val="28"/>
          <w:szCs w:val="28"/>
          <w:lang w:val="ru-RU"/>
        </w:rPr>
      </w:pPr>
    </w:p>
    <w:p w:rsidR="008902B9" w:rsidRPr="006B316E" w:rsidRDefault="008902B9" w:rsidP="00102A24">
      <w:pPr>
        <w:pStyle w:val="a3"/>
        <w:numPr>
          <w:ilvl w:val="0"/>
          <w:numId w:val="2"/>
        </w:numPr>
        <w:jc w:val="both"/>
        <w:rPr>
          <w:rFonts w:ascii="Times New Roman" w:hAnsi="Times New Roman" w:cs="Times New Roman"/>
          <w:b/>
          <w:color w:val="17365D" w:themeColor="text2" w:themeShade="BF"/>
          <w:sz w:val="28"/>
          <w:szCs w:val="28"/>
          <w:lang w:val="ru-RU"/>
        </w:rPr>
      </w:pPr>
      <w:r w:rsidRPr="006B316E">
        <w:rPr>
          <w:rFonts w:ascii="Times New Roman" w:hAnsi="Times New Roman" w:cs="Times New Roman"/>
          <w:b/>
          <w:color w:val="17365D" w:themeColor="text2" w:themeShade="BF"/>
          <w:sz w:val="28"/>
          <w:szCs w:val="28"/>
          <w:lang w:val="ru-RU"/>
        </w:rPr>
        <w:t>МОНИТОРИНГ ФАКТОРОВ, СПОСОБСТВУЮЩИХ КОРРУПЦИИ</w:t>
      </w:r>
    </w:p>
    <w:p w:rsidR="009E32F4" w:rsidRPr="009E32F4" w:rsidRDefault="009E32F4" w:rsidP="009E32F4">
      <w:pPr>
        <w:pStyle w:val="a3"/>
        <w:ind w:left="-142"/>
        <w:jc w:val="both"/>
        <w:rPr>
          <w:rFonts w:ascii="Times New Roman" w:hAnsi="Times New Roman" w:cs="Times New Roman"/>
          <w:sz w:val="28"/>
          <w:szCs w:val="28"/>
          <w:lang w:val="ru-RU"/>
        </w:rPr>
      </w:pPr>
      <w:r w:rsidRPr="009E32F4">
        <w:rPr>
          <w:rFonts w:ascii="Times New Roman" w:hAnsi="Times New Roman" w:cs="Times New Roman"/>
          <w:sz w:val="28"/>
          <w:szCs w:val="28"/>
          <w:lang w:val="ru-RU"/>
        </w:rPr>
        <w:t xml:space="preserve">Антикоррупционный мониторинг, как инструмент измерения коррупции, ее причин, основывается на наблюдении и анализе условий проявления коррупции. В ходе исследования регулярно выявляются зоны риска, а также уязвимые и слабые места в жизни общества, которые могут являться очагом возникновения коррупции. Подобный анализ, позволяет, определить те сферы общественной жизни, где особенно требуется принятие новых целенаправленных мер по предотвращению коррупции, также успешно реализованные проекты, которые привели к снижению коррупционного напряжения. </w:t>
      </w:r>
    </w:p>
    <w:p w:rsidR="008902B9" w:rsidRDefault="009E32F4" w:rsidP="009E32F4">
      <w:pPr>
        <w:pStyle w:val="a3"/>
        <w:ind w:left="0" w:firstLine="567"/>
        <w:jc w:val="both"/>
        <w:rPr>
          <w:rFonts w:ascii="Times New Roman" w:hAnsi="Times New Roman" w:cs="Times New Roman"/>
          <w:sz w:val="28"/>
          <w:szCs w:val="28"/>
          <w:lang w:val="ru-RU"/>
        </w:rPr>
      </w:pPr>
      <w:r w:rsidRPr="009E32F4">
        <w:rPr>
          <w:rFonts w:ascii="Times New Roman" w:hAnsi="Times New Roman" w:cs="Times New Roman"/>
          <w:sz w:val="28"/>
          <w:szCs w:val="28"/>
          <w:lang w:val="ru-RU"/>
        </w:rPr>
        <w:lastRenderedPageBreak/>
        <w:t>Информационная база оценки сфер возможных проявлений коррупции включает официальную статистическую информацию, результаты изучения общественного мнения населения о коррупции в Республике Татарстан.</w:t>
      </w:r>
    </w:p>
    <w:p w:rsidR="009E32F4" w:rsidRPr="009E32F4" w:rsidRDefault="009E32F4" w:rsidP="009E32F4">
      <w:pPr>
        <w:pStyle w:val="a3"/>
        <w:ind w:left="0" w:firstLine="567"/>
        <w:jc w:val="both"/>
        <w:rPr>
          <w:rFonts w:ascii="Times New Roman" w:hAnsi="Times New Roman" w:cs="Times New Roman"/>
          <w:color w:val="000000" w:themeColor="text1"/>
          <w:sz w:val="28"/>
          <w:szCs w:val="28"/>
          <w:lang w:val="ru-RU"/>
        </w:rPr>
      </w:pPr>
    </w:p>
    <w:p w:rsidR="008902B9" w:rsidRPr="006B316E" w:rsidRDefault="008902B9" w:rsidP="00CF0F60">
      <w:pPr>
        <w:pStyle w:val="a3"/>
        <w:spacing w:before="0"/>
        <w:ind w:left="567"/>
        <w:jc w:val="both"/>
        <w:rPr>
          <w:rFonts w:ascii="Times New Roman" w:eastAsia="Calibri" w:hAnsi="Times New Roman" w:cs="Times New Roman"/>
          <w:b/>
          <w:color w:val="17365D" w:themeColor="text2" w:themeShade="BF"/>
          <w:sz w:val="28"/>
          <w:szCs w:val="28"/>
          <w:lang w:val="ru-RU"/>
        </w:rPr>
      </w:pPr>
      <w:r w:rsidRPr="006B316E">
        <w:rPr>
          <w:rFonts w:ascii="Times New Roman" w:eastAsia="Calibri" w:hAnsi="Times New Roman" w:cs="Times New Roman"/>
          <w:b/>
          <w:color w:val="17365D" w:themeColor="text2" w:themeShade="BF"/>
          <w:sz w:val="28"/>
          <w:szCs w:val="28"/>
          <w:lang w:val="ru-RU"/>
        </w:rPr>
        <w:t>1.</w:t>
      </w:r>
      <w:r>
        <w:rPr>
          <w:rFonts w:ascii="Times New Roman" w:eastAsia="Calibri" w:hAnsi="Times New Roman" w:cs="Times New Roman"/>
          <w:b/>
          <w:color w:val="17365D" w:themeColor="text2" w:themeShade="BF"/>
          <w:sz w:val="28"/>
          <w:szCs w:val="28"/>
          <w:lang w:val="ru-RU"/>
        </w:rPr>
        <w:t>1</w:t>
      </w:r>
      <w:r w:rsidRPr="006B316E">
        <w:rPr>
          <w:rFonts w:ascii="Times New Roman" w:eastAsia="Calibri" w:hAnsi="Times New Roman" w:cs="Times New Roman"/>
          <w:b/>
          <w:color w:val="17365D" w:themeColor="text2" w:themeShade="BF"/>
          <w:sz w:val="28"/>
          <w:szCs w:val="28"/>
          <w:lang w:val="ru-RU"/>
        </w:rPr>
        <w:t>. Образование</w:t>
      </w:r>
    </w:p>
    <w:p w:rsidR="008902B9" w:rsidRDefault="008902B9" w:rsidP="008902B9">
      <w:pPr>
        <w:spacing w:before="0" w:after="0"/>
        <w:ind w:firstLine="567"/>
        <w:jc w:val="both"/>
        <w:rPr>
          <w:rFonts w:ascii="Times New Roman" w:eastAsia="Calibri" w:hAnsi="Times New Roman" w:cs="Times New Roman"/>
          <w:color w:val="000000" w:themeColor="text1"/>
          <w:sz w:val="28"/>
          <w:szCs w:val="28"/>
          <w:lang w:val="ru-RU"/>
        </w:rPr>
      </w:pPr>
      <w:r>
        <w:rPr>
          <w:rFonts w:ascii="Times New Roman" w:eastAsia="Calibri" w:hAnsi="Times New Roman" w:cs="Times New Roman"/>
          <w:color w:val="000000" w:themeColor="text1"/>
          <w:sz w:val="28"/>
          <w:szCs w:val="28"/>
          <w:lang w:val="ru-RU"/>
        </w:rPr>
        <w:t>Сфера образования</w:t>
      </w:r>
      <w:r w:rsidRPr="003E63BD">
        <w:rPr>
          <w:rFonts w:ascii="Times New Roman" w:eastAsia="Calibri" w:hAnsi="Times New Roman" w:cs="Times New Roman"/>
          <w:color w:val="000000" w:themeColor="text1"/>
          <w:sz w:val="28"/>
          <w:szCs w:val="28"/>
          <w:lang w:val="ru-RU"/>
        </w:rPr>
        <w:t xml:space="preserve"> является одной из тех </w:t>
      </w:r>
      <w:r>
        <w:rPr>
          <w:rFonts w:ascii="Times New Roman" w:eastAsia="Calibri" w:hAnsi="Times New Roman" w:cs="Times New Roman"/>
          <w:color w:val="000000" w:themeColor="text1"/>
          <w:sz w:val="28"/>
          <w:szCs w:val="28"/>
          <w:lang w:val="ru-RU"/>
        </w:rPr>
        <w:t xml:space="preserve">социальных </w:t>
      </w:r>
      <w:r w:rsidRPr="003E63BD">
        <w:rPr>
          <w:rFonts w:ascii="Times New Roman" w:eastAsia="Calibri" w:hAnsi="Times New Roman" w:cs="Times New Roman"/>
          <w:color w:val="000000" w:themeColor="text1"/>
          <w:sz w:val="28"/>
          <w:szCs w:val="28"/>
          <w:lang w:val="ru-RU"/>
        </w:rPr>
        <w:t>сфер, в которой риск возникновения ко</w:t>
      </w:r>
      <w:r w:rsidRPr="00DA37CA">
        <w:rPr>
          <w:rFonts w:ascii="Times New Roman" w:eastAsia="Calibri" w:hAnsi="Times New Roman" w:cs="Times New Roman"/>
          <w:color w:val="000000" w:themeColor="text1"/>
          <w:sz w:val="28"/>
          <w:szCs w:val="28"/>
          <w:lang w:val="ru-RU"/>
        </w:rPr>
        <w:t>ррупционной ситуаций</w:t>
      </w:r>
      <w:r w:rsidRPr="00AB4F11">
        <w:rPr>
          <w:rFonts w:ascii="Times New Roman" w:eastAsia="Calibri" w:hAnsi="Times New Roman" w:cs="Times New Roman"/>
          <w:color w:val="000000" w:themeColor="text1"/>
          <w:sz w:val="28"/>
          <w:szCs w:val="28"/>
          <w:lang w:val="ru-RU"/>
        </w:rPr>
        <w:t xml:space="preserve"> </w:t>
      </w:r>
      <w:r>
        <w:rPr>
          <w:rFonts w:ascii="Times New Roman" w:eastAsia="Calibri" w:hAnsi="Times New Roman" w:cs="Times New Roman"/>
          <w:color w:val="000000" w:themeColor="text1"/>
          <w:sz w:val="28"/>
          <w:szCs w:val="28"/>
          <w:lang w:val="ru-RU"/>
        </w:rPr>
        <w:t xml:space="preserve">достаточно </w:t>
      </w:r>
      <w:r w:rsidRPr="003E63BD">
        <w:rPr>
          <w:rFonts w:ascii="Times New Roman" w:eastAsia="Calibri" w:hAnsi="Times New Roman" w:cs="Times New Roman"/>
          <w:color w:val="000000" w:themeColor="text1"/>
          <w:sz w:val="28"/>
          <w:szCs w:val="28"/>
          <w:lang w:val="ru-RU"/>
        </w:rPr>
        <w:t>велик</w:t>
      </w:r>
      <w:r w:rsidRPr="00DA37CA">
        <w:rPr>
          <w:rFonts w:ascii="Times New Roman" w:eastAsia="Calibri" w:hAnsi="Times New Roman" w:cs="Times New Roman"/>
          <w:color w:val="000000" w:themeColor="text1"/>
          <w:sz w:val="28"/>
          <w:szCs w:val="28"/>
          <w:lang w:val="ru-RU"/>
        </w:rPr>
        <w:t>. Коррупционн</w:t>
      </w:r>
      <w:r w:rsidR="005F3CA4">
        <w:rPr>
          <w:rFonts w:ascii="Times New Roman" w:eastAsia="Calibri" w:hAnsi="Times New Roman" w:cs="Times New Roman"/>
          <w:color w:val="000000" w:themeColor="text1"/>
          <w:sz w:val="28"/>
          <w:szCs w:val="28"/>
          <w:lang w:val="ru-RU"/>
        </w:rPr>
        <w:t xml:space="preserve">ое </w:t>
      </w:r>
      <w:r w:rsidRPr="00DA37CA">
        <w:rPr>
          <w:rFonts w:ascii="Times New Roman" w:eastAsia="Calibri" w:hAnsi="Times New Roman" w:cs="Times New Roman"/>
          <w:color w:val="000000" w:themeColor="text1"/>
          <w:sz w:val="28"/>
          <w:szCs w:val="28"/>
          <w:lang w:val="ru-RU"/>
        </w:rPr>
        <w:t xml:space="preserve">напряжение может возникнуть на любом уровне системы образования.  </w:t>
      </w:r>
    </w:p>
    <w:p w:rsidR="008902B9" w:rsidRDefault="008902B9" w:rsidP="008902B9">
      <w:pPr>
        <w:spacing w:before="0" w:after="0"/>
        <w:ind w:firstLine="567"/>
        <w:jc w:val="both"/>
        <w:rPr>
          <w:rFonts w:ascii="Times New Roman" w:eastAsia="Calibri" w:hAnsi="Times New Roman" w:cs="Times New Roman"/>
          <w:color w:val="000000" w:themeColor="text1"/>
          <w:sz w:val="28"/>
          <w:szCs w:val="28"/>
          <w:lang w:val="ru-RU"/>
        </w:rPr>
      </w:pPr>
      <w:r>
        <w:rPr>
          <w:rFonts w:ascii="Times New Roman" w:eastAsia="Calibri" w:hAnsi="Times New Roman" w:cs="Times New Roman"/>
          <w:color w:val="000000" w:themeColor="text1"/>
          <w:sz w:val="28"/>
          <w:szCs w:val="28"/>
          <w:lang w:val="ru-RU"/>
        </w:rPr>
        <w:t>По данным Департамента надзора и контроля в сфере образования Министерства образования и науки Р</w:t>
      </w:r>
      <w:r w:rsidR="005F3CA4">
        <w:rPr>
          <w:rFonts w:ascii="Times New Roman" w:eastAsia="Calibri" w:hAnsi="Times New Roman" w:cs="Times New Roman"/>
          <w:color w:val="000000" w:themeColor="text1"/>
          <w:sz w:val="28"/>
          <w:szCs w:val="28"/>
          <w:lang w:val="ru-RU"/>
        </w:rPr>
        <w:t xml:space="preserve">Т </w:t>
      </w:r>
      <w:r>
        <w:rPr>
          <w:rFonts w:ascii="Times New Roman" w:eastAsia="Calibri" w:hAnsi="Times New Roman" w:cs="Times New Roman"/>
          <w:color w:val="000000" w:themeColor="text1"/>
          <w:sz w:val="28"/>
          <w:szCs w:val="28"/>
          <w:lang w:val="ru-RU"/>
        </w:rPr>
        <w:t>в период с 1 января по 30 июня 2019 года поступило 337 обращений, из них 48 обращений имеют коррупционный характер.</w:t>
      </w:r>
    </w:p>
    <w:p w:rsidR="008902B9" w:rsidRDefault="008902B9" w:rsidP="008902B9">
      <w:pPr>
        <w:spacing w:before="0" w:after="0" w:line="240" w:lineRule="auto"/>
        <w:ind w:firstLine="567"/>
        <w:jc w:val="center"/>
        <w:rPr>
          <w:rFonts w:ascii="Times New Roman" w:eastAsia="Calibri" w:hAnsi="Times New Roman" w:cs="Times New Roman"/>
          <w:color w:val="000000" w:themeColor="text1"/>
          <w:sz w:val="28"/>
          <w:szCs w:val="28"/>
          <w:lang w:val="ru-RU"/>
        </w:rPr>
      </w:pPr>
    </w:p>
    <w:p w:rsidR="008902B9" w:rsidRPr="009E32F4" w:rsidRDefault="008902B9" w:rsidP="008902B9">
      <w:pPr>
        <w:spacing w:before="0" w:after="0" w:line="240" w:lineRule="auto"/>
        <w:jc w:val="center"/>
        <w:rPr>
          <w:rFonts w:ascii="Times New Roman" w:eastAsia="Calibri" w:hAnsi="Times New Roman" w:cs="Times New Roman"/>
          <w:i/>
          <w:color w:val="17365D" w:themeColor="text2" w:themeShade="BF"/>
          <w:sz w:val="24"/>
          <w:szCs w:val="28"/>
          <w:lang w:val="ru-RU"/>
        </w:rPr>
      </w:pPr>
      <w:r w:rsidRPr="00997D62">
        <w:rPr>
          <w:rFonts w:ascii="Times New Roman" w:eastAsia="Calibri" w:hAnsi="Times New Roman" w:cs="Times New Roman"/>
          <w:b/>
          <w:color w:val="17365D" w:themeColor="text2" w:themeShade="BF"/>
          <w:sz w:val="24"/>
          <w:szCs w:val="28"/>
          <w:lang w:val="ru-RU"/>
        </w:rPr>
        <w:t>Структура обращений граждан за 1 полугодие 2019 г.</w:t>
      </w:r>
      <w:r w:rsidR="009E32F4">
        <w:rPr>
          <w:rFonts w:ascii="Times New Roman" w:eastAsia="Calibri" w:hAnsi="Times New Roman" w:cs="Times New Roman"/>
          <w:b/>
          <w:color w:val="17365D" w:themeColor="text2" w:themeShade="BF"/>
          <w:sz w:val="24"/>
          <w:szCs w:val="28"/>
          <w:lang w:val="ru-RU"/>
        </w:rPr>
        <w:t xml:space="preserve">, </w:t>
      </w:r>
      <w:r w:rsidR="009E32F4" w:rsidRPr="009E32F4">
        <w:rPr>
          <w:rFonts w:ascii="Times New Roman" w:eastAsia="Calibri" w:hAnsi="Times New Roman" w:cs="Times New Roman"/>
          <w:i/>
          <w:color w:val="17365D" w:themeColor="text2" w:themeShade="BF"/>
          <w:sz w:val="24"/>
          <w:szCs w:val="28"/>
          <w:lang w:val="ru-RU"/>
        </w:rPr>
        <w:t>%</w:t>
      </w:r>
    </w:p>
    <w:p w:rsidR="008902B9" w:rsidRPr="00997D62" w:rsidRDefault="008902B9" w:rsidP="008902B9">
      <w:pPr>
        <w:spacing w:before="0" w:after="0" w:line="240" w:lineRule="auto"/>
        <w:jc w:val="center"/>
        <w:rPr>
          <w:rFonts w:ascii="Times New Roman" w:eastAsia="Calibri" w:hAnsi="Times New Roman" w:cs="Times New Roman"/>
          <w:i/>
          <w:color w:val="17365D" w:themeColor="text2" w:themeShade="BF"/>
          <w:sz w:val="22"/>
          <w:szCs w:val="28"/>
          <w:lang w:val="ru-RU"/>
        </w:rPr>
      </w:pPr>
      <w:r w:rsidRPr="00997D62">
        <w:rPr>
          <w:rFonts w:ascii="Times New Roman" w:eastAsia="Calibri" w:hAnsi="Times New Roman" w:cs="Times New Roman"/>
          <w:i/>
          <w:color w:val="17365D" w:themeColor="text2" w:themeShade="BF"/>
          <w:sz w:val="22"/>
          <w:szCs w:val="28"/>
          <w:lang w:val="ru-RU"/>
        </w:rPr>
        <w:t>(по данным Департамента надзора и контроля в сфере образования</w:t>
      </w:r>
    </w:p>
    <w:p w:rsidR="008902B9" w:rsidRPr="00997D62" w:rsidRDefault="008902B9" w:rsidP="008902B9">
      <w:pPr>
        <w:spacing w:before="0" w:after="0" w:line="240" w:lineRule="auto"/>
        <w:jc w:val="center"/>
        <w:rPr>
          <w:rFonts w:ascii="Times New Roman" w:eastAsia="Calibri" w:hAnsi="Times New Roman" w:cs="Times New Roman"/>
          <w:i/>
          <w:color w:val="17365D" w:themeColor="text2" w:themeShade="BF"/>
          <w:sz w:val="22"/>
          <w:szCs w:val="28"/>
          <w:lang w:val="ru-RU"/>
        </w:rPr>
      </w:pPr>
      <w:r w:rsidRPr="00997D62">
        <w:rPr>
          <w:rFonts w:ascii="Times New Roman" w:eastAsia="Calibri" w:hAnsi="Times New Roman" w:cs="Times New Roman"/>
          <w:i/>
          <w:color w:val="17365D" w:themeColor="text2" w:themeShade="BF"/>
          <w:sz w:val="22"/>
          <w:szCs w:val="28"/>
          <w:lang w:val="ru-RU"/>
        </w:rPr>
        <w:t xml:space="preserve"> Министерства образования и науки РТ)</w:t>
      </w:r>
    </w:p>
    <w:p w:rsidR="008902B9" w:rsidRDefault="009E32F4" w:rsidP="008902B9">
      <w:pPr>
        <w:spacing w:before="0" w:after="0"/>
        <w:jc w:val="both"/>
        <w:rPr>
          <w:rFonts w:ascii="Times New Roman" w:eastAsia="Calibri" w:hAnsi="Times New Roman" w:cs="Times New Roman"/>
          <w:color w:val="000000" w:themeColor="text1"/>
          <w:sz w:val="28"/>
          <w:szCs w:val="28"/>
          <w:lang w:val="ru-RU"/>
        </w:rPr>
      </w:pPr>
      <w:r w:rsidRPr="00047076">
        <w:rPr>
          <w:rFonts w:ascii="Times New Roman" w:eastAsia="Calibri" w:hAnsi="Times New Roman" w:cs="Times New Roman"/>
          <w:i/>
          <w:noProof/>
          <w:color w:val="17365D" w:themeColor="text2" w:themeShade="BF"/>
          <w:sz w:val="22"/>
          <w:szCs w:val="28"/>
          <w:lang w:val="ru-RU" w:eastAsia="ru-RU" w:bidi="ar-SA"/>
        </w:rPr>
        <w:drawing>
          <wp:inline distT="0" distB="0" distL="0" distR="0" wp14:anchorId="58EB5A25" wp14:editId="57EE182E">
            <wp:extent cx="6390640" cy="4525010"/>
            <wp:effectExtent l="0" t="0" r="0" b="8890"/>
            <wp:docPr id="1" name="Рисунок 1" descr="D:\Фарида\КОРРУПЦИЯ\6Работа\1 полугодие 2019\Департамент надзора.ppt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Фарида\КОРРУПЦИЯ\6Работа\1 полугодие 2019\Департамент надзора.pptx.jpg"/>
                    <pic:cNvPicPr>
                      <a:picLocks noChangeAspect="1" noChangeArrowheads="1"/>
                    </pic:cNvPicPr>
                  </pic:nvPicPr>
                  <pic:blipFill rotWithShape="1">
                    <a:blip r:embed="rId9">
                      <a:extLst>
                        <a:ext uri="{28A0092B-C50C-407E-A947-70E740481C1C}">
                          <a14:useLocalDpi xmlns:a14="http://schemas.microsoft.com/office/drawing/2010/main" val="0"/>
                        </a:ext>
                      </a:extLst>
                    </a:blip>
                    <a:srcRect t="5580"/>
                    <a:stretch/>
                  </pic:blipFill>
                  <pic:spPr bwMode="auto">
                    <a:xfrm>
                      <a:off x="0" y="0"/>
                      <a:ext cx="6390640" cy="4525010"/>
                    </a:xfrm>
                    <a:prstGeom prst="rect">
                      <a:avLst/>
                    </a:prstGeom>
                    <a:noFill/>
                    <a:ln>
                      <a:noFill/>
                    </a:ln>
                    <a:extLst>
                      <a:ext uri="{53640926-AAD7-44D8-BBD7-CCE9431645EC}">
                        <a14:shadowObscured xmlns:a14="http://schemas.microsoft.com/office/drawing/2010/main"/>
                      </a:ext>
                    </a:extLst>
                  </pic:spPr>
                </pic:pic>
              </a:graphicData>
            </a:graphic>
          </wp:inline>
        </w:drawing>
      </w:r>
    </w:p>
    <w:p w:rsidR="008902B9" w:rsidRDefault="008902B9" w:rsidP="008902B9">
      <w:pPr>
        <w:spacing w:before="0" w:after="0"/>
        <w:ind w:firstLine="567"/>
        <w:jc w:val="both"/>
        <w:rPr>
          <w:rFonts w:ascii="Times New Roman" w:eastAsia="Calibri" w:hAnsi="Times New Roman" w:cs="Times New Roman"/>
          <w:color w:val="000000" w:themeColor="text1"/>
          <w:sz w:val="28"/>
          <w:szCs w:val="28"/>
          <w:lang w:val="ru-RU"/>
        </w:rPr>
      </w:pPr>
    </w:p>
    <w:p w:rsidR="008902B9" w:rsidRDefault="008902B9" w:rsidP="005F3CA4">
      <w:pPr>
        <w:pStyle w:val="a3"/>
        <w:spacing w:before="0" w:after="0"/>
        <w:ind w:left="0" w:firstLine="567"/>
        <w:jc w:val="both"/>
        <w:rPr>
          <w:rFonts w:ascii="Times New Roman" w:hAnsi="Times New Roman" w:cs="Times New Roman"/>
          <w:sz w:val="28"/>
          <w:szCs w:val="28"/>
          <w:lang w:val="ru-RU"/>
        </w:rPr>
      </w:pPr>
      <w:r w:rsidRPr="00FF0794">
        <w:rPr>
          <w:rFonts w:ascii="Times New Roman" w:eastAsia="Calibri" w:hAnsi="Times New Roman" w:cs="Times New Roman"/>
          <w:color w:val="000000" w:themeColor="text1"/>
          <w:sz w:val="28"/>
          <w:szCs w:val="28"/>
          <w:lang w:val="ru-RU"/>
        </w:rPr>
        <w:t xml:space="preserve">В Государственную информационную систему «Народный контроль» в раздел «Детские сады» за 6 </w:t>
      </w:r>
      <w:r>
        <w:rPr>
          <w:rFonts w:ascii="Times New Roman" w:eastAsia="Calibri" w:hAnsi="Times New Roman" w:cs="Times New Roman"/>
          <w:color w:val="000000" w:themeColor="text1"/>
          <w:sz w:val="28"/>
          <w:szCs w:val="28"/>
          <w:lang w:val="ru-RU"/>
        </w:rPr>
        <w:t>месяцев 2019</w:t>
      </w:r>
      <w:r w:rsidRPr="00FF0794">
        <w:rPr>
          <w:rFonts w:ascii="Times New Roman" w:eastAsia="Calibri" w:hAnsi="Times New Roman" w:cs="Times New Roman"/>
          <w:color w:val="000000" w:themeColor="text1"/>
          <w:sz w:val="28"/>
          <w:szCs w:val="28"/>
          <w:lang w:val="ru-RU"/>
        </w:rPr>
        <w:t xml:space="preserve"> года </w:t>
      </w:r>
      <w:r>
        <w:rPr>
          <w:rFonts w:ascii="Times New Roman" w:eastAsia="Calibri" w:hAnsi="Times New Roman" w:cs="Times New Roman"/>
          <w:color w:val="000000" w:themeColor="text1"/>
          <w:sz w:val="28"/>
          <w:szCs w:val="28"/>
          <w:lang w:val="ru-RU"/>
        </w:rPr>
        <w:t>от граждан республики</w:t>
      </w:r>
      <w:r w:rsidRPr="00FF0794">
        <w:rPr>
          <w:rFonts w:ascii="Times New Roman" w:eastAsia="Calibri" w:hAnsi="Times New Roman" w:cs="Times New Roman"/>
          <w:color w:val="000000" w:themeColor="text1"/>
          <w:sz w:val="28"/>
          <w:szCs w:val="28"/>
          <w:lang w:val="ru-RU"/>
        </w:rPr>
        <w:t xml:space="preserve"> поступило 2</w:t>
      </w:r>
      <w:r>
        <w:rPr>
          <w:rFonts w:ascii="Times New Roman" w:eastAsia="Calibri" w:hAnsi="Times New Roman" w:cs="Times New Roman"/>
          <w:color w:val="000000" w:themeColor="text1"/>
          <w:sz w:val="28"/>
          <w:szCs w:val="28"/>
          <w:lang w:val="ru-RU"/>
        </w:rPr>
        <w:t xml:space="preserve">91 обращение </w:t>
      </w:r>
      <w:r w:rsidRPr="00B633C5">
        <w:rPr>
          <w:rFonts w:ascii="Times New Roman" w:eastAsia="Calibri" w:hAnsi="Times New Roman" w:cs="Times New Roman"/>
          <w:color w:val="000000" w:themeColor="text1"/>
          <w:sz w:val="28"/>
          <w:szCs w:val="28"/>
          <w:lang w:val="ru-RU"/>
        </w:rPr>
        <w:t>по проблемам различного характера (опубликовано 126 обращений).</w:t>
      </w:r>
      <w:r>
        <w:rPr>
          <w:rFonts w:ascii="Times New Roman" w:eastAsia="Calibri" w:hAnsi="Times New Roman" w:cs="Times New Roman"/>
          <w:color w:val="000000" w:themeColor="text1"/>
          <w:sz w:val="28"/>
          <w:szCs w:val="28"/>
          <w:lang w:val="ru-RU"/>
        </w:rPr>
        <w:t xml:space="preserve"> </w:t>
      </w:r>
      <w:r w:rsidR="005F3CA4">
        <w:rPr>
          <w:rFonts w:ascii="Times New Roman" w:eastAsia="Calibri" w:hAnsi="Times New Roman" w:cs="Times New Roman"/>
          <w:color w:val="000000" w:themeColor="text1"/>
          <w:sz w:val="28"/>
          <w:szCs w:val="28"/>
          <w:lang w:val="ru-RU"/>
        </w:rPr>
        <w:t xml:space="preserve">В </w:t>
      </w:r>
      <w:r w:rsidR="005F3CA4">
        <w:rPr>
          <w:rFonts w:ascii="Times New Roman" w:eastAsia="Calibri" w:hAnsi="Times New Roman" w:cs="Times New Roman"/>
          <w:color w:val="000000" w:themeColor="text1"/>
          <w:sz w:val="28"/>
          <w:szCs w:val="28"/>
          <w:lang w:val="ru-RU"/>
        </w:rPr>
        <w:lastRenderedPageBreak/>
        <w:t xml:space="preserve">целом по республике по итогам 2018 года в дошкольных учреждениях на 100 мест приходится 114 детей, </w:t>
      </w:r>
      <w:r>
        <w:rPr>
          <w:rFonts w:ascii="Times New Roman" w:hAnsi="Times New Roman" w:cs="Times New Roman"/>
          <w:sz w:val="28"/>
          <w:szCs w:val="28"/>
          <w:lang w:val="ru-RU"/>
        </w:rPr>
        <w:t>что выше значений предыдущего лет.</w:t>
      </w:r>
      <w:r w:rsidRPr="003E63BD">
        <w:rPr>
          <w:rFonts w:ascii="Times New Roman" w:hAnsi="Times New Roman" w:cs="Times New Roman"/>
          <w:sz w:val="28"/>
          <w:szCs w:val="28"/>
          <w:lang w:val="ru-RU"/>
        </w:rPr>
        <w:t xml:space="preserve"> </w:t>
      </w:r>
    </w:p>
    <w:p w:rsidR="005F3CA4" w:rsidRPr="003E63BD" w:rsidRDefault="005F3CA4" w:rsidP="005F3CA4">
      <w:pPr>
        <w:pStyle w:val="a3"/>
        <w:spacing w:before="0" w:after="0"/>
        <w:ind w:left="0" w:firstLine="567"/>
        <w:jc w:val="both"/>
        <w:rPr>
          <w:rFonts w:ascii="Times New Roman" w:hAnsi="Times New Roman" w:cs="Times New Roman"/>
          <w:sz w:val="28"/>
          <w:szCs w:val="28"/>
          <w:lang w:val="ru-RU"/>
        </w:rPr>
      </w:pPr>
    </w:p>
    <w:p w:rsidR="008902B9" w:rsidRDefault="008902B9" w:rsidP="008902B9">
      <w:pPr>
        <w:spacing w:before="0" w:after="0" w:line="240" w:lineRule="auto"/>
        <w:jc w:val="center"/>
        <w:rPr>
          <w:rFonts w:ascii="Times New Roman" w:eastAsia="Calibri" w:hAnsi="Times New Roman" w:cs="Times New Roman"/>
          <w:b/>
          <w:color w:val="17365D" w:themeColor="text2" w:themeShade="BF"/>
          <w:sz w:val="24"/>
          <w:szCs w:val="24"/>
          <w:lang w:val="ru-RU"/>
        </w:rPr>
      </w:pPr>
      <w:r w:rsidRPr="00A4333C">
        <w:rPr>
          <w:rFonts w:ascii="Times New Roman" w:eastAsia="Calibri" w:hAnsi="Times New Roman" w:cs="Times New Roman"/>
          <w:b/>
          <w:color w:val="17365D" w:themeColor="text2" w:themeShade="BF"/>
          <w:sz w:val="24"/>
          <w:szCs w:val="24"/>
          <w:lang w:val="ru-RU"/>
        </w:rPr>
        <w:t>Обеспеченность местами детей в дошкольных учрежд</w:t>
      </w:r>
      <w:r w:rsidRPr="001A2BC8">
        <w:rPr>
          <w:rFonts w:ascii="Times New Roman" w:eastAsia="Calibri" w:hAnsi="Times New Roman" w:cs="Times New Roman"/>
          <w:b/>
          <w:color w:val="17365D" w:themeColor="text2" w:themeShade="BF"/>
          <w:sz w:val="24"/>
          <w:szCs w:val="24"/>
          <w:lang w:val="ru-RU"/>
        </w:rPr>
        <w:t>ениях в 201</w:t>
      </w:r>
      <w:r>
        <w:rPr>
          <w:rFonts w:ascii="Times New Roman" w:eastAsia="Calibri" w:hAnsi="Times New Roman" w:cs="Times New Roman"/>
          <w:b/>
          <w:color w:val="17365D" w:themeColor="text2" w:themeShade="BF"/>
          <w:sz w:val="24"/>
          <w:szCs w:val="24"/>
          <w:lang w:val="ru-RU"/>
        </w:rPr>
        <w:t>8</w:t>
      </w:r>
      <w:r w:rsidRPr="001A2BC8">
        <w:rPr>
          <w:rFonts w:ascii="Times New Roman" w:eastAsia="Calibri" w:hAnsi="Times New Roman" w:cs="Times New Roman"/>
          <w:b/>
          <w:color w:val="17365D" w:themeColor="text2" w:themeShade="BF"/>
          <w:sz w:val="24"/>
          <w:szCs w:val="24"/>
          <w:lang w:val="ru-RU"/>
        </w:rPr>
        <w:t xml:space="preserve"> г. и</w:t>
      </w:r>
    </w:p>
    <w:p w:rsidR="008902B9" w:rsidRDefault="008902B9" w:rsidP="008902B9">
      <w:pPr>
        <w:spacing w:before="0" w:after="0" w:line="240" w:lineRule="auto"/>
        <w:jc w:val="center"/>
        <w:rPr>
          <w:rFonts w:ascii="Times New Roman" w:eastAsia="Calibri" w:hAnsi="Times New Roman" w:cs="Times New Roman"/>
          <w:b/>
          <w:color w:val="17365D" w:themeColor="text2" w:themeShade="BF"/>
          <w:sz w:val="24"/>
          <w:szCs w:val="24"/>
          <w:lang w:val="ru-RU"/>
        </w:rPr>
      </w:pPr>
      <w:r w:rsidRPr="001A2BC8">
        <w:rPr>
          <w:rFonts w:ascii="Times New Roman" w:eastAsia="Calibri" w:hAnsi="Times New Roman" w:cs="Times New Roman"/>
          <w:b/>
          <w:color w:val="17365D" w:themeColor="text2" w:themeShade="BF"/>
          <w:sz w:val="24"/>
          <w:szCs w:val="24"/>
          <w:lang w:val="ru-RU"/>
        </w:rPr>
        <w:t xml:space="preserve"> число опубликованных обращений в ГИС РТ «Народный контроль»</w:t>
      </w:r>
    </w:p>
    <w:p w:rsidR="008902B9" w:rsidRDefault="008902B9" w:rsidP="008902B9">
      <w:pPr>
        <w:spacing w:before="0" w:after="0" w:line="240" w:lineRule="auto"/>
        <w:jc w:val="center"/>
        <w:rPr>
          <w:rFonts w:ascii="Times New Roman" w:hAnsi="Times New Roman" w:cs="Times New Roman"/>
          <w:noProof/>
          <w:sz w:val="28"/>
          <w:szCs w:val="28"/>
          <w:lang w:val="ru-RU" w:eastAsia="ru-RU" w:bidi="ar-SA"/>
        </w:rPr>
      </w:pPr>
      <w:r w:rsidRPr="001A2BC8">
        <w:rPr>
          <w:rFonts w:ascii="Times New Roman" w:eastAsia="Calibri" w:hAnsi="Times New Roman" w:cs="Times New Roman"/>
          <w:b/>
          <w:color w:val="17365D" w:themeColor="text2" w:themeShade="BF"/>
          <w:sz w:val="24"/>
          <w:szCs w:val="24"/>
          <w:lang w:val="ru-RU"/>
        </w:rPr>
        <w:t xml:space="preserve"> в категории «Детские сады» в 1 полугодии 201</w:t>
      </w:r>
      <w:r>
        <w:rPr>
          <w:rFonts w:ascii="Times New Roman" w:eastAsia="Calibri" w:hAnsi="Times New Roman" w:cs="Times New Roman"/>
          <w:b/>
          <w:color w:val="17365D" w:themeColor="text2" w:themeShade="BF"/>
          <w:sz w:val="24"/>
          <w:szCs w:val="24"/>
          <w:lang w:val="ru-RU"/>
        </w:rPr>
        <w:t>9</w:t>
      </w:r>
      <w:r w:rsidRPr="001A2BC8">
        <w:rPr>
          <w:rFonts w:ascii="Times New Roman" w:eastAsia="Calibri" w:hAnsi="Times New Roman" w:cs="Times New Roman"/>
          <w:b/>
          <w:color w:val="17365D" w:themeColor="text2" w:themeShade="BF"/>
          <w:sz w:val="24"/>
          <w:szCs w:val="24"/>
          <w:lang w:val="ru-RU"/>
        </w:rPr>
        <w:t xml:space="preserve"> г</w:t>
      </w:r>
      <w:r>
        <w:rPr>
          <w:rFonts w:ascii="Times New Roman" w:eastAsia="Calibri" w:hAnsi="Times New Roman" w:cs="Times New Roman"/>
          <w:b/>
          <w:color w:val="17365D" w:themeColor="text2" w:themeShade="BF"/>
          <w:sz w:val="24"/>
          <w:szCs w:val="24"/>
          <w:lang w:val="ru-RU"/>
        </w:rPr>
        <w:t>.</w:t>
      </w:r>
      <w:r w:rsidRPr="003E63BD">
        <w:rPr>
          <w:rFonts w:ascii="Times New Roman" w:hAnsi="Times New Roman" w:cs="Times New Roman"/>
          <w:noProof/>
          <w:sz w:val="28"/>
          <w:szCs w:val="28"/>
          <w:lang w:val="ru-RU" w:eastAsia="ru-RU" w:bidi="ar-SA"/>
        </w:rPr>
        <w:t xml:space="preserve"> </w:t>
      </w:r>
    </w:p>
    <w:p w:rsidR="008902B9" w:rsidRPr="003E63BD" w:rsidRDefault="008902B9" w:rsidP="008902B9">
      <w:pPr>
        <w:spacing w:before="0" w:after="0" w:line="240" w:lineRule="auto"/>
        <w:jc w:val="center"/>
        <w:rPr>
          <w:rFonts w:ascii="Times New Roman" w:hAnsi="Times New Roman" w:cs="Times New Roman"/>
          <w:sz w:val="28"/>
          <w:szCs w:val="28"/>
          <w:lang w:val="ru-RU"/>
        </w:rPr>
      </w:pPr>
      <w:r w:rsidRPr="003E63BD">
        <w:rPr>
          <w:rFonts w:ascii="Times New Roman" w:hAnsi="Times New Roman" w:cs="Times New Roman"/>
          <w:noProof/>
          <w:sz w:val="28"/>
          <w:szCs w:val="28"/>
          <w:lang w:val="ru-RU" w:eastAsia="ru-RU" w:bidi="ar-SA"/>
        </w:rPr>
        <w:drawing>
          <wp:inline distT="0" distB="0" distL="0" distR="0" wp14:anchorId="7B50EE93" wp14:editId="6ADD86BE">
            <wp:extent cx="6512728" cy="2630805"/>
            <wp:effectExtent l="0" t="0" r="0" b="0"/>
            <wp:docPr id="53" name="Диаграмма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902B9" w:rsidRDefault="005F3CA4" w:rsidP="008902B9">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В 18</w:t>
      </w:r>
      <w:r w:rsidR="008902B9" w:rsidRPr="00A4333C">
        <w:rPr>
          <w:rFonts w:ascii="Times New Roman" w:hAnsi="Times New Roman" w:cs="Times New Roman"/>
          <w:sz w:val="28"/>
          <w:szCs w:val="28"/>
          <w:lang w:val="ru-RU"/>
        </w:rPr>
        <w:t xml:space="preserve"> муниципальных образованиях республики дошкольные учреждения переполнены, т.е. фактическая численность детей, посещающих детские сады, превышает наличие мест в дошкольных учреждениях. </w:t>
      </w:r>
    </w:p>
    <w:p w:rsidR="008902B9" w:rsidRPr="00A4333C" w:rsidRDefault="008902B9" w:rsidP="008902B9">
      <w:pPr>
        <w:ind w:firstLine="567"/>
        <w:jc w:val="both"/>
        <w:rPr>
          <w:rFonts w:ascii="Times New Roman" w:hAnsi="Times New Roman" w:cs="Times New Roman"/>
          <w:sz w:val="28"/>
          <w:szCs w:val="28"/>
          <w:lang w:val="ru-RU"/>
        </w:rPr>
      </w:pPr>
      <w:r w:rsidRPr="00C73017">
        <w:rPr>
          <w:rFonts w:ascii="Times New Roman" w:hAnsi="Times New Roman" w:cs="Times New Roman"/>
          <w:sz w:val="28"/>
          <w:szCs w:val="28"/>
          <w:lang w:val="ru-RU"/>
        </w:rPr>
        <w:t>В данной группе находятся муниципальные образования, жители которых обратились в ГИС</w:t>
      </w:r>
      <w:r>
        <w:rPr>
          <w:rFonts w:ascii="Times New Roman" w:hAnsi="Times New Roman" w:cs="Times New Roman"/>
          <w:sz w:val="28"/>
          <w:szCs w:val="28"/>
          <w:lang w:val="ru-RU"/>
        </w:rPr>
        <w:t xml:space="preserve"> «Народный контроль» в категорию</w:t>
      </w:r>
      <w:r w:rsidRPr="00C73017">
        <w:rPr>
          <w:rFonts w:ascii="Times New Roman" w:hAnsi="Times New Roman" w:cs="Times New Roman"/>
          <w:sz w:val="28"/>
          <w:szCs w:val="28"/>
          <w:lang w:val="ru-RU"/>
        </w:rPr>
        <w:t xml:space="preserve"> «Детские сады». </w:t>
      </w:r>
      <w:r>
        <w:rPr>
          <w:rFonts w:ascii="Times New Roman" w:hAnsi="Times New Roman" w:cs="Times New Roman"/>
          <w:sz w:val="28"/>
          <w:szCs w:val="28"/>
          <w:lang w:val="ru-RU"/>
        </w:rPr>
        <w:t>Риск возникновения коррупционных проявлений увеличивается</w:t>
      </w:r>
      <w:r w:rsidRPr="00C73017">
        <w:rPr>
          <w:rFonts w:ascii="Times New Roman" w:hAnsi="Times New Roman" w:cs="Times New Roman"/>
          <w:sz w:val="28"/>
          <w:szCs w:val="28"/>
          <w:lang w:val="ru-RU"/>
        </w:rPr>
        <w:t xml:space="preserve">, </w:t>
      </w:r>
      <w:r>
        <w:rPr>
          <w:rFonts w:ascii="Times New Roman" w:hAnsi="Times New Roman" w:cs="Times New Roman"/>
          <w:sz w:val="28"/>
          <w:szCs w:val="28"/>
          <w:lang w:val="ru-RU"/>
        </w:rPr>
        <w:t>в тех муниципальных образованиях, где</w:t>
      </w:r>
      <w:r w:rsidRPr="00C73017">
        <w:rPr>
          <w:rFonts w:ascii="Times New Roman" w:hAnsi="Times New Roman" w:cs="Times New Roman"/>
          <w:sz w:val="28"/>
          <w:szCs w:val="28"/>
          <w:lang w:val="ru-RU"/>
        </w:rPr>
        <w:t xml:space="preserve"> </w:t>
      </w:r>
      <w:r>
        <w:rPr>
          <w:rFonts w:ascii="Times New Roman" w:hAnsi="Times New Roman" w:cs="Times New Roman"/>
          <w:sz w:val="28"/>
          <w:szCs w:val="28"/>
          <w:lang w:val="ru-RU"/>
        </w:rPr>
        <w:t>имеются проблемы нехватки</w:t>
      </w:r>
      <w:r w:rsidRPr="00C73017">
        <w:rPr>
          <w:rFonts w:ascii="Times New Roman" w:hAnsi="Times New Roman" w:cs="Times New Roman"/>
          <w:sz w:val="28"/>
          <w:szCs w:val="28"/>
          <w:lang w:val="ru-RU"/>
        </w:rPr>
        <w:t xml:space="preserve"> мест в детских садах и </w:t>
      </w:r>
      <w:r>
        <w:rPr>
          <w:rFonts w:ascii="Times New Roman" w:hAnsi="Times New Roman" w:cs="Times New Roman"/>
          <w:sz w:val="28"/>
          <w:szCs w:val="28"/>
          <w:lang w:val="ru-RU"/>
        </w:rPr>
        <w:t>наличие уведомлений</w:t>
      </w:r>
      <w:r w:rsidRPr="00C73017">
        <w:rPr>
          <w:rFonts w:ascii="Times New Roman" w:hAnsi="Times New Roman" w:cs="Times New Roman"/>
          <w:sz w:val="28"/>
          <w:szCs w:val="28"/>
          <w:lang w:val="ru-RU"/>
        </w:rPr>
        <w:t xml:space="preserve"> в ГИС «Народный контроль»</w:t>
      </w:r>
      <w:r>
        <w:rPr>
          <w:rFonts w:ascii="Times New Roman" w:hAnsi="Times New Roman" w:cs="Times New Roman"/>
          <w:sz w:val="28"/>
          <w:szCs w:val="28"/>
          <w:lang w:val="ru-RU"/>
        </w:rPr>
        <w:t xml:space="preserve"> в соответствующей тематике.</w:t>
      </w:r>
    </w:p>
    <w:p w:rsidR="008902B9" w:rsidRDefault="008902B9" w:rsidP="008902B9">
      <w:pPr>
        <w:spacing w:line="240" w:lineRule="auto"/>
        <w:ind w:firstLine="567"/>
        <w:jc w:val="center"/>
        <w:rPr>
          <w:rFonts w:ascii="Times New Roman" w:eastAsia="Calibri" w:hAnsi="Times New Roman" w:cs="Times New Roman"/>
          <w:b/>
          <w:color w:val="17365D" w:themeColor="text2" w:themeShade="BF"/>
          <w:sz w:val="24"/>
          <w:szCs w:val="24"/>
          <w:lang w:val="ru-RU"/>
        </w:rPr>
      </w:pPr>
    </w:p>
    <w:p w:rsidR="008902B9" w:rsidRDefault="008902B9" w:rsidP="008902B9">
      <w:pPr>
        <w:spacing w:line="240" w:lineRule="auto"/>
        <w:ind w:firstLine="567"/>
        <w:jc w:val="center"/>
        <w:rPr>
          <w:rFonts w:ascii="Times New Roman" w:eastAsia="Calibri" w:hAnsi="Times New Roman" w:cs="Times New Roman"/>
          <w:b/>
          <w:color w:val="17365D" w:themeColor="text2" w:themeShade="BF"/>
          <w:sz w:val="24"/>
          <w:szCs w:val="24"/>
          <w:lang w:val="ru-RU"/>
        </w:rPr>
      </w:pPr>
    </w:p>
    <w:p w:rsidR="008902B9" w:rsidRDefault="008902B9" w:rsidP="008902B9">
      <w:pPr>
        <w:spacing w:line="240" w:lineRule="auto"/>
        <w:ind w:firstLine="567"/>
        <w:jc w:val="center"/>
        <w:rPr>
          <w:rFonts w:ascii="Times New Roman" w:eastAsia="Calibri" w:hAnsi="Times New Roman" w:cs="Times New Roman"/>
          <w:b/>
          <w:color w:val="17365D" w:themeColor="text2" w:themeShade="BF"/>
          <w:sz w:val="24"/>
          <w:szCs w:val="24"/>
          <w:lang w:val="ru-RU"/>
        </w:rPr>
      </w:pPr>
    </w:p>
    <w:p w:rsidR="009E32F4" w:rsidRDefault="009E32F4" w:rsidP="008902B9">
      <w:pPr>
        <w:spacing w:line="240" w:lineRule="auto"/>
        <w:ind w:firstLine="567"/>
        <w:jc w:val="center"/>
        <w:rPr>
          <w:rFonts w:ascii="Times New Roman" w:eastAsia="Calibri" w:hAnsi="Times New Roman" w:cs="Times New Roman"/>
          <w:b/>
          <w:color w:val="17365D" w:themeColor="text2" w:themeShade="BF"/>
          <w:sz w:val="24"/>
          <w:szCs w:val="24"/>
          <w:lang w:val="ru-RU"/>
        </w:rPr>
      </w:pPr>
    </w:p>
    <w:p w:rsidR="009E32F4" w:rsidRDefault="009E32F4" w:rsidP="008902B9">
      <w:pPr>
        <w:spacing w:line="240" w:lineRule="auto"/>
        <w:ind w:firstLine="567"/>
        <w:jc w:val="center"/>
        <w:rPr>
          <w:rFonts w:ascii="Times New Roman" w:eastAsia="Calibri" w:hAnsi="Times New Roman" w:cs="Times New Roman"/>
          <w:b/>
          <w:color w:val="17365D" w:themeColor="text2" w:themeShade="BF"/>
          <w:sz w:val="24"/>
          <w:szCs w:val="24"/>
          <w:lang w:val="ru-RU"/>
        </w:rPr>
      </w:pPr>
    </w:p>
    <w:p w:rsidR="009E32F4" w:rsidRDefault="009E32F4" w:rsidP="008902B9">
      <w:pPr>
        <w:spacing w:line="240" w:lineRule="auto"/>
        <w:ind w:firstLine="567"/>
        <w:jc w:val="center"/>
        <w:rPr>
          <w:rFonts w:ascii="Times New Roman" w:eastAsia="Calibri" w:hAnsi="Times New Roman" w:cs="Times New Roman"/>
          <w:b/>
          <w:color w:val="17365D" w:themeColor="text2" w:themeShade="BF"/>
          <w:sz w:val="24"/>
          <w:szCs w:val="24"/>
          <w:lang w:val="ru-RU"/>
        </w:rPr>
      </w:pPr>
    </w:p>
    <w:p w:rsidR="008902B9" w:rsidRDefault="008902B9" w:rsidP="008902B9">
      <w:pPr>
        <w:spacing w:line="240" w:lineRule="auto"/>
        <w:ind w:firstLine="567"/>
        <w:jc w:val="center"/>
        <w:rPr>
          <w:rFonts w:ascii="Times New Roman" w:eastAsia="Calibri" w:hAnsi="Times New Roman" w:cs="Times New Roman"/>
          <w:b/>
          <w:color w:val="17365D" w:themeColor="text2" w:themeShade="BF"/>
          <w:sz w:val="24"/>
          <w:szCs w:val="24"/>
          <w:lang w:val="ru-RU"/>
        </w:rPr>
      </w:pPr>
    </w:p>
    <w:p w:rsidR="008902B9" w:rsidRDefault="008902B9" w:rsidP="008902B9">
      <w:pPr>
        <w:spacing w:line="240" w:lineRule="auto"/>
        <w:ind w:firstLine="567"/>
        <w:jc w:val="center"/>
        <w:rPr>
          <w:rFonts w:ascii="Times New Roman" w:eastAsia="Calibri" w:hAnsi="Times New Roman" w:cs="Times New Roman"/>
          <w:b/>
          <w:color w:val="17365D" w:themeColor="text2" w:themeShade="BF"/>
          <w:sz w:val="24"/>
          <w:szCs w:val="24"/>
          <w:lang w:val="ru-RU"/>
        </w:rPr>
      </w:pPr>
    </w:p>
    <w:p w:rsidR="008902B9" w:rsidRDefault="008902B9" w:rsidP="008902B9">
      <w:pPr>
        <w:spacing w:line="240" w:lineRule="auto"/>
        <w:ind w:firstLine="567"/>
        <w:jc w:val="center"/>
        <w:rPr>
          <w:rFonts w:ascii="Times New Roman" w:eastAsia="Calibri" w:hAnsi="Times New Roman" w:cs="Times New Roman"/>
          <w:b/>
          <w:color w:val="17365D" w:themeColor="text2" w:themeShade="BF"/>
          <w:sz w:val="24"/>
          <w:szCs w:val="24"/>
          <w:lang w:val="ru-RU"/>
        </w:rPr>
      </w:pPr>
    </w:p>
    <w:p w:rsidR="008902B9" w:rsidRPr="006B316E" w:rsidRDefault="008902B9" w:rsidP="008902B9">
      <w:pPr>
        <w:spacing w:line="240" w:lineRule="auto"/>
        <w:ind w:firstLine="567"/>
        <w:jc w:val="center"/>
        <w:rPr>
          <w:rFonts w:ascii="Times New Roman" w:hAnsi="Times New Roman" w:cs="Times New Roman"/>
          <w:color w:val="17365D" w:themeColor="text2" w:themeShade="BF"/>
          <w:sz w:val="24"/>
          <w:szCs w:val="24"/>
          <w:lang w:val="ru-RU"/>
        </w:rPr>
      </w:pPr>
      <w:r w:rsidRPr="00A4333C">
        <w:rPr>
          <w:rFonts w:ascii="Times New Roman" w:eastAsia="Calibri" w:hAnsi="Times New Roman" w:cs="Times New Roman"/>
          <w:b/>
          <w:color w:val="17365D" w:themeColor="text2" w:themeShade="BF"/>
          <w:sz w:val="24"/>
          <w:szCs w:val="24"/>
          <w:lang w:val="ru-RU"/>
        </w:rPr>
        <w:lastRenderedPageBreak/>
        <w:t xml:space="preserve">Обеспеченность местами </w:t>
      </w:r>
      <w:r w:rsidRPr="007E7615">
        <w:rPr>
          <w:rFonts w:ascii="Times New Roman" w:eastAsia="Calibri" w:hAnsi="Times New Roman" w:cs="Times New Roman"/>
          <w:b/>
          <w:color w:val="17365D"/>
          <w:sz w:val="24"/>
          <w:szCs w:val="24"/>
          <w:lang w:val="ru-RU"/>
        </w:rPr>
        <w:t>детей в дошкольных учреждениях в 2018 г. и число опубликованных обращений в ГИС РТ «Народный</w:t>
      </w:r>
      <w:r w:rsidRPr="001A2BC8">
        <w:rPr>
          <w:rFonts w:ascii="Times New Roman" w:eastAsia="Calibri" w:hAnsi="Times New Roman" w:cs="Times New Roman"/>
          <w:b/>
          <w:color w:val="17365D" w:themeColor="text2" w:themeShade="BF"/>
          <w:sz w:val="24"/>
          <w:szCs w:val="24"/>
          <w:lang w:val="ru-RU"/>
        </w:rPr>
        <w:t xml:space="preserve"> контроль» в категории «Детские сады» в 1 полугодии 201</w:t>
      </w:r>
      <w:r>
        <w:rPr>
          <w:rFonts w:ascii="Times New Roman" w:eastAsia="Calibri" w:hAnsi="Times New Roman" w:cs="Times New Roman"/>
          <w:b/>
          <w:color w:val="17365D" w:themeColor="text2" w:themeShade="BF"/>
          <w:sz w:val="24"/>
          <w:szCs w:val="24"/>
          <w:lang w:val="ru-RU"/>
        </w:rPr>
        <w:t>9</w:t>
      </w:r>
      <w:r w:rsidRPr="001A2BC8">
        <w:rPr>
          <w:rFonts w:ascii="Times New Roman" w:eastAsia="Calibri" w:hAnsi="Times New Roman" w:cs="Times New Roman"/>
          <w:b/>
          <w:color w:val="17365D" w:themeColor="text2" w:themeShade="BF"/>
          <w:sz w:val="24"/>
          <w:szCs w:val="24"/>
          <w:lang w:val="ru-RU"/>
        </w:rPr>
        <w:t xml:space="preserve"> г. в разрезе муниципальных образований Республики Татарстан</w:t>
      </w:r>
    </w:p>
    <w:p w:rsidR="008902B9" w:rsidRPr="00B44517" w:rsidRDefault="008902B9" w:rsidP="008902B9">
      <w:pPr>
        <w:spacing w:before="0" w:after="0"/>
        <w:ind w:left="-284" w:right="-425"/>
        <w:jc w:val="center"/>
        <w:rPr>
          <w:rFonts w:ascii="Times New Roman" w:eastAsia="Calibri" w:hAnsi="Times New Roman" w:cs="Times New Roman"/>
          <w:b/>
          <w:color w:val="365F91" w:themeColor="accent1" w:themeShade="BF"/>
          <w:sz w:val="28"/>
          <w:szCs w:val="28"/>
          <w:lang w:val="ru-RU"/>
        </w:rPr>
      </w:pPr>
      <w:r>
        <w:rPr>
          <w:rFonts w:ascii="Times New Roman" w:eastAsia="Calibri" w:hAnsi="Times New Roman" w:cs="Times New Roman"/>
          <w:b/>
          <w:noProof/>
          <w:color w:val="365F91" w:themeColor="accent1" w:themeShade="BF"/>
          <w:sz w:val="28"/>
          <w:szCs w:val="28"/>
          <w:lang w:val="ru-RU" w:eastAsia="ru-RU" w:bidi="ar-SA"/>
        </w:rPr>
        <mc:AlternateContent>
          <mc:Choice Requires="wps">
            <w:drawing>
              <wp:anchor distT="0" distB="0" distL="114300" distR="114300" simplePos="0" relativeHeight="251850752" behindDoc="0" locked="0" layoutInCell="1" allowOverlap="1" wp14:anchorId="4F872547" wp14:editId="0EADF12F">
                <wp:simplePos x="0" y="0"/>
                <wp:positionH relativeFrom="rightMargin">
                  <wp:posOffset>9700</wp:posOffset>
                </wp:positionH>
                <wp:positionV relativeFrom="paragraph">
                  <wp:posOffset>286815</wp:posOffset>
                </wp:positionV>
                <wp:extent cx="324000" cy="1785600"/>
                <wp:effectExtent l="0" t="0" r="19050" b="24765"/>
                <wp:wrapNone/>
                <wp:docPr id="25" name="Прямоугольник 25"/>
                <wp:cNvGraphicFramePr/>
                <a:graphic xmlns:a="http://schemas.openxmlformats.org/drawingml/2006/main">
                  <a:graphicData uri="http://schemas.microsoft.com/office/word/2010/wordprocessingShape">
                    <wps:wsp>
                      <wps:cNvSpPr/>
                      <wps:spPr>
                        <a:xfrm>
                          <a:off x="0" y="0"/>
                          <a:ext cx="324000" cy="1785600"/>
                        </a:xfrm>
                        <a:prstGeom prst="rect">
                          <a:avLst/>
                        </a:prstGeom>
                        <a:noFill/>
                        <a:ln w="25400" cap="flat" cmpd="sng" algn="ctr">
                          <a:solidFill>
                            <a:sysClr val="window" lastClr="FFFFFF"/>
                          </a:solidFill>
                          <a:prstDash val="solid"/>
                        </a:ln>
                        <a:effectLst/>
                      </wps:spPr>
                      <wps:txbx>
                        <w:txbxContent>
                          <w:p w:rsidR="002F127C" w:rsidRPr="007559FC" w:rsidRDefault="002F127C" w:rsidP="008902B9">
                            <w:pPr>
                              <w:spacing w:before="0" w:after="0" w:line="240" w:lineRule="auto"/>
                              <w:jc w:val="center"/>
                              <w:rPr>
                                <w:color w:val="000000" w:themeColor="text1"/>
                                <w:sz w:val="12"/>
                                <w:lang w:val="ru-RU"/>
                              </w:rPr>
                            </w:pPr>
                            <w:r>
                              <w:rPr>
                                <w:color w:val="000000" w:themeColor="text1"/>
                                <w:sz w:val="16"/>
                                <w:lang w:val="ru-RU"/>
                              </w:rPr>
                              <w:t>на 100 мест приходится детей</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F872547" id="Прямоугольник 25" o:spid="_x0000_s1030" style="position:absolute;left:0;text-align:left;margin-left:.75pt;margin-top:22.6pt;width:25.5pt;height:140.6pt;z-index:251850752;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" filled="f" strokecolor="window" strokeweight="2pt">
                <v:textbox style="layout-flow:vertical;mso-layout-flow-alt:bottom-to-top">
                  <w:txbxContent>
                    <w:p w:rsidR="002F127C" w:rsidRPr="007559FC" w:rsidRDefault="002F127C" w:rsidP="008902B9">
                      <w:pPr>
                        <w:spacing w:before="0" w:after="0" w:line="240" w:lineRule="auto"/>
                        <w:jc w:val="center"/>
                        <w:rPr>
                          <w:color w:val="000000" w:themeColor="text1"/>
                          <w:sz w:val="12"/>
                          <w:lang w:val="ru-RU"/>
                        </w:rPr>
                      </w:pPr>
                      <w:r>
                        <w:rPr>
                          <w:color w:val="000000" w:themeColor="text1"/>
                          <w:sz w:val="16"/>
                          <w:lang w:val="ru-RU"/>
                        </w:rPr>
                        <w:t>на 100 мест приходится детей</w:t>
                      </w:r>
                    </w:p>
                  </w:txbxContent>
                </v:textbox>
                <w10:wrap anchorx="margin"/>
              </v:rect>
            </w:pict>
          </mc:Fallback>
        </mc:AlternateContent>
      </w:r>
      <w:r>
        <w:rPr>
          <w:rFonts w:ascii="Times New Roman" w:eastAsia="Calibri" w:hAnsi="Times New Roman" w:cs="Times New Roman"/>
          <w:b/>
          <w:noProof/>
          <w:color w:val="365F91" w:themeColor="accent1" w:themeShade="BF"/>
          <w:sz w:val="28"/>
          <w:szCs w:val="28"/>
          <w:lang w:val="ru-RU" w:eastAsia="ru-RU" w:bidi="ar-SA"/>
        </w:rPr>
        <mc:AlternateContent>
          <mc:Choice Requires="wps">
            <w:drawing>
              <wp:anchor distT="0" distB="0" distL="114300" distR="114300" simplePos="0" relativeHeight="251849728" behindDoc="0" locked="0" layoutInCell="1" allowOverlap="1" wp14:anchorId="420A4A20" wp14:editId="1FCA945B">
                <wp:simplePos x="0" y="0"/>
                <wp:positionH relativeFrom="page">
                  <wp:posOffset>258835</wp:posOffset>
                </wp:positionH>
                <wp:positionV relativeFrom="paragraph">
                  <wp:posOffset>300150</wp:posOffset>
                </wp:positionV>
                <wp:extent cx="374400" cy="1785600"/>
                <wp:effectExtent l="0" t="0" r="26035" b="24765"/>
                <wp:wrapNone/>
                <wp:docPr id="24" name="Прямоугольник 24"/>
                <wp:cNvGraphicFramePr/>
                <a:graphic xmlns:a="http://schemas.openxmlformats.org/drawingml/2006/main">
                  <a:graphicData uri="http://schemas.microsoft.com/office/word/2010/wordprocessingShape">
                    <wps:wsp>
                      <wps:cNvSpPr/>
                      <wps:spPr>
                        <a:xfrm>
                          <a:off x="0" y="0"/>
                          <a:ext cx="374400" cy="1785600"/>
                        </a:xfrm>
                        <a:prstGeom prst="rect">
                          <a:avLst/>
                        </a:prstGeom>
                        <a:noFill/>
                        <a:ln w="25400" cap="flat" cmpd="sng" algn="ctr">
                          <a:solidFill>
                            <a:sysClr val="window" lastClr="FFFFFF"/>
                          </a:solidFill>
                          <a:prstDash val="solid"/>
                        </a:ln>
                        <a:effectLst/>
                      </wps:spPr>
                      <wps:txbx>
                        <w:txbxContent>
                          <w:p w:rsidR="002F127C" w:rsidRPr="007559FC" w:rsidRDefault="002F127C" w:rsidP="008902B9">
                            <w:pPr>
                              <w:spacing w:before="0" w:after="0" w:line="240" w:lineRule="auto"/>
                              <w:jc w:val="center"/>
                              <w:rPr>
                                <w:color w:val="000000" w:themeColor="text1"/>
                                <w:sz w:val="12"/>
                                <w:lang w:val="ru-RU"/>
                              </w:rPr>
                            </w:pPr>
                            <w:r w:rsidRPr="007559FC">
                              <w:rPr>
                                <w:color w:val="000000" w:themeColor="text1"/>
                                <w:sz w:val="16"/>
                                <w:lang w:val="ru-RU"/>
                              </w:rPr>
                              <w:t>Количество обращений</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20A4A20" id="Прямоугольник 24" o:spid="_x0000_s1031" style="position:absolute;left:0;text-align:left;margin-left:20.4pt;margin-top:23.65pt;width:29.5pt;height:140.6pt;z-index:25184972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" filled="f" strokecolor="window" strokeweight="2pt">
                <v:textbox style="layout-flow:vertical;mso-layout-flow-alt:bottom-to-top">
                  <w:txbxContent>
                    <w:p w:rsidR="002F127C" w:rsidRPr="007559FC" w:rsidRDefault="002F127C" w:rsidP="008902B9">
                      <w:pPr>
                        <w:spacing w:before="0" w:after="0" w:line="240" w:lineRule="auto"/>
                        <w:jc w:val="center"/>
                        <w:rPr>
                          <w:color w:val="000000" w:themeColor="text1"/>
                          <w:sz w:val="12"/>
                          <w:lang w:val="ru-RU"/>
                        </w:rPr>
                      </w:pPr>
                      <w:r w:rsidRPr="007559FC">
                        <w:rPr>
                          <w:color w:val="000000" w:themeColor="text1"/>
                          <w:sz w:val="16"/>
                          <w:lang w:val="ru-RU"/>
                        </w:rPr>
                        <w:t>Количество обращений</w:t>
                      </w:r>
                    </w:p>
                  </w:txbxContent>
                </v:textbox>
                <w10:wrap anchorx="page"/>
              </v:rect>
            </w:pict>
          </mc:Fallback>
        </mc:AlternateContent>
      </w:r>
      <w:r w:rsidRPr="00B44517">
        <w:rPr>
          <w:rFonts w:ascii="Times New Roman" w:eastAsia="Calibri" w:hAnsi="Times New Roman" w:cs="Times New Roman"/>
          <w:b/>
          <w:noProof/>
          <w:color w:val="365F91" w:themeColor="accent1" w:themeShade="BF"/>
          <w:sz w:val="28"/>
          <w:szCs w:val="28"/>
          <w:lang w:val="ru-RU" w:eastAsia="ru-RU" w:bidi="ar-SA"/>
        </w:rPr>
        <w:drawing>
          <wp:inline distT="0" distB="0" distL="0" distR="0" wp14:anchorId="39AA1BA9" wp14:editId="4DF3E980">
            <wp:extent cx="6278400" cy="4046855"/>
            <wp:effectExtent l="0" t="0" r="8255" b="0"/>
            <wp:docPr id="57" name="Диаграмма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902B9" w:rsidRDefault="008902B9" w:rsidP="008902B9">
      <w:pPr>
        <w:spacing w:before="0" w:after="0"/>
        <w:ind w:firstLine="567"/>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В Республике Татарстан за последние три года отмечается снижение доли дошкольных</w:t>
      </w:r>
      <w:r w:rsidRPr="00362A00">
        <w:rPr>
          <w:rFonts w:ascii="Times New Roman" w:hAnsi="Times New Roman" w:cs="Times New Roman"/>
          <w:color w:val="000000" w:themeColor="text1"/>
          <w:sz w:val="28"/>
          <w:szCs w:val="28"/>
          <w:lang w:val="ru-RU"/>
        </w:rPr>
        <w:t xml:space="preserve"> образовательных организаций, требующих капитального ремонта (включая филиалы) в общем числе дошкольных образовательных организаций</w:t>
      </w:r>
      <w:r>
        <w:rPr>
          <w:rFonts w:ascii="Times New Roman" w:hAnsi="Times New Roman" w:cs="Times New Roman"/>
          <w:color w:val="000000" w:themeColor="text1"/>
          <w:sz w:val="28"/>
          <w:szCs w:val="28"/>
          <w:lang w:val="ru-RU"/>
        </w:rPr>
        <w:t xml:space="preserve">. </w:t>
      </w:r>
      <w:r w:rsidR="000B5949">
        <w:rPr>
          <w:rFonts w:ascii="Times New Roman" w:hAnsi="Times New Roman" w:cs="Times New Roman"/>
          <w:color w:val="000000" w:themeColor="text1"/>
          <w:sz w:val="28"/>
          <w:szCs w:val="28"/>
          <w:lang w:val="ru-RU"/>
        </w:rPr>
        <w:t>На конец 2</w:t>
      </w:r>
      <w:r>
        <w:rPr>
          <w:rFonts w:ascii="Times New Roman" w:hAnsi="Times New Roman" w:cs="Times New Roman"/>
          <w:color w:val="000000" w:themeColor="text1"/>
          <w:sz w:val="28"/>
          <w:szCs w:val="28"/>
          <w:lang w:val="ru-RU"/>
        </w:rPr>
        <w:t>018 год</w:t>
      </w:r>
      <w:r w:rsidR="000B5949">
        <w:rPr>
          <w:rFonts w:ascii="Times New Roman" w:hAnsi="Times New Roman" w:cs="Times New Roman"/>
          <w:color w:val="000000" w:themeColor="text1"/>
          <w:sz w:val="28"/>
          <w:szCs w:val="28"/>
          <w:lang w:val="ru-RU"/>
        </w:rPr>
        <w:t>а</w:t>
      </w:r>
      <w:r>
        <w:rPr>
          <w:rFonts w:ascii="Times New Roman" w:hAnsi="Times New Roman" w:cs="Times New Roman"/>
          <w:color w:val="000000" w:themeColor="text1"/>
          <w:sz w:val="28"/>
          <w:szCs w:val="28"/>
          <w:lang w:val="ru-RU"/>
        </w:rPr>
        <w:t xml:space="preserve"> доля таких зданий</w:t>
      </w:r>
      <w:r w:rsidRPr="00362A00">
        <w:rPr>
          <w:rFonts w:ascii="Times New Roman" w:hAnsi="Times New Roman" w:cs="Times New Roman"/>
          <w:color w:val="000000" w:themeColor="text1"/>
          <w:sz w:val="28"/>
          <w:szCs w:val="28"/>
          <w:lang w:val="ru-RU"/>
        </w:rPr>
        <w:t xml:space="preserve"> составила</w:t>
      </w:r>
      <w:r>
        <w:rPr>
          <w:rFonts w:ascii="Times New Roman" w:hAnsi="Times New Roman" w:cs="Times New Roman"/>
          <w:color w:val="000000" w:themeColor="text1"/>
          <w:sz w:val="28"/>
          <w:szCs w:val="28"/>
          <w:lang w:val="ru-RU"/>
        </w:rPr>
        <w:t xml:space="preserve"> 28,3% или 486</w:t>
      </w:r>
      <w:r w:rsidRPr="00362A00">
        <w:rPr>
          <w:rFonts w:ascii="Times New Roman" w:hAnsi="Times New Roman" w:cs="Times New Roman"/>
          <w:color w:val="000000" w:themeColor="text1"/>
          <w:sz w:val="28"/>
          <w:szCs w:val="28"/>
          <w:lang w:val="ru-RU"/>
        </w:rPr>
        <w:t xml:space="preserve"> дошкольных учреждений</w:t>
      </w:r>
      <w:r>
        <w:rPr>
          <w:rFonts w:ascii="Times New Roman" w:hAnsi="Times New Roman" w:cs="Times New Roman"/>
          <w:color w:val="000000" w:themeColor="text1"/>
          <w:sz w:val="28"/>
          <w:szCs w:val="28"/>
          <w:lang w:val="ru-RU"/>
        </w:rPr>
        <w:t>.</w:t>
      </w:r>
      <w:r w:rsidRPr="00362A00">
        <w:rPr>
          <w:rFonts w:ascii="Times New Roman" w:hAnsi="Times New Roman" w:cs="Times New Roman"/>
          <w:color w:val="000000" w:themeColor="text1"/>
          <w:sz w:val="28"/>
          <w:szCs w:val="28"/>
          <w:lang w:val="ru-RU"/>
        </w:rPr>
        <w:t xml:space="preserve"> </w:t>
      </w:r>
    </w:p>
    <w:p w:rsidR="000B5949" w:rsidRDefault="000B5949" w:rsidP="008902B9">
      <w:pPr>
        <w:spacing w:before="0" w:after="0"/>
        <w:ind w:firstLine="567"/>
        <w:jc w:val="both"/>
        <w:rPr>
          <w:rFonts w:ascii="Times New Roman" w:hAnsi="Times New Roman" w:cs="Times New Roman"/>
          <w:color w:val="000000" w:themeColor="text1"/>
          <w:sz w:val="28"/>
          <w:szCs w:val="28"/>
          <w:lang w:val="ru-RU"/>
        </w:rPr>
      </w:pPr>
    </w:p>
    <w:p w:rsidR="008902B9" w:rsidRPr="009E32F4" w:rsidRDefault="008902B9" w:rsidP="008902B9">
      <w:pPr>
        <w:spacing w:before="0" w:after="0" w:line="240" w:lineRule="auto"/>
        <w:jc w:val="center"/>
        <w:rPr>
          <w:rFonts w:ascii="Times New Roman" w:hAnsi="Times New Roman" w:cs="Times New Roman"/>
          <w:b/>
          <w:i/>
          <w:color w:val="17365D"/>
          <w:sz w:val="24"/>
          <w:szCs w:val="24"/>
          <w:lang w:val="ru-RU"/>
        </w:rPr>
      </w:pPr>
      <w:r w:rsidRPr="007E7615">
        <w:rPr>
          <w:rFonts w:ascii="Times New Roman" w:hAnsi="Times New Roman" w:cs="Times New Roman"/>
          <w:b/>
          <w:color w:val="17365D"/>
          <w:sz w:val="24"/>
          <w:szCs w:val="24"/>
          <w:lang w:val="ru-RU"/>
        </w:rPr>
        <w:t>Доля и число дошкольных образовательных организаций, требующих капитального ремонта (включая филиалы) в общем числе дошколь</w:t>
      </w:r>
      <w:r>
        <w:rPr>
          <w:rFonts w:ascii="Times New Roman" w:hAnsi="Times New Roman" w:cs="Times New Roman"/>
          <w:b/>
          <w:color w:val="17365D"/>
          <w:sz w:val="24"/>
          <w:szCs w:val="24"/>
          <w:lang w:val="ru-RU"/>
        </w:rPr>
        <w:t xml:space="preserve">ных образовательных организаций, </w:t>
      </w:r>
      <w:r w:rsidRPr="009E32F4">
        <w:rPr>
          <w:rFonts w:ascii="Times New Roman" w:hAnsi="Times New Roman" w:cs="Times New Roman"/>
          <w:i/>
          <w:color w:val="17365D"/>
          <w:sz w:val="24"/>
          <w:szCs w:val="24"/>
          <w:lang w:val="ru-RU"/>
        </w:rPr>
        <w:t>%</w:t>
      </w:r>
    </w:p>
    <w:p w:rsidR="008902B9" w:rsidRDefault="008902B9" w:rsidP="008902B9">
      <w:pPr>
        <w:spacing w:before="0" w:after="0"/>
        <w:jc w:val="center"/>
        <w:rPr>
          <w:rFonts w:ascii="Times New Roman" w:hAnsi="Times New Roman" w:cs="Times New Roman"/>
          <w:color w:val="000000" w:themeColor="text1"/>
          <w:sz w:val="28"/>
          <w:szCs w:val="28"/>
          <w:lang w:val="ru-RU"/>
        </w:rPr>
      </w:pPr>
      <w:r w:rsidRPr="0007386F">
        <w:rPr>
          <w:rFonts w:ascii="Times New Roman" w:hAnsi="Times New Roman" w:cs="Times New Roman"/>
          <w:noProof/>
          <w:color w:val="000000" w:themeColor="text1"/>
          <w:sz w:val="28"/>
          <w:szCs w:val="28"/>
          <w:lang w:val="ru-RU" w:eastAsia="ru-RU" w:bidi="ar-SA"/>
        </w:rPr>
        <w:drawing>
          <wp:inline distT="0" distB="0" distL="0" distR="0" wp14:anchorId="2151BBCD" wp14:editId="579E7B51">
            <wp:extent cx="5308595" cy="2343150"/>
            <wp:effectExtent l="0" t="0" r="6985" b="0"/>
            <wp:docPr id="61" name="Рисунок 61" descr="D:\Фарида\КОРРУПЦИЯ\6Работа\1 полугодие 2019\Капремон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Фарида\КОРРУПЦИЯ\6Работа\1 полугодие 2019\Капремонт.jpg"/>
                    <pic:cNvPicPr>
                      <a:picLocks noChangeAspect="1" noChangeArrowheads="1"/>
                    </pic:cNvPicPr>
                  </pic:nvPicPr>
                  <pic:blipFill rotWithShape="1">
                    <a:blip r:embed="rId12">
                      <a:extLst>
                        <a:ext uri="{28A0092B-C50C-407E-A947-70E740481C1C}">
                          <a14:useLocalDpi xmlns:a14="http://schemas.microsoft.com/office/drawing/2010/main" val="0"/>
                        </a:ext>
                      </a:extLst>
                    </a:blip>
                    <a:srcRect t="17458" b="13427"/>
                    <a:stretch/>
                  </pic:blipFill>
                  <pic:spPr bwMode="auto">
                    <a:xfrm>
                      <a:off x="0" y="0"/>
                      <a:ext cx="5356038" cy="2364091"/>
                    </a:xfrm>
                    <a:prstGeom prst="rect">
                      <a:avLst/>
                    </a:prstGeom>
                    <a:noFill/>
                    <a:ln>
                      <a:noFill/>
                    </a:ln>
                    <a:extLst>
                      <a:ext uri="{53640926-AAD7-44D8-BBD7-CCE9431645EC}">
                        <a14:shadowObscured xmlns:a14="http://schemas.microsoft.com/office/drawing/2010/main"/>
                      </a:ext>
                    </a:extLst>
                  </pic:spPr>
                </pic:pic>
              </a:graphicData>
            </a:graphic>
          </wp:inline>
        </w:drawing>
      </w:r>
    </w:p>
    <w:p w:rsidR="008902B9" w:rsidRDefault="008902B9" w:rsidP="008902B9">
      <w:pPr>
        <w:spacing w:before="0" w:after="0"/>
        <w:ind w:firstLine="567"/>
        <w:jc w:val="both"/>
        <w:rPr>
          <w:rFonts w:ascii="Times New Roman" w:hAnsi="Times New Roman" w:cs="Times New Roman"/>
          <w:color w:val="365F91" w:themeColor="accent1" w:themeShade="BF"/>
          <w:sz w:val="28"/>
          <w:szCs w:val="28"/>
          <w:lang w:val="ru-RU"/>
        </w:rPr>
      </w:pPr>
      <w:r>
        <w:rPr>
          <w:rFonts w:ascii="Times New Roman" w:hAnsi="Times New Roman" w:cs="Times New Roman"/>
          <w:color w:val="000000" w:themeColor="text1"/>
          <w:sz w:val="28"/>
          <w:szCs w:val="28"/>
          <w:lang w:val="ru-RU"/>
        </w:rPr>
        <w:lastRenderedPageBreak/>
        <w:t xml:space="preserve">Несмотря на положительную динамику в 15 </w:t>
      </w:r>
      <w:r w:rsidRPr="00362A00">
        <w:rPr>
          <w:rFonts w:ascii="Times New Roman" w:hAnsi="Times New Roman" w:cs="Times New Roman"/>
          <w:color w:val="000000" w:themeColor="text1"/>
          <w:sz w:val="28"/>
          <w:szCs w:val="28"/>
          <w:lang w:val="ru-RU"/>
        </w:rPr>
        <w:t xml:space="preserve">муниципальных образованиях </w:t>
      </w:r>
      <w:r>
        <w:rPr>
          <w:rFonts w:ascii="Times New Roman" w:hAnsi="Times New Roman" w:cs="Times New Roman"/>
          <w:color w:val="000000" w:themeColor="text1"/>
          <w:sz w:val="28"/>
          <w:szCs w:val="28"/>
          <w:lang w:val="ru-RU"/>
        </w:rPr>
        <w:t xml:space="preserve">удельный вес </w:t>
      </w:r>
      <w:r w:rsidRPr="00362A00">
        <w:rPr>
          <w:rFonts w:ascii="Times New Roman" w:hAnsi="Times New Roman" w:cs="Times New Roman"/>
          <w:color w:val="000000" w:themeColor="text1"/>
          <w:sz w:val="28"/>
          <w:szCs w:val="28"/>
          <w:lang w:val="ru-RU"/>
        </w:rPr>
        <w:t>муниципальн</w:t>
      </w:r>
      <w:r>
        <w:rPr>
          <w:rFonts w:ascii="Times New Roman" w:hAnsi="Times New Roman" w:cs="Times New Roman"/>
          <w:color w:val="000000" w:themeColor="text1"/>
          <w:sz w:val="28"/>
          <w:szCs w:val="28"/>
          <w:lang w:val="ru-RU"/>
        </w:rPr>
        <w:t>ых дошкольных учреждений требующих</w:t>
      </w:r>
      <w:r w:rsidRPr="00362A00">
        <w:rPr>
          <w:rFonts w:ascii="Times New Roman" w:hAnsi="Times New Roman" w:cs="Times New Roman"/>
          <w:color w:val="000000" w:themeColor="text1"/>
          <w:sz w:val="28"/>
          <w:szCs w:val="28"/>
          <w:lang w:val="ru-RU"/>
        </w:rPr>
        <w:t xml:space="preserve"> капитального ремонта</w:t>
      </w:r>
      <w:r>
        <w:rPr>
          <w:rFonts w:ascii="Times New Roman" w:hAnsi="Times New Roman" w:cs="Times New Roman"/>
          <w:color w:val="000000" w:themeColor="text1"/>
          <w:sz w:val="28"/>
          <w:szCs w:val="28"/>
          <w:lang w:val="ru-RU"/>
        </w:rPr>
        <w:t xml:space="preserve"> превышает среднереспубликанское значение. </w:t>
      </w:r>
      <w:r w:rsidR="009E32F4">
        <w:rPr>
          <w:rFonts w:ascii="Times New Roman" w:hAnsi="Times New Roman" w:cs="Times New Roman"/>
          <w:color w:val="000000" w:themeColor="text1"/>
          <w:sz w:val="28"/>
          <w:szCs w:val="28"/>
          <w:lang w:val="ru-RU"/>
        </w:rPr>
        <w:t>Б</w:t>
      </w:r>
      <w:r w:rsidR="009E32F4">
        <w:rPr>
          <w:rFonts w:ascii="Times New Roman" w:eastAsia="Times New Roman" w:hAnsi="Times New Roman" w:cs="Times New Roman"/>
          <w:color w:val="000000"/>
          <w:sz w:val="28"/>
          <w:szCs w:val="28"/>
          <w:lang w:val="ru-RU" w:eastAsia="ru-RU" w:bidi="ar-SA"/>
        </w:rPr>
        <w:t xml:space="preserve">олее 50% муниципальных </w:t>
      </w:r>
      <w:r w:rsidR="009E32F4" w:rsidRPr="00362A00">
        <w:rPr>
          <w:rFonts w:ascii="Times New Roman" w:hAnsi="Times New Roman" w:cs="Times New Roman"/>
          <w:color w:val="000000" w:themeColor="text1"/>
          <w:sz w:val="28"/>
          <w:szCs w:val="28"/>
          <w:lang w:val="ru-RU"/>
        </w:rPr>
        <w:t>дошкольных учреждений требуют капитального ремонта</w:t>
      </w:r>
      <w:r w:rsidR="009E32F4">
        <w:rPr>
          <w:rFonts w:ascii="Times New Roman" w:hAnsi="Times New Roman" w:cs="Times New Roman"/>
          <w:color w:val="000000" w:themeColor="text1"/>
          <w:sz w:val="28"/>
          <w:szCs w:val="28"/>
          <w:lang w:val="ru-RU"/>
        </w:rPr>
        <w:t xml:space="preserve"> в</w:t>
      </w:r>
      <w:r>
        <w:rPr>
          <w:rFonts w:ascii="Times New Roman" w:hAnsi="Times New Roman" w:cs="Times New Roman"/>
          <w:color w:val="000000" w:themeColor="text1"/>
          <w:sz w:val="28"/>
          <w:szCs w:val="28"/>
          <w:lang w:val="ru-RU"/>
        </w:rPr>
        <w:t xml:space="preserve"> </w:t>
      </w:r>
      <w:r w:rsidR="005A00AF">
        <w:rPr>
          <w:rFonts w:ascii="Times New Roman" w:eastAsia="Times New Roman" w:hAnsi="Times New Roman" w:cs="Times New Roman"/>
          <w:color w:val="000000"/>
          <w:sz w:val="28"/>
          <w:szCs w:val="28"/>
          <w:lang w:val="ru-RU" w:eastAsia="ru-RU" w:bidi="ar-SA"/>
        </w:rPr>
        <w:t xml:space="preserve">Агрызском, Бугульминском и </w:t>
      </w:r>
      <w:r>
        <w:rPr>
          <w:rFonts w:ascii="Times New Roman" w:eastAsia="Times New Roman" w:hAnsi="Times New Roman" w:cs="Times New Roman"/>
          <w:color w:val="000000"/>
          <w:sz w:val="28"/>
          <w:szCs w:val="28"/>
          <w:lang w:val="ru-RU" w:eastAsia="ru-RU" w:bidi="ar-SA"/>
        </w:rPr>
        <w:t>Кукморском муниципальных образованиях</w:t>
      </w:r>
      <w:r w:rsidRPr="00362A00">
        <w:rPr>
          <w:rFonts w:ascii="Times New Roman" w:hAnsi="Times New Roman" w:cs="Times New Roman"/>
          <w:color w:val="000000" w:themeColor="text1"/>
          <w:sz w:val="28"/>
          <w:szCs w:val="28"/>
          <w:lang w:val="ru-RU"/>
        </w:rPr>
        <w:t>.</w:t>
      </w:r>
      <w:r w:rsidRPr="00362A00">
        <w:rPr>
          <w:rFonts w:ascii="Times New Roman" w:hAnsi="Times New Roman" w:cs="Times New Roman"/>
          <w:b/>
          <w:color w:val="365F91" w:themeColor="accent1" w:themeShade="BF"/>
          <w:sz w:val="28"/>
          <w:szCs w:val="28"/>
          <w:lang w:val="ru-RU"/>
        </w:rPr>
        <w:t xml:space="preserve"> </w:t>
      </w:r>
      <w:r w:rsidRPr="00362A00">
        <w:rPr>
          <w:rFonts w:ascii="Times New Roman" w:hAnsi="Times New Roman" w:cs="Times New Roman"/>
          <w:color w:val="000000" w:themeColor="text1"/>
          <w:sz w:val="28"/>
          <w:szCs w:val="28"/>
          <w:lang w:val="ru-RU"/>
        </w:rPr>
        <w:t>Наличие значительного числа детских садов, требующих</w:t>
      </w:r>
      <w:r w:rsidRPr="00362A00">
        <w:rPr>
          <w:rFonts w:ascii="Times New Roman" w:hAnsi="Times New Roman" w:cs="Times New Roman"/>
          <w:b/>
          <w:color w:val="365F91" w:themeColor="accent1" w:themeShade="BF"/>
          <w:sz w:val="28"/>
          <w:szCs w:val="28"/>
          <w:lang w:val="ru-RU"/>
        </w:rPr>
        <w:t xml:space="preserve"> </w:t>
      </w:r>
      <w:r w:rsidRPr="00362A00">
        <w:rPr>
          <w:rFonts w:ascii="Times New Roman" w:hAnsi="Times New Roman" w:cs="Times New Roman"/>
          <w:color w:val="000000" w:themeColor="text1"/>
          <w:sz w:val="28"/>
          <w:szCs w:val="28"/>
          <w:lang w:val="ru-RU"/>
        </w:rPr>
        <w:t xml:space="preserve">ремонта является фактором, </w:t>
      </w:r>
      <w:r>
        <w:rPr>
          <w:rFonts w:ascii="Times New Roman" w:hAnsi="Times New Roman" w:cs="Times New Roman"/>
          <w:color w:val="000000" w:themeColor="text1"/>
          <w:sz w:val="28"/>
          <w:szCs w:val="28"/>
          <w:lang w:val="ru-RU"/>
        </w:rPr>
        <w:t>способствующим возникновению</w:t>
      </w:r>
      <w:r w:rsidRPr="00362A00">
        <w:rPr>
          <w:rFonts w:ascii="Times New Roman" w:hAnsi="Times New Roman" w:cs="Times New Roman"/>
          <w:color w:val="000000" w:themeColor="text1"/>
          <w:sz w:val="28"/>
          <w:szCs w:val="28"/>
          <w:lang w:val="ru-RU"/>
        </w:rPr>
        <w:t xml:space="preserve"> коррупционной ситуации: </w:t>
      </w:r>
      <w:r>
        <w:rPr>
          <w:rFonts w:ascii="Times New Roman" w:hAnsi="Times New Roman" w:cs="Times New Roman"/>
          <w:color w:val="000000" w:themeColor="text1"/>
          <w:sz w:val="28"/>
          <w:szCs w:val="28"/>
          <w:lang w:val="ru-RU"/>
        </w:rPr>
        <w:t xml:space="preserve">осуществление </w:t>
      </w:r>
      <w:r w:rsidRPr="00362A00">
        <w:rPr>
          <w:rFonts w:ascii="Times New Roman" w:hAnsi="Times New Roman" w:cs="Times New Roman"/>
          <w:color w:val="000000" w:themeColor="text1"/>
          <w:sz w:val="28"/>
          <w:szCs w:val="28"/>
          <w:lang w:val="ru-RU"/>
        </w:rPr>
        <w:t>ремонт</w:t>
      </w:r>
      <w:r>
        <w:rPr>
          <w:rFonts w:ascii="Times New Roman" w:hAnsi="Times New Roman" w:cs="Times New Roman"/>
          <w:color w:val="000000" w:themeColor="text1"/>
          <w:sz w:val="28"/>
          <w:szCs w:val="28"/>
          <w:lang w:val="ru-RU"/>
        </w:rPr>
        <w:t>а</w:t>
      </w:r>
      <w:r w:rsidRPr="00362A00">
        <w:rPr>
          <w:rFonts w:ascii="Times New Roman" w:hAnsi="Times New Roman" w:cs="Times New Roman"/>
          <w:color w:val="000000" w:themeColor="text1"/>
          <w:sz w:val="28"/>
          <w:szCs w:val="28"/>
          <w:lang w:val="ru-RU"/>
        </w:rPr>
        <w:t xml:space="preserve"> за счет денежных средств родителей или поиск родителями возможности устройства ребенка в детский сад с лучшими условиями.</w:t>
      </w:r>
      <w:r w:rsidRPr="0016411A">
        <w:rPr>
          <w:rFonts w:ascii="Times New Roman" w:hAnsi="Times New Roman" w:cs="Times New Roman"/>
          <w:color w:val="365F91" w:themeColor="accent1" w:themeShade="BF"/>
          <w:sz w:val="28"/>
          <w:szCs w:val="28"/>
          <w:lang w:val="ru-RU"/>
        </w:rPr>
        <w:t xml:space="preserve"> </w:t>
      </w:r>
    </w:p>
    <w:p w:rsidR="00877A19" w:rsidRPr="0016411A" w:rsidRDefault="00877A19" w:rsidP="008902B9">
      <w:pPr>
        <w:spacing w:before="0" w:after="0"/>
        <w:ind w:firstLine="567"/>
        <w:jc w:val="both"/>
        <w:rPr>
          <w:rFonts w:ascii="Times New Roman" w:hAnsi="Times New Roman" w:cs="Times New Roman"/>
          <w:color w:val="365F91" w:themeColor="accent1" w:themeShade="BF"/>
          <w:sz w:val="28"/>
          <w:szCs w:val="28"/>
          <w:lang w:val="ru-RU"/>
        </w:rPr>
      </w:pPr>
    </w:p>
    <w:p w:rsidR="008902B9" w:rsidRPr="006B316E" w:rsidRDefault="008902B9" w:rsidP="00877A19">
      <w:pPr>
        <w:spacing w:before="0" w:after="0" w:line="240" w:lineRule="auto"/>
        <w:ind w:right="-142"/>
        <w:jc w:val="center"/>
        <w:rPr>
          <w:rFonts w:ascii="Times New Roman" w:hAnsi="Times New Roman" w:cs="Times New Roman"/>
          <w:color w:val="17365D" w:themeColor="text2" w:themeShade="BF"/>
          <w:sz w:val="24"/>
          <w:szCs w:val="24"/>
          <w:lang w:val="ru-RU"/>
        </w:rPr>
      </w:pPr>
      <w:r w:rsidRPr="006B316E">
        <w:rPr>
          <w:rFonts w:ascii="Times New Roman" w:hAnsi="Times New Roman" w:cs="Times New Roman"/>
          <w:b/>
          <w:color w:val="17365D" w:themeColor="text2" w:themeShade="BF"/>
          <w:sz w:val="24"/>
          <w:szCs w:val="24"/>
          <w:lang w:val="ru-RU"/>
        </w:rPr>
        <w:t>Доля муниципальных дошкольных учреждений,</w:t>
      </w:r>
      <w:r w:rsidR="00877A19">
        <w:rPr>
          <w:rFonts w:ascii="Times New Roman" w:hAnsi="Times New Roman" w:cs="Times New Roman"/>
          <w:b/>
          <w:color w:val="17365D" w:themeColor="text2" w:themeShade="BF"/>
          <w:sz w:val="24"/>
          <w:szCs w:val="24"/>
          <w:lang w:val="ru-RU"/>
        </w:rPr>
        <w:t xml:space="preserve"> </w:t>
      </w:r>
      <w:r w:rsidRPr="006B316E">
        <w:rPr>
          <w:rFonts w:ascii="Times New Roman" w:hAnsi="Times New Roman" w:cs="Times New Roman"/>
          <w:b/>
          <w:color w:val="17365D" w:themeColor="text2" w:themeShade="BF"/>
          <w:sz w:val="24"/>
          <w:szCs w:val="24"/>
          <w:lang w:val="ru-RU"/>
        </w:rPr>
        <w:t>здания которых требуют капитального ремонта, в общем числе муниципальных дошкольных учреждений</w:t>
      </w:r>
      <w:r w:rsidR="00877A19">
        <w:rPr>
          <w:rFonts w:ascii="Times New Roman" w:hAnsi="Times New Roman" w:cs="Times New Roman"/>
          <w:b/>
          <w:color w:val="17365D" w:themeColor="text2" w:themeShade="BF"/>
          <w:sz w:val="24"/>
          <w:szCs w:val="24"/>
          <w:lang w:val="ru-RU"/>
        </w:rPr>
        <w:t xml:space="preserve"> на конец </w:t>
      </w:r>
      <w:r>
        <w:rPr>
          <w:rFonts w:ascii="Times New Roman" w:hAnsi="Times New Roman" w:cs="Times New Roman"/>
          <w:b/>
          <w:color w:val="17365D" w:themeColor="text2" w:themeShade="BF"/>
          <w:sz w:val="24"/>
          <w:szCs w:val="24"/>
          <w:lang w:val="ru-RU"/>
        </w:rPr>
        <w:t>2018</w:t>
      </w:r>
      <w:r w:rsidRPr="006B316E">
        <w:rPr>
          <w:rFonts w:ascii="Times New Roman" w:hAnsi="Times New Roman" w:cs="Times New Roman"/>
          <w:b/>
          <w:color w:val="17365D" w:themeColor="text2" w:themeShade="BF"/>
          <w:sz w:val="24"/>
          <w:szCs w:val="24"/>
          <w:lang w:val="ru-RU"/>
        </w:rPr>
        <w:t xml:space="preserve"> г., </w:t>
      </w:r>
      <w:r w:rsidRPr="006B316E">
        <w:rPr>
          <w:rFonts w:ascii="Times New Roman" w:hAnsi="Times New Roman" w:cs="Times New Roman"/>
          <w:i/>
          <w:color w:val="17365D" w:themeColor="text2" w:themeShade="BF"/>
          <w:sz w:val="24"/>
          <w:szCs w:val="24"/>
          <w:lang w:val="ru-RU"/>
        </w:rPr>
        <w:t>%</w:t>
      </w:r>
      <w:r w:rsidRPr="006B316E">
        <w:rPr>
          <w:noProof/>
          <w:color w:val="17365D" w:themeColor="text2" w:themeShade="BF"/>
          <w:lang w:val="ru-RU" w:eastAsia="ru-RU" w:bidi="ar-SA"/>
        </w:rPr>
        <w:t xml:space="preserve"> </w:t>
      </w:r>
    </w:p>
    <w:p w:rsidR="008902B9" w:rsidRPr="0016411A" w:rsidRDefault="008902B9" w:rsidP="008902B9">
      <w:pPr>
        <w:spacing w:before="0" w:after="0"/>
        <w:ind w:left="-142"/>
        <w:jc w:val="center"/>
        <w:rPr>
          <w:rFonts w:ascii="Times New Roman" w:hAnsi="Times New Roman" w:cs="Times New Roman"/>
          <w:sz w:val="28"/>
          <w:szCs w:val="28"/>
          <w:lang w:val="ru-RU"/>
        </w:rPr>
      </w:pPr>
      <w:r w:rsidRPr="00934B61">
        <w:rPr>
          <w:noProof/>
          <w:lang w:val="ru-RU" w:eastAsia="ru-RU" w:bidi="ar-SA"/>
        </w:rPr>
        <mc:AlternateContent>
          <mc:Choice Requires="wps">
            <w:drawing>
              <wp:anchor distT="0" distB="0" distL="114300" distR="114300" simplePos="0" relativeHeight="251848704" behindDoc="0" locked="0" layoutInCell="1" allowOverlap="1" wp14:anchorId="75EDB614" wp14:editId="3B6F0D6F">
                <wp:simplePos x="0" y="0"/>
                <wp:positionH relativeFrom="margin">
                  <wp:posOffset>4393924</wp:posOffset>
                </wp:positionH>
                <wp:positionV relativeFrom="paragraph">
                  <wp:posOffset>29809</wp:posOffset>
                </wp:positionV>
                <wp:extent cx="2049145" cy="757555"/>
                <wp:effectExtent l="0" t="0" r="27305" b="671195"/>
                <wp:wrapNone/>
                <wp:docPr id="6" name="Прямоугольная выноска 1"/>
                <wp:cNvGraphicFramePr/>
                <a:graphic xmlns:a="http://schemas.openxmlformats.org/drawingml/2006/main">
                  <a:graphicData uri="http://schemas.microsoft.com/office/word/2010/wordprocessingShape">
                    <wps:wsp>
                      <wps:cNvSpPr/>
                      <wps:spPr>
                        <a:xfrm>
                          <a:off x="0" y="0"/>
                          <a:ext cx="2049145" cy="757555"/>
                        </a:xfrm>
                        <a:prstGeom prst="wedgeRectCallout">
                          <a:avLst>
                            <a:gd name="adj1" fmla="val -39110"/>
                            <a:gd name="adj2" fmla="val 132905"/>
                          </a:avLst>
                        </a:prstGeom>
                        <a:solidFill>
                          <a:sysClr val="window" lastClr="FFFFFF"/>
                        </a:solidFill>
                        <a:ln w="12700" cap="flat" cmpd="sng" algn="ctr">
                          <a:solidFill>
                            <a:srgbClr val="0C4A7D"/>
                          </a:solidFill>
                          <a:prstDash val="solid"/>
                        </a:ln>
                        <a:effectLst/>
                      </wps:spPr>
                      <wps:txbx>
                        <w:txbxContent>
                          <w:p w:rsidR="002F127C" w:rsidRPr="00D00E98" w:rsidRDefault="002F127C" w:rsidP="008902B9">
                            <w:pPr>
                              <w:pStyle w:val="aff6"/>
                              <w:spacing w:before="0" w:beforeAutospacing="0" w:after="0" w:afterAutospacing="0"/>
                              <w:jc w:val="center"/>
                              <w:rPr>
                                <w:rFonts w:asciiTheme="minorHAnsi" w:hAnsiTheme="minorHAnsi" w:cstheme="minorHAnsi"/>
                                <w:b/>
                                <w:color w:val="8D2852"/>
                              </w:rPr>
                            </w:pPr>
                            <w:r w:rsidRPr="00D00E98">
                              <w:rPr>
                                <w:rFonts w:asciiTheme="minorHAnsi" w:hAnsiTheme="minorHAnsi" w:cstheme="minorHAnsi"/>
                                <w:b/>
                                <w:color w:val="8D2852"/>
                                <w:sz w:val="20"/>
                                <w:szCs w:val="20"/>
                              </w:rPr>
                              <w:t>Доля дошкольных учреждений, в зданиях которы</w:t>
                            </w:r>
                            <w:r>
                              <w:rPr>
                                <w:rFonts w:asciiTheme="minorHAnsi" w:hAnsiTheme="minorHAnsi" w:cstheme="minorHAnsi"/>
                                <w:b/>
                                <w:color w:val="8D2852"/>
                                <w:sz w:val="20"/>
                                <w:szCs w:val="20"/>
                              </w:rPr>
                              <w:t xml:space="preserve">х необходим капитальный ремонт </w:t>
                            </w:r>
                            <w:r w:rsidRPr="00D00E98">
                              <w:rPr>
                                <w:rFonts w:asciiTheme="minorHAnsi" w:hAnsiTheme="minorHAnsi" w:cstheme="minorHAnsi"/>
                                <w:b/>
                                <w:color w:val="8D2852"/>
                                <w:sz w:val="20"/>
                                <w:szCs w:val="20"/>
                              </w:rPr>
                              <w:t>по Республике Татарстан – 28,3%</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75EDB61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Прямоугольная выноска 1" o:spid="_x0000_s1032" type="#_x0000_t61" style="position:absolute;left:0;text-align:left;margin-left:346pt;margin-top:2.35pt;width:161.35pt;height:59.65pt;z-index:251848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" adj="2352,39507" fillcolor="window" strokecolor="#0c4a7d" strokeweight="1pt">
                <v:textbox>
                  <w:txbxContent>
                    <w:p w:rsidR="002F127C" w:rsidRPr="00D00E98" w:rsidRDefault="002F127C" w:rsidP="008902B9">
                      <w:pPr>
                        <w:pStyle w:val="aff6"/>
                        <w:spacing w:before="0" w:beforeAutospacing="0" w:after="0" w:afterAutospacing="0"/>
                        <w:jc w:val="center"/>
                        <w:rPr>
                          <w:rFonts w:asciiTheme="minorHAnsi" w:hAnsiTheme="minorHAnsi" w:cstheme="minorHAnsi"/>
                          <w:b/>
                          <w:color w:val="8D2852"/>
                        </w:rPr>
                      </w:pPr>
                      <w:r w:rsidRPr="00D00E98">
                        <w:rPr>
                          <w:rFonts w:asciiTheme="minorHAnsi" w:hAnsiTheme="minorHAnsi" w:cstheme="minorHAnsi"/>
                          <w:b/>
                          <w:color w:val="8D2852"/>
                          <w:sz w:val="20"/>
                          <w:szCs w:val="20"/>
                        </w:rPr>
                        <w:t>Доля дошкольных учреждений, в зданиях которы</w:t>
                      </w:r>
                      <w:r>
                        <w:rPr>
                          <w:rFonts w:asciiTheme="minorHAnsi" w:hAnsiTheme="minorHAnsi" w:cstheme="minorHAnsi"/>
                          <w:b/>
                          <w:color w:val="8D2852"/>
                          <w:sz w:val="20"/>
                          <w:szCs w:val="20"/>
                        </w:rPr>
                        <w:t xml:space="preserve">х необходим капитальный ремонт </w:t>
                      </w:r>
                      <w:r w:rsidRPr="00D00E98">
                        <w:rPr>
                          <w:rFonts w:asciiTheme="minorHAnsi" w:hAnsiTheme="minorHAnsi" w:cstheme="minorHAnsi"/>
                          <w:b/>
                          <w:color w:val="8D2852"/>
                          <w:sz w:val="20"/>
                          <w:szCs w:val="20"/>
                        </w:rPr>
                        <w:t>по Республике Татарстан – 28,3%</w:t>
                      </w:r>
                    </w:p>
                  </w:txbxContent>
                </v:textbox>
                <w10:wrap anchorx="margin"/>
              </v:shape>
            </w:pict>
          </mc:Fallback>
        </mc:AlternateContent>
      </w:r>
      <w:r w:rsidRPr="0016411A">
        <w:rPr>
          <w:rFonts w:ascii="Times New Roman" w:hAnsi="Times New Roman" w:cs="Times New Roman"/>
          <w:noProof/>
          <w:sz w:val="28"/>
          <w:szCs w:val="28"/>
          <w:lang w:val="ru-RU" w:eastAsia="ru-RU" w:bidi="ar-SA"/>
        </w:rPr>
        <w:drawing>
          <wp:inline distT="0" distB="0" distL="0" distR="0" wp14:anchorId="2E633205" wp14:editId="2E82A35D">
            <wp:extent cx="6581775" cy="3135085"/>
            <wp:effectExtent l="0" t="0" r="0" b="8255"/>
            <wp:docPr id="62"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902B9" w:rsidRPr="00D004EE" w:rsidRDefault="008902B9" w:rsidP="008902B9">
      <w:pPr>
        <w:spacing w:before="0"/>
        <w:ind w:firstLine="567"/>
        <w:jc w:val="both"/>
        <w:rPr>
          <w:rFonts w:ascii="Times New Roman" w:eastAsiaTheme="minorHAnsi" w:hAnsi="Times New Roman" w:cs="Times New Roman"/>
          <w:sz w:val="28"/>
          <w:szCs w:val="28"/>
          <w:lang w:val="ru-RU" w:bidi="ar-SA"/>
        </w:rPr>
      </w:pPr>
      <w:r>
        <w:rPr>
          <w:rFonts w:ascii="Times New Roman" w:eastAsiaTheme="minorHAnsi" w:hAnsi="Times New Roman" w:cs="Times New Roman"/>
          <w:sz w:val="28"/>
          <w:szCs w:val="28"/>
          <w:lang w:val="ru-RU" w:bidi="ar-SA"/>
        </w:rPr>
        <w:t xml:space="preserve">Также к проблемам в сфере образования, которые являются следствием роста рождаемости относятся недостаточное количество школ и их перегруженность. Все чаще данная проблема решается введением второй смены в общеобразовательных учреждениях. </w:t>
      </w:r>
      <w:r w:rsidRPr="00D004EE">
        <w:rPr>
          <w:rFonts w:ascii="Times New Roman" w:eastAsiaTheme="minorHAnsi" w:hAnsi="Times New Roman" w:cs="Times New Roman"/>
          <w:sz w:val="28"/>
          <w:szCs w:val="28"/>
          <w:lang w:val="ru-RU" w:bidi="ar-SA"/>
        </w:rPr>
        <w:t xml:space="preserve">В Республике Татарстан в 2018/19 учебном году </w:t>
      </w:r>
      <w:r>
        <w:rPr>
          <w:rFonts w:ascii="Times New Roman" w:eastAsiaTheme="minorHAnsi" w:hAnsi="Times New Roman" w:cs="Times New Roman"/>
          <w:sz w:val="28"/>
          <w:szCs w:val="28"/>
          <w:lang w:val="ru-RU" w:bidi="ar-SA"/>
        </w:rPr>
        <w:t>10,4</w:t>
      </w:r>
      <w:r w:rsidRPr="00D004EE">
        <w:rPr>
          <w:rFonts w:ascii="Times New Roman" w:eastAsiaTheme="minorHAnsi" w:hAnsi="Times New Roman" w:cs="Times New Roman"/>
          <w:sz w:val="28"/>
          <w:szCs w:val="28"/>
          <w:lang w:val="ru-RU" w:bidi="ar-SA"/>
        </w:rPr>
        <w:t>% учащихся занимались во вторую смену</w:t>
      </w:r>
      <w:r>
        <w:rPr>
          <w:rFonts w:ascii="Times New Roman" w:eastAsiaTheme="minorHAnsi" w:hAnsi="Times New Roman" w:cs="Times New Roman"/>
          <w:sz w:val="28"/>
          <w:szCs w:val="28"/>
          <w:lang w:val="ru-RU" w:bidi="ar-SA"/>
        </w:rPr>
        <w:t>, что выше значений предыдущих лет</w:t>
      </w:r>
      <w:r w:rsidRPr="00D004EE">
        <w:rPr>
          <w:rFonts w:ascii="Times New Roman" w:eastAsiaTheme="minorHAnsi" w:hAnsi="Times New Roman" w:cs="Times New Roman"/>
          <w:sz w:val="28"/>
          <w:szCs w:val="28"/>
          <w:lang w:val="ru-RU" w:bidi="ar-SA"/>
        </w:rPr>
        <w:t>.</w:t>
      </w:r>
    </w:p>
    <w:p w:rsidR="008902B9" w:rsidRPr="00416BA6" w:rsidRDefault="008902B9" w:rsidP="008902B9">
      <w:pPr>
        <w:spacing w:before="0" w:after="0" w:line="240" w:lineRule="auto"/>
        <w:jc w:val="center"/>
        <w:rPr>
          <w:rFonts w:ascii="Times New Roman" w:eastAsiaTheme="minorHAnsi" w:hAnsi="Times New Roman" w:cs="Times New Roman"/>
          <w:i/>
          <w:color w:val="17365D" w:themeColor="text2" w:themeShade="BF"/>
          <w:sz w:val="22"/>
          <w:szCs w:val="22"/>
          <w:lang w:val="ru-RU" w:bidi="ar-SA"/>
        </w:rPr>
      </w:pPr>
      <w:r w:rsidRPr="00D004EE">
        <w:rPr>
          <w:rFonts w:ascii="Times New Roman" w:eastAsiaTheme="minorHAnsi" w:hAnsi="Times New Roman" w:cs="Times New Roman"/>
          <w:b/>
          <w:color w:val="17365D" w:themeColor="text2" w:themeShade="BF"/>
          <w:sz w:val="24"/>
          <w:szCs w:val="22"/>
          <w:lang w:val="ru-RU" w:bidi="ar-SA"/>
        </w:rPr>
        <w:t xml:space="preserve">Удельный вес учащихся дневных государственных и муниципальных </w:t>
      </w:r>
      <w:r w:rsidRPr="00416BA6">
        <w:rPr>
          <w:rFonts w:ascii="Times New Roman" w:eastAsiaTheme="minorHAnsi" w:hAnsi="Times New Roman" w:cs="Times New Roman"/>
          <w:b/>
          <w:color w:val="17365D" w:themeColor="text2" w:themeShade="BF"/>
          <w:sz w:val="24"/>
          <w:szCs w:val="22"/>
          <w:lang w:val="ru-RU" w:bidi="ar-SA"/>
        </w:rPr>
        <w:t>общеобразовательных организаций, занимающихся во вторую смену</w:t>
      </w:r>
      <w:r w:rsidR="007A7F03">
        <w:rPr>
          <w:rFonts w:ascii="Times New Roman" w:eastAsiaTheme="minorHAnsi" w:hAnsi="Times New Roman" w:cs="Times New Roman"/>
          <w:color w:val="17365D" w:themeColor="text2" w:themeShade="BF"/>
          <w:sz w:val="24"/>
          <w:szCs w:val="22"/>
          <w:lang w:val="ru-RU" w:bidi="ar-SA"/>
        </w:rPr>
        <w:t xml:space="preserve">, </w:t>
      </w:r>
      <w:r w:rsidR="007A7F03">
        <w:rPr>
          <w:rFonts w:ascii="Times New Roman" w:eastAsiaTheme="minorHAnsi" w:hAnsi="Times New Roman" w:cs="Times New Roman"/>
          <w:i/>
          <w:color w:val="17365D" w:themeColor="text2" w:themeShade="BF"/>
          <w:sz w:val="22"/>
          <w:szCs w:val="22"/>
          <w:lang w:val="ru-RU" w:bidi="ar-SA"/>
        </w:rPr>
        <w:t>на начало учеб. г., %</w:t>
      </w:r>
    </w:p>
    <w:p w:rsidR="008902B9" w:rsidRPr="00416BA6" w:rsidRDefault="008902B9" w:rsidP="008902B9">
      <w:pPr>
        <w:spacing w:before="0"/>
        <w:jc w:val="center"/>
        <w:rPr>
          <w:rFonts w:eastAsiaTheme="minorHAnsi"/>
          <w:sz w:val="22"/>
          <w:szCs w:val="22"/>
          <w:lang w:val="ru-RU" w:bidi="ar-SA"/>
        </w:rPr>
      </w:pPr>
      <w:r w:rsidRPr="00416BA6">
        <w:rPr>
          <w:rFonts w:eastAsiaTheme="minorHAnsi"/>
          <w:noProof/>
          <w:sz w:val="22"/>
          <w:szCs w:val="22"/>
          <w:lang w:val="ru-RU" w:eastAsia="ru-RU" w:bidi="ar-SA"/>
        </w:rPr>
        <w:drawing>
          <wp:inline distT="0" distB="0" distL="0" distR="0" wp14:anchorId="64C1ED71" wp14:editId="7EBEECE7">
            <wp:extent cx="6188710" cy="1371600"/>
            <wp:effectExtent l="0" t="0" r="2540" b="0"/>
            <wp:docPr id="6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902B9" w:rsidRPr="00416BA6" w:rsidRDefault="008902B9" w:rsidP="00CF0F60">
      <w:pPr>
        <w:ind w:left="567"/>
        <w:jc w:val="both"/>
        <w:rPr>
          <w:rFonts w:ascii="Times New Roman" w:hAnsi="Times New Roman" w:cs="Times New Roman"/>
          <w:b/>
          <w:color w:val="17365D" w:themeColor="text2" w:themeShade="BF"/>
          <w:sz w:val="28"/>
          <w:szCs w:val="28"/>
          <w:lang w:val="ru-RU"/>
        </w:rPr>
      </w:pPr>
      <w:r w:rsidRPr="00416BA6">
        <w:rPr>
          <w:rFonts w:ascii="Times New Roman" w:hAnsi="Times New Roman" w:cs="Times New Roman"/>
          <w:b/>
          <w:color w:val="17365D" w:themeColor="text2" w:themeShade="BF"/>
          <w:sz w:val="28"/>
          <w:szCs w:val="28"/>
          <w:lang w:val="ru-RU"/>
        </w:rPr>
        <w:lastRenderedPageBreak/>
        <w:t>1.2. Здравоохранение</w:t>
      </w:r>
    </w:p>
    <w:p w:rsidR="007A7F03" w:rsidRPr="00630057" w:rsidRDefault="008902B9" w:rsidP="00630057">
      <w:pPr>
        <w:spacing w:before="0" w:after="0"/>
        <w:ind w:firstLine="567"/>
        <w:jc w:val="both"/>
        <w:rPr>
          <w:rFonts w:ascii="Times New Roman" w:eastAsia="Times New Roman" w:hAnsi="Times New Roman" w:cs="Times New Roman"/>
          <w:bCs/>
          <w:color w:val="000000"/>
          <w:sz w:val="28"/>
          <w:lang w:val="ru-RU" w:eastAsia="ru-RU" w:bidi="ar-SA"/>
        </w:rPr>
      </w:pPr>
      <w:r w:rsidRPr="00416BA6">
        <w:rPr>
          <w:rFonts w:ascii="Times New Roman" w:hAnsi="Times New Roman" w:cs="Times New Roman"/>
          <w:color w:val="000000" w:themeColor="text1"/>
          <w:sz w:val="28"/>
          <w:szCs w:val="28"/>
          <w:lang w:val="ru-RU"/>
        </w:rPr>
        <w:t>В отчетном периоде в ГИС</w:t>
      </w:r>
      <w:r w:rsidRPr="005D0A3E">
        <w:rPr>
          <w:rFonts w:ascii="Times New Roman" w:hAnsi="Times New Roman" w:cs="Times New Roman"/>
          <w:color w:val="000000" w:themeColor="text1"/>
          <w:sz w:val="28"/>
          <w:szCs w:val="28"/>
          <w:lang w:val="ru-RU"/>
        </w:rPr>
        <w:t xml:space="preserve"> РТ «Народный контроль» в категорию «Поликлиники и больницы» от жителей </w:t>
      </w:r>
      <w:r>
        <w:rPr>
          <w:rFonts w:ascii="Times New Roman" w:hAnsi="Times New Roman" w:cs="Times New Roman"/>
          <w:color w:val="000000" w:themeColor="text1"/>
          <w:sz w:val="28"/>
          <w:szCs w:val="28"/>
          <w:lang w:val="ru-RU"/>
        </w:rPr>
        <w:t xml:space="preserve">33 </w:t>
      </w:r>
      <w:r w:rsidRPr="005D0A3E">
        <w:rPr>
          <w:rFonts w:ascii="Times New Roman" w:hAnsi="Times New Roman" w:cs="Times New Roman"/>
          <w:color w:val="000000" w:themeColor="text1"/>
          <w:sz w:val="28"/>
          <w:szCs w:val="28"/>
          <w:lang w:val="ru-RU"/>
        </w:rPr>
        <w:t xml:space="preserve">муниципальных образований республики поступило </w:t>
      </w:r>
      <w:r>
        <w:rPr>
          <w:rFonts w:ascii="Times New Roman" w:hAnsi="Times New Roman" w:cs="Times New Roman"/>
          <w:color w:val="000000" w:themeColor="text1"/>
          <w:sz w:val="28"/>
          <w:szCs w:val="28"/>
          <w:lang w:val="ru-RU"/>
        </w:rPr>
        <w:t>1057</w:t>
      </w:r>
      <w:r w:rsidRPr="005D0A3E">
        <w:rPr>
          <w:rFonts w:ascii="Times New Roman" w:hAnsi="Times New Roman" w:cs="Times New Roman"/>
          <w:color w:val="000000" w:themeColor="text1"/>
          <w:sz w:val="28"/>
          <w:szCs w:val="28"/>
          <w:lang w:val="ru-RU"/>
        </w:rPr>
        <w:t xml:space="preserve"> обращений (опубликовано </w:t>
      </w:r>
      <w:r>
        <w:rPr>
          <w:rFonts w:ascii="Times New Roman" w:hAnsi="Times New Roman" w:cs="Times New Roman"/>
          <w:color w:val="000000" w:themeColor="text1"/>
          <w:sz w:val="28"/>
          <w:szCs w:val="28"/>
          <w:lang w:val="ru-RU"/>
        </w:rPr>
        <w:t>806</w:t>
      </w:r>
      <w:r w:rsidRPr="005D0A3E">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lang w:val="ru-RU"/>
        </w:rPr>
        <w:t>обращений</w:t>
      </w:r>
      <w:r w:rsidRPr="005D0A3E">
        <w:rPr>
          <w:rFonts w:ascii="Times New Roman" w:hAnsi="Times New Roman" w:cs="Times New Roman"/>
          <w:color w:val="000000" w:themeColor="text1"/>
          <w:sz w:val="28"/>
          <w:szCs w:val="28"/>
          <w:lang w:val="ru-RU"/>
        </w:rPr>
        <w:t xml:space="preserve">). Основная часть опубликованных обращений поступила от жителей г.Казань – </w:t>
      </w:r>
      <w:r w:rsidR="007A7F03">
        <w:rPr>
          <w:rFonts w:ascii="Times New Roman" w:hAnsi="Times New Roman" w:cs="Times New Roman"/>
          <w:color w:val="000000" w:themeColor="text1"/>
          <w:sz w:val="28"/>
          <w:szCs w:val="28"/>
          <w:lang w:val="ru-RU"/>
        </w:rPr>
        <w:t>463 обращения.</w:t>
      </w:r>
      <w:r w:rsidR="00630057">
        <w:rPr>
          <w:rFonts w:ascii="Times New Roman" w:hAnsi="Times New Roman" w:cs="Times New Roman"/>
          <w:color w:val="000000" w:themeColor="text1"/>
          <w:sz w:val="28"/>
          <w:szCs w:val="28"/>
          <w:lang w:val="ru-RU"/>
        </w:rPr>
        <w:t xml:space="preserve"> От жителей</w:t>
      </w:r>
      <w:r>
        <w:rPr>
          <w:rFonts w:ascii="Times New Roman" w:hAnsi="Times New Roman" w:cs="Times New Roman"/>
          <w:color w:val="000000" w:themeColor="text1"/>
          <w:sz w:val="28"/>
          <w:szCs w:val="28"/>
          <w:lang w:val="ru-RU"/>
        </w:rPr>
        <w:t xml:space="preserve"> </w:t>
      </w:r>
      <w:r w:rsidRPr="005D0A3E">
        <w:rPr>
          <w:rFonts w:ascii="Times New Roman" w:hAnsi="Times New Roman" w:cs="Times New Roman"/>
          <w:color w:val="000000" w:themeColor="text1"/>
          <w:sz w:val="28"/>
          <w:szCs w:val="28"/>
          <w:lang w:val="ru-RU"/>
        </w:rPr>
        <w:t xml:space="preserve">г.Набережные Челны </w:t>
      </w:r>
      <w:r w:rsidR="00630057">
        <w:rPr>
          <w:rFonts w:ascii="Times New Roman" w:hAnsi="Times New Roman" w:cs="Times New Roman"/>
          <w:color w:val="000000" w:themeColor="text1"/>
          <w:sz w:val="28"/>
          <w:szCs w:val="28"/>
          <w:lang w:val="ru-RU"/>
        </w:rPr>
        <w:t xml:space="preserve">было </w:t>
      </w:r>
      <w:r w:rsidR="007A7F03">
        <w:rPr>
          <w:rFonts w:ascii="Times New Roman" w:hAnsi="Times New Roman" w:cs="Times New Roman"/>
          <w:color w:val="000000" w:themeColor="text1"/>
          <w:sz w:val="28"/>
          <w:szCs w:val="28"/>
          <w:lang w:val="ru-RU"/>
        </w:rPr>
        <w:t xml:space="preserve">опубликовано </w:t>
      </w:r>
      <w:r>
        <w:rPr>
          <w:rFonts w:ascii="Times New Roman" w:hAnsi="Times New Roman" w:cs="Times New Roman"/>
          <w:color w:val="000000" w:themeColor="text1"/>
          <w:sz w:val="28"/>
          <w:szCs w:val="28"/>
          <w:lang w:val="ru-RU"/>
        </w:rPr>
        <w:t>122 обращения</w:t>
      </w:r>
      <w:r w:rsidRPr="005D0A3E">
        <w:rPr>
          <w:rFonts w:ascii="Times New Roman" w:hAnsi="Times New Roman" w:cs="Times New Roman"/>
          <w:color w:val="000000" w:themeColor="text1"/>
          <w:sz w:val="28"/>
          <w:szCs w:val="28"/>
          <w:lang w:val="ru-RU"/>
        </w:rPr>
        <w:t xml:space="preserve">, </w:t>
      </w:r>
      <w:r w:rsidR="007A7F03">
        <w:rPr>
          <w:rFonts w:ascii="Times New Roman" w:hAnsi="Times New Roman" w:cs="Times New Roman"/>
          <w:color w:val="000000" w:themeColor="text1"/>
          <w:sz w:val="28"/>
          <w:szCs w:val="28"/>
          <w:lang w:val="ru-RU"/>
        </w:rPr>
        <w:t xml:space="preserve">от граждан </w:t>
      </w:r>
      <w:r>
        <w:rPr>
          <w:rFonts w:ascii="Times New Roman" w:hAnsi="Times New Roman" w:cs="Times New Roman"/>
          <w:color w:val="000000" w:themeColor="text1"/>
          <w:sz w:val="28"/>
          <w:szCs w:val="28"/>
          <w:lang w:val="ru-RU"/>
        </w:rPr>
        <w:t xml:space="preserve">Нижнекамского и Альметьевского муниципальных образований, </w:t>
      </w:r>
      <w:r w:rsidR="007A7F03">
        <w:rPr>
          <w:rFonts w:ascii="Times New Roman" w:hAnsi="Times New Roman" w:cs="Times New Roman"/>
          <w:color w:val="000000" w:themeColor="text1"/>
          <w:sz w:val="28"/>
          <w:szCs w:val="28"/>
          <w:lang w:val="ru-RU"/>
        </w:rPr>
        <w:t xml:space="preserve">опубликовано </w:t>
      </w:r>
      <w:r>
        <w:rPr>
          <w:rFonts w:ascii="Times New Roman" w:hAnsi="Times New Roman" w:cs="Times New Roman"/>
          <w:color w:val="000000" w:themeColor="text1"/>
          <w:sz w:val="28"/>
          <w:szCs w:val="28"/>
          <w:lang w:val="ru-RU"/>
        </w:rPr>
        <w:t>49 и</w:t>
      </w:r>
      <w:r w:rsidRPr="005D0A3E">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lang w:val="ru-RU"/>
        </w:rPr>
        <w:t>46 обращений, соответственно</w:t>
      </w:r>
      <w:r w:rsidRPr="005D0A3E">
        <w:rPr>
          <w:rFonts w:ascii="Times New Roman" w:hAnsi="Times New Roman" w:cs="Times New Roman"/>
          <w:color w:val="000000" w:themeColor="text1"/>
          <w:sz w:val="28"/>
          <w:szCs w:val="28"/>
          <w:lang w:val="ru-RU"/>
        </w:rPr>
        <w:t>.</w:t>
      </w:r>
      <w:r w:rsidR="007A7F03">
        <w:rPr>
          <w:rFonts w:ascii="Times New Roman" w:hAnsi="Times New Roman" w:cs="Times New Roman"/>
          <w:color w:val="000000" w:themeColor="text1"/>
          <w:sz w:val="28"/>
          <w:szCs w:val="28"/>
          <w:lang w:val="ru-RU"/>
        </w:rPr>
        <w:t xml:space="preserve"> </w:t>
      </w:r>
      <w:r w:rsidR="009E32F4">
        <w:rPr>
          <w:rFonts w:ascii="Times New Roman" w:hAnsi="Times New Roman" w:cs="Times New Roman"/>
          <w:color w:val="000000" w:themeColor="text1"/>
          <w:sz w:val="28"/>
          <w:szCs w:val="28"/>
          <w:lang w:val="ru-RU"/>
        </w:rPr>
        <w:t>Жители</w:t>
      </w:r>
      <w:r w:rsidR="007A7F03">
        <w:rPr>
          <w:rFonts w:ascii="Times New Roman" w:hAnsi="Times New Roman" w:cs="Times New Roman"/>
          <w:color w:val="000000" w:themeColor="text1"/>
          <w:sz w:val="28"/>
          <w:szCs w:val="28"/>
          <w:lang w:val="ru-RU"/>
        </w:rPr>
        <w:t xml:space="preserve"> </w:t>
      </w:r>
      <w:r w:rsidR="007A7F03" w:rsidRPr="007A7F03">
        <w:rPr>
          <w:rFonts w:ascii="Times New Roman" w:eastAsia="Times New Roman" w:hAnsi="Times New Roman" w:cs="Times New Roman"/>
          <w:bCs/>
          <w:color w:val="000000"/>
          <w:sz w:val="28"/>
          <w:lang w:val="ru-RU" w:eastAsia="ru-RU" w:bidi="ar-SA"/>
        </w:rPr>
        <w:t>Алькеевск</w:t>
      </w:r>
      <w:r w:rsidR="00630057" w:rsidRPr="00630057">
        <w:rPr>
          <w:rFonts w:ascii="Times New Roman" w:eastAsia="Times New Roman" w:hAnsi="Times New Roman" w:cs="Times New Roman"/>
          <w:bCs/>
          <w:color w:val="000000"/>
          <w:sz w:val="28"/>
          <w:lang w:val="ru-RU" w:eastAsia="ru-RU" w:bidi="ar-SA"/>
        </w:rPr>
        <w:t>ого</w:t>
      </w:r>
      <w:r w:rsidR="00630057">
        <w:rPr>
          <w:rFonts w:ascii="Times New Roman" w:eastAsia="Times New Roman" w:hAnsi="Times New Roman" w:cs="Times New Roman"/>
          <w:bCs/>
          <w:color w:val="000000"/>
          <w:sz w:val="28"/>
          <w:lang w:val="ru-RU" w:eastAsia="ru-RU" w:bidi="ar-SA"/>
        </w:rPr>
        <w:t xml:space="preserve">, </w:t>
      </w:r>
      <w:r w:rsidR="007A7F03" w:rsidRPr="007A7F03">
        <w:rPr>
          <w:rFonts w:ascii="Times New Roman" w:eastAsia="Times New Roman" w:hAnsi="Times New Roman" w:cs="Times New Roman"/>
          <w:bCs/>
          <w:color w:val="000000"/>
          <w:sz w:val="28"/>
          <w:lang w:val="ru-RU" w:eastAsia="ru-RU" w:bidi="ar-SA"/>
        </w:rPr>
        <w:t>Апастовск</w:t>
      </w:r>
      <w:r w:rsidR="00630057" w:rsidRPr="00630057">
        <w:rPr>
          <w:rFonts w:ascii="Times New Roman" w:eastAsia="Times New Roman" w:hAnsi="Times New Roman" w:cs="Times New Roman"/>
          <w:bCs/>
          <w:color w:val="000000"/>
          <w:sz w:val="28"/>
          <w:lang w:val="ru-RU" w:eastAsia="ru-RU" w:bidi="ar-SA"/>
        </w:rPr>
        <w:t>ого</w:t>
      </w:r>
      <w:r w:rsidR="00630057">
        <w:rPr>
          <w:rFonts w:ascii="Times New Roman" w:eastAsia="Times New Roman" w:hAnsi="Times New Roman" w:cs="Times New Roman"/>
          <w:bCs/>
          <w:color w:val="000000"/>
          <w:sz w:val="28"/>
          <w:lang w:val="ru-RU" w:eastAsia="ru-RU" w:bidi="ar-SA"/>
        </w:rPr>
        <w:t xml:space="preserve">, </w:t>
      </w:r>
      <w:r w:rsidR="007A7F03" w:rsidRPr="007A7F03">
        <w:rPr>
          <w:rFonts w:ascii="Times New Roman" w:eastAsia="Times New Roman" w:hAnsi="Times New Roman" w:cs="Times New Roman"/>
          <w:bCs/>
          <w:color w:val="000000"/>
          <w:sz w:val="28"/>
          <w:lang w:val="ru-RU" w:eastAsia="ru-RU" w:bidi="ar-SA"/>
        </w:rPr>
        <w:t>Балтасинск</w:t>
      </w:r>
      <w:r w:rsidR="00630057" w:rsidRPr="00630057">
        <w:rPr>
          <w:rFonts w:ascii="Times New Roman" w:eastAsia="Times New Roman" w:hAnsi="Times New Roman" w:cs="Times New Roman"/>
          <w:bCs/>
          <w:color w:val="000000"/>
          <w:sz w:val="28"/>
          <w:lang w:val="ru-RU" w:eastAsia="ru-RU" w:bidi="ar-SA"/>
        </w:rPr>
        <w:t>ого</w:t>
      </w:r>
      <w:r w:rsidR="00630057">
        <w:rPr>
          <w:rFonts w:ascii="Times New Roman" w:eastAsia="Times New Roman" w:hAnsi="Times New Roman" w:cs="Times New Roman"/>
          <w:bCs/>
          <w:color w:val="000000"/>
          <w:sz w:val="28"/>
          <w:lang w:val="ru-RU" w:eastAsia="ru-RU" w:bidi="ar-SA"/>
        </w:rPr>
        <w:t xml:space="preserve">, </w:t>
      </w:r>
      <w:r w:rsidR="007A7F03" w:rsidRPr="007A7F03">
        <w:rPr>
          <w:rFonts w:ascii="Times New Roman" w:eastAsia="Times New Roman" w:hAnsi="Times New Roman" w:cs="Times New Roman"/>
          <w:bCs/>
          <w:color w:val="000000"/>
          <w:sz w:val="28"/>
          <w:lang w:val="ru-RU" w:eastAsia="ru-RU" w:bidi="ar-SA"/>
        </w:rPr>
        <w:t>Буинск</w:t>
      </w:r>
      <w:r w:rsidR="00630057" w:rsidRPr="00630057">
        <w:rPr>
          <w:rFonts w:ascii="Times New Roman" w:eastAsia="Times New Roman" w:hAnsi="Times New Roman" w:cs="Times New Roman"/>
          <w:bCs/>
          <w:color w:val="000000"/>
          <w:sz w:val="28"/>
          <w:lang w:val="ru-RU" w:eastAsia="ru-RU" w:bidi="ar-SA"/>
        </w:rPr>
        <w:t>ого</w:t>
      </w:r>
      <w:r w:rsidR="00630057">
        <w:rPr>
          <w:rFonts w:ascii="Times New Roman" w:eastAsia="Times New Roman" w:hAnsi="Times New Roman" w:cs="Times New Roman"/>
          <w:bCs/>
          <w:color w:val="000000"/>
          <w:sz w:val="28"/>
          <w:lang w:val="ru-RU" w:eastAsia="ru-RU" w:bidi="ar-SA"/>
        </w:rPr>
        <w:t xml:space="preserve">, </w:t>
      </w:r>
      <w:r w:rsidR="007A7F03" w:rsidRPr="007A7F03">
        <w:rPr>
          <w:rFonts w:ascii="Times New Roman" w:eastAsia="Times New Roman" w:hAnsi="Times New Roman" w:cs="Times New Roman"/>
          <w:bCs/>
          <w:color w:val="000000"/>
          <w:sz w:val="28"/>
          <w:lang w:val="ru-RU" w:eastAsia="ru-RU" w:bidi="ar-SA"/>
        </w:rPr>
        <w:t>Верхнеуслонск</w:t>
      </w:r>
      <w:r w:rsidR="00630057" w:rsidRPr="00630057">
        <w:rPr>
          <w:rFonts w:ascii="Times New Roman" w:eastAsia="Times New Roman" w:hAnsi="Times New Roman" w:cs="Times New Roman"/>
          <w:bCs/>
          <w:color w:val="000000"/>
          <w:sz w:val="28"/>
          <w:lang w:val="ru-RU" w:eastAsia="ru-RU" w:bidi="ar-SA"/>
        </w:rPr>
        <w:t>ого</w:t>
      </w:r>
      <w:r w:rsidR="00630057">
        <w:rPr>
          <w:rFonts w:ascii="Times New Roman" w:eastAsia="Times New Roman" w:hAnsi="Times New Roman" w:cs="Times New Roman"/>
          <w:bCs/>
          <w:color w:val="000000"/>
          <w:sz w:val="28"/>
          <w:lang w:val="ru-RU" w:eastAsia="ru-RU" w:bidi="ar-SA"/>
        </w:rPr>
        <w:t xml:space="preserve">, </w:t>
      </w:r>
      <w:r w:rsidR="007A7F03" w:rsidRPr="007A7F03">
        <w:rPr>
          <w:rFonts w:ascii="Times New Roman" w:eastAsia="Times New Roman" w:hAnsi="Times New Roman" w:cs="Times New Roman"/>
          <w:bCs/>
          <w:color w:val="000000"/>
          <w:sz w:val="28"/>
          <w:lang w:val="ru-RU" w:eastAsia="ru-RU" w:bidi="ar-SA"/>
        </w:rPr>
        <w:t>Камско-Устьинск</w:t>
      </w:r>
      <w:r w:rsidR="00630057" w:rsidRPr="00630057">
        <w:rPr>
          <w:rFonts w:ascii="Times New Roman" w:eastAsia="Times New Roman" w:hAnsi="Times New Roman" w:cs="Times New Roman"/>
          <w:bCs/>
          <w:color w:val="000000"/>
          <w:sz w:val="28"/>
          <w:lang w:val="ru-RU" w:eastAsia="ru-RU" w:bidi="ar-SA"/>
        </w:rPr>
        <w:t>ого</w:t>
      </w:r>
      <w:r w:rsidR="00630057">
        <w:rPr>
          <w:rFonts w:ascii="Times New Roman" w:eastAsia="Times New Roman" w:hAnsi="Times New Roman" w:cs="Times New Roman"/>
          <w:bCs/>
          <w:color w:val="000000"/>
          <w:sz w:val="28"/>
          <w:lang w:val="ru-RU" w:eastAsia="ru-RU" w:bidi="ar-SA"/>
        </w:rPr>
        <w:t xml:space="preserve">, </w:t>
      </w:r>
      <w:r w:rsidR="007A7F03" w:rsidRPr="007A7F03">
        <w:rPr>
          <w:rFonts w:ascii="Times New Roman" w:eastAsia="Times New Roman" w:hAnsi="Times New Roman" w:cs="Times New Roman"/>
          <w:bCs/>
          <w:color w:val="000000"/>
          <w:sz w:val="28"/>
          <w:lang w:val="ru-RU" w:eastAsia="ru-RU" w:bidi="ar-SA"/>
        </w:rPr>
        <w:t>Мензелинск</w:t>
      </w:r>
      <w:r w:rsidR="00630057" w:rsidRPr="00630057">
        <w:rPr>
          <w:rFonts w:ascii="Times New Roman" w:eastAsia="Times New Roman" w:hAnsi="Times New Roman" w:cs="Times New Roman"/>
          <w:bCs/>
          <w:color w:val="000000"/>
          <w:sz w:val="28"/>
          <w:lang w:val="ru-RU" w:eastAsia="ru-RU" w:bidi="ar-SA"/>
        </w:rPr>
        <w:t>ого</w:t>
      </w:r>
      <w:r w:rsidR="00630057">
        <w:rPr>
          <w:rFonts w:ascii="Times New Roman" w:eastAsia="Times New Roman" w:hAnsi="Times New Roman" w:cs="Times New Roman"/>
          <w:bCs/>
          <w:color w:val="000000"/>
          <w:sz w:val="28"/>
          <w:lang w:val="ru-RU" w:eastAsia="ru-RU" w:bidi="ar-SA"/>
        </w:rPr>
        <w:t xml:space="preserve">, </w:t>
      </w:r>
      <w:r w:rsidR="007A7F03" w:rsidRPr="007A7F03">
        <w:rPr>
          <w:rFonts w:ascii="Times New Roman" w:eastAsia="Times New Roman" w:hAnsi="Times New Roman" w:cs="Times New Roman"/>
          <w:bCs/>
          <w:color w:val="000000"/>
          <w:sz w:val="28"/>
          <w:lang w:val="ru-RU" w:eastAsia="ru-RU" w:bidi="ar-SA"/>
        </w:rPr>
        <w:t>Муслюмовск</w:t>
      </w:r>
      <w:r w:rsidR="00630057" w:rsidRPr="00630057">
        <w:rPr>
          <w:rFonts w:ascii="Times New Roman" w:eastAsia="Times New Roman" w:hAnsi="Times New Roman" w:cs="Times New Roman"/>
          <w:bCs/>
          <w:color w:val="000000"/>
          <w:sz w:val="28"/>
          <w:lang w:val="ru-RU" w:eastAsia="ru-RU" w:bidi="ar-SA"/>
        </w:rPr>
        <w:t>ого</w:t>
      </w:r>
      <w:r w:rsidR="00630057">
        <w:rPr>
          <w:rFonts w:ascii="Times New Roman" w:eastAsia="Times New Roman" w:hAnsi="Times New Roman" w:cs="Times New Roman"/>
          <w:bCs/>
          <w:color w:val="000000"/>
          <w:sz w:val="28"/>
          <w:lang w:val="ru-RU" w:eastAsia="ru-RU" w:bidi="ar-SA"/>
        </w:rPr>
        <w:t xml:space="preserve">, </w:t>
      </w:r>
      <w:r w:rsidR="007A7F03" w:rsidRPr="007A7F03">
        <w:rPr>
          <w:rFonts w:ascii="Times New Roman" w:eastAsia="Times New Roman" w:hAnsi="Times New Roman" w:cs="Times New Roman"/>
          <w:bCs/>
          <w:color w:val="000000"/>
          <w:sz w:val="28"/>
          <w:lang w:val="ru-RU" w:eastAsia="ru-RU" w:bidi="ar-SA"/>
        </w:rPr>
        <w:t>Новошешминск</w:t>
      </w:r>
      <w:r w:rsidR="00630057" w:rsidRPr="00630057">
        <w:rPr>
          <w:rFonts w:ascii="Times New Roman" w:eastAsia="Times New Roman" w:hAnsi="Times New Roman" w:cs="Times New Roman"/>
          <w:bCs/>
          <w:color w:val="000000"/>
          <w:sz w:val="28"/>
          <w:lang w:val="ru-RU" w:eastAsia="ru-RU" w:bidi="ar-SA"/>
        </w:rPr>
        <w:t>ого</w:t>
      </w:r>
      <w:r w:rsidR="00630057">
        <w:rPr>
          <w:rFonts w:ascii="Times New Roman" w:eastAsia="Times New Roman" w:hAnsi="Times New Roman" w:cs="Times New Roman"/>
          <w:bCs/>
          <w:color w:val="000000"/>
          <w:sz w:val="28"/>
          <w:lang w:val="ru-RU" w:eastAsia="ru-RU" w:bidi="ar-SA"/>
        </w:rPr>
        <w:t xml:space="preserve">, </w:t>
      </w:r>
      <w:r w:rsidR="007A7F03" w:rsidRPr="007A7F03">
        <w:rPr>
          <w:rFonts w:ascii="Times New Roman" w:eastAsia="Times New Roman" w:hAnsi="Times New Roman" w:cs="Times New Roman"/>
          <w:bCs/>
          <w:color w:val="000000"/>
          <w:sz w:val="28"/>
          <w:lang w:val="ru-RU" w:eastAsia="ru-RU" w:bidi="ar-SA"/>
        </w:rPr>
        <w:t>Рыбно-Слободск</w:t>
      </w:r>
      <w:r w:rsidR="00630057" w:rsidRPr="00630057">
        <w:rPr>
          <w:rFonts w:ascii="Times New Roman" w:eastAsia="Times New Roman" w:hAnsi="Times New Roman" w:cs="Times New Roman"/>
          <w:bCs/>
          <w:color w:val="000000"/>
          <w:sz w:val="28"/>
          <w:lang w:val="ru-RU" w:eastAsia="ru-RU" w:bidi="ar-SA"/>
        </w:rPr>
        <w:t>ого</w:t>
      </w:r>
      <w:r w:rsidR="00630057">
        <w:rPr>
          <w:rFonts w:ascii="Times New Roman" w:eastAsia="Times New Roman" w:hAnsi="Times New Roman" w:cs="Times New Roman"/>
          <w:bCs/>
          <w:color w:val="000000"/>
          <w:sz w:val="28"/>
          <w:lang w:val="ru-RU" w:eastAsia="ru-RU" w:bidi="ar-SA"/>
        </w:rPr>
        <w:t xml:space="preserve">, </w:t>
      </w:r>
      <w:r w:rsidR="007A7F03" w:rsidRPr="007A7F03">
        <w:rPr>
          <w:rFonts w:ascii="Times New Roman" w:eastAsia="Times New Roman" w:hAnsi="Times New Roman" w:cs="Times New Roman"/>
          <w:bCs/>
          <w:color w:val="000000"/>
          <w:sz w:val="28"/>
          <w:lang w:val="ru-RU" w:eastAsia="ru-RU" w:bidi="ar-SA"/>
        </w:rPr>
        <w:t>Тетюшск</w:t>
      </w:r>
      <w:r w:rsidR="00630057" w:rsidRPr="00630057">
        <w:rPr>
          <w:rFonts w:ascii="Times New Roman" w:eastAsia="Times New Roman" w:hAnsi="Times New Roman" w:cs="Times New Roman"/>
          <w:bCs/>
          <w:color w:val="000000"/>
          <w:sz w:val="28"/>
          <w:lang w:val="ru-RU" w:eastAsia="ru-RU" w:bidi="ar-SA"/>
        </w:rPr>
        <w:t>ого</w:t>
      </w:r>
      <w:r w:rsidR="007A7F03" w:rsidRPr="007A7F03">
        <w:rPr>
          <w:rFonts w:ascii="Times New Roman" w:eastAsia="Times New Roman" w:hAnsi="Times New Roman" w:cs="Times New Roman"/>
          <w:bCs/>
          <w:color w:val="000000"/>
          <w:sz w:val="28"/>
          <w:lang w:val="ru-RU" w:eastAsia="ru-RU" w:bidi="ar-SA"/>
        </w:rPr>
        <w:t xml:space="preserve"> </w:t>
      </w:r>
      <w:r w:rsidR="00630057">
        <w:rPr>
          <w:rFonts w:ascii="Times New Roman" w:eastAsia="Times New Roman" w:hAnsi="Times New Roman" w:cs="Times New Roman"/>
          <w:bCs/>
          <w:color w:val="000000"/>
          <w:sz w:val="28"/>
          <w:lang w:val="ru-RU" w:eastAsia="ru-RU" w:bidi="ar-SA"/>
        </w:rPr>
        <w:t xml:space="preserve">и </w:t>
      </w:r>
      <w:r w:rsidR="00630057" w:rsidRPr="00630057">
        <w:rPr>
          <w:rFonts w:ascii="Times New Roman" w:eastAsia="Times New Roman" w:hAnsi="Times New Roman" w:cs="Times New Roman"/>
          <w:bCs/>
          <w:color w:val="000000"/>
          <w:sz w:val="28"/>
          <w:lang w:val="ru-RU" w:eastAsia="ru-RU" w:bidi="ar-SA"/>
        </w:rPr>
        <w:t>Тюлячинского</w:t>
      </w:r>
      <w:r w:rsidR="007A7F03" w:rsidRPr="007A7F03">
        <w:rPr>
          <w:rFonts w:ascii="Times New Roman" w:eastAsia="Times New Roman" w:hAnsi="Times New Roman" w:cs="Times New Roman"/>
          <w:bCs/>
          <w:color w:val="000000"/>
          <w:sz w:val="28"/>
          <w:lang w:val="ru-RU" w:eastAsia="ru-RU" w:bidi="ar-SA"/>
        </w:rPr>
        <w:t xml:space="preserve"> </w:t>
      </w:r>
      <w:r w:rsidR="00630057">
        <w:rPr>
          <w:rFonts w:ascii="Times New Roman" w:eastAsia="Times New Roman" w:hAnsi="Times New Roman" w:cs="Times New Roman"/>
          <w:bCs/>
          <w:color w:val="000000"/>
          <w:sz w:val="28"/>
          <w:lang w:val="ru-RU" w:eastAsia="ru-RU" w:bidi="ar-SA"/>
        </w:rPr>
        <w:t xml:space="preserve">муниципальных образований </w:t>
      </w:r>
      <w:r w:rsidR="009E32F4">
        <w:rPr>
          <w:rFonts w:ascii="Times New Roman" w:eastAsia="Times New Roman" w:hAnsi="Times New Roman" w:cs="Times New Roman"/>
          <w:bCs/>
          <w:color w:val="000000"/>
          <w:sz w:val="28"/>
          <w:lang w:val="ru-RU" w:eastAsia="ru-RU" w:bidi="ar-SA"/>
        </w:rPr>
        <w:t>в систему с данной проблемой не обращались</w:t>
      </w:r>
      <w:r w:rsidR="00630057">
        <w:rPr>
          <w:rFonts w:ascii="Times New Roman" w:eastAsia="Times New Roman" w:hAnsi="Times New Roman" w:cs="Times New Roman"/>
          <w:bCs/>
          <w:color w:val="000000"/>
          <w:sz w:val="28"/>
          <w:lang w:val="ru-RU" w:eastAsia="ru-RU" w:bidi="ar-SA"/>
        </w:rPr>
        <w:t>.</w:t>
      </w:r>
    </w:p>
    <w:p w:rsidR="008902B9" w:rsidRDefault="008902B9" w:rsidP="008902B9">
      <w:pPr>
        <w:spacing w:before="0" w:after="0"/>
        <w:ind w:firstLine="567"/>
        <w:jc w:val="both"/>
        <w:rPr>
          <w:rFonts w:ascii="Times New Roman" w:eastAsiaTheme="minorHAnsi" w:hAnsi="Times New Roman" w:cs="Times New Roman"/>
          <w:b/>
          <w:color w:val="365F91" w:themeColor="accent1" w:themeShade="BF"/>
          <w:sz w:val="24"/>
          <w:szCs w:val="22"/>
          <w:lang w:val="ru-RU" w:bidi="ar-SA"/>
        </w:rPr>
      </w:pPr>
      <w:r>
        <w:rPr>
          <w:rFonts w:ascii="Times New Roman" w:hAnsi="Times New Roman" w:cs="Times New Roman"/>
          <w:color w:val="000000" w:themeColor="text1"/>
          <w:sz w:val="28"/>
          <w:szCs w:val="28"/>
          <w:lang w:val="ru-RU"/>
        </w:rPr>
        <w:t>По программе обязательного медицинского страхования Территориальным фондом обязательного медицинского страхования Республики Татарстан и страховыми медицинскими организациями в 1 полугодии 2019 года была рассмотрена 831 жалоба, из которой 634 – обоснованные</w:t>
      </w:r>
      <w:r>
        <w:rPr>
          <w:rStyle w:val="aff4"/>
          <w:rFonts w:ascii="Times New Roman" w:hAnsi="Times New Roman" w:cs="Times New Roman"/>
          <w:color w:val="000000" w:themeColor="text1"/>
          <w:sz w:val="28"/>
          <w:szCs w:val="28"/>
          <w:lang w:val="ru-RU"/>
        </w:rPr>
        <w:footnoteReference w:id="1"/>
      </w:r>
      <w:r>
        <w:rPr>
          <w:rFonts w:ascii="Times New Roman" w:hAnsi="Times New Roman" w:cs="Times New Roman"/>
          <w:color w:val="000000" w:themeColor="text1"/>
          <w:sz w:val="28"/>
          <w:szCs w:val="28"/>
          <w:lang w:val="ru-RU"/>
        </w:rPr>
        <w:t>, из них по факту взимания денежных средств за медицинскую помощь рассмотрены 75 жалоб, из которых 46 – обоснованные. В целом по Республике Татарстан отмечается сокращение числа жалоб по фактам взимания денег.</w:t>
      </w:r>
    </w:p>
    <w:p w:rsidR="008902B9" w:rsidRDefault="008902B9" w:rsidP="008902B9">
      <w:pPr>
        <w:spacing w:before="0" w:after="0"/>
        <w:jc w:val="center"/>
        <w:rPr>
          <w:rFonts w:ascii="Times New Roman" w:eastAsiaTheme="minorHAnsi" w:hAnsi="Times New Roman" w:cs="Times New Roman"/>
          <w:b/>
          <w:color w:val="365F91" w:themeColor="accent1" w:themeShade="BF"/>
          <w:sz w:val="24"/>
          <w:szCs w:val="22"/>
          <w:lang w:val="ru-RU" w:bidi="ar-SA"/>
        </w:rPr>
      </w:pPr>
    </w:p>
    <w:p w:rsidR="008902B9" w:rsidRDefault="008902B9" w:rsidP="008902B9">
      <w:pPr>
        <w:spacing w:before="0" w:after="0" w:line="240" w:lineRule="auto"/>
        <w:jc w:val="center"/>
        <w:rPr>
          <w:rFonts w:ascii="Times New Roman" w:eastAsiaTheme="minorHAnsi" w:hAnsi="Times New Roman" w:cs="Times New Roman"/>
          <w:i/>
          <w:color w:val="17365D" w:themeColor="text2" w:themeShade="BF"/>
          <w:sz w:val="24"/>
          <w:szCs w:val="22"/>
          <w:lang w:val="ru-RU" w:bidi="ar-SA"/>
        </w:rPr>
      </w:pPr>
      <w:r w:rsidRPr="00A908A3">
        <w:rPr>
          <w:rFonts w:ascii="Times New Roman" w:eastAsiaTheme="minorHAnsi" w:hAnsi="Times New Roman" w:cs="Times New Roman"/>
          <w:b/>
          <w:color w:val="17365D" w:themeColor="text2" w:themeShade="BF"/>
          <w:sz w:val="24"/>
          <w:szCs w:val="22"/>
          <w:lang w:val="ru-RU" w:bidi="ar-SA"/>
        </w:rPr>
        <w:t>Количество обращений граждан с жалобами на медицинские организации, осуществляющие деятельность в сфере обязательного страхования на территории Республики Татарстан, рассмотренных ТФОМС Республики Татарстан и страховыми медицинскими организациями в 1 полугодии</w:t>
      </w:r>
      <w:r>
        <w:rPr>
          <w:rFonts w:ascii="Times New Roman" w:eastAsiaTheme="minorHAnsi" w:hAnsi="Times New Roman" w:cs="Times New Roman"/>
          <w:b/>
          <w:color w:val="17365D" w:themeColor="text2" w:themeShade="BF"/>
          <w:sz w:val="24"/>
          <w:szCs w:val="22"/>
          <w:lang w:val="ru-RU" w:bidi="ar-SA"/>
        </w:rPr>
        <w:t xml:space="preserve"> 2017 – 2019</w:t>
      </w:r>
      <w:r w:rsidRPr="00A908A3">
        <w:rPr>
          <w:rFonts w:ascii="Times New Roman" w:eastAsiaTheme="minorHAnsi" w:hAnsi="Times New Roman" w:cs="Times New Roman"/>
          <w:b/>
          <w:color w:val="17365D" w:themeColor="text2" w:themeShade="BF"/>
          <w:sz w:val="24"/>
          <w:szCs w:val="22"/>
          <w:lang w:val="ru-RU" w:bidi="ar-SA"/>
        </w:rPr>
        <w:t xml:space="preserve"> гг., </w:t>
      </w:r>
      <w:r w:rsidRPr="00A908A3">
        <w:rPr>
          <w:rFonts w:ascii="Times New Roman" w:eastAsiaTheme="minorHAnsi" w:hAnsi="Times New Roman" w:cs="Times New Roman"/>
          <w:i/>
          <w:color w:val="17365D" w:themeColor="text2" w:themeShade="BF"/>
          <w:sz w:val="24"/>
          <w:szCs w:val="22"/>
          <w:lang w:val="ru-RU" w:bidi="ar-SA"/>
        </w:rPr>
        <w:t>ед.</w:t>
      </w:r>
    </w:p>
    <w:p w:rsidR="008902B9" w:rsidRDefault="008902B9" w:rsidP="008902B9">
      <w:pPr>
        <w:spacing w:before="0" w:after="0" w:line="240" w:lineRule="auto"/>
        <w:jc w:val="center"/>
        <w:rPr>
          <w:rFonts w:ascii="Times New Roman" w:eastAsiaTheme="minorHAnsi" w:hAnsi="Times New Roman" w:cs="Times New Roman"/>
          <w:i/>
          <w:color w:val="17365D" w:themeColor="text2" w:themeShade="BF"/>
          <w:sz w:val="24"/>
          <w:szCs w:val="22"/>
          <w:lang w:val="ru-RU" w:bidi="ar-SA"/>
        </w:rPr>
      </w:pPr>
    </w:p>
    <w:p w:rsidR="008902B9" w:rsidRDefault="008902B9" w:rsidP="008902B9">
      <w:pPr>
        <w:spacing w:before="0" w:after="0" w:line="240" w:lineRule="auto"/>
        <w:jc w:val="center"/>
        <w:rPr>
          <w:rFonts w:ascii="Times New Roman" w:eastAsiaTheme="minorHAnsi" w:hAnsi="Times New Roman" w:cs="Times New Roman"/>
          <w:i/>
          <w:color w:val="17365D" w:themeColor="text2" w:themeShade="BF"/>
          <w:sz w:val="24"/>
          <w:szCs w:val="22"/>
          <w:lang w:val="ru-RU" w:bidi="ar-SA"/>
        </w:rPr>
      </w:pPr>
      <w:r w:rsidRPr="00DF65D7">
        <w:rPr>
          <w:rFonts w:ascii="Times New Roman" w:eastAsiaTheme="minorHAnsi" w:hAnsi="Times New Roman" w:cs="Times New Roman"/>
          <w:i/>
          <w:noProof/>
          <w:color w:val="17365D" w:themeColor="text2" w:themeShade="BF"/>
          <w:sz w:val="24"/>
          <w:szCs w:val="22"/>
          <w:lang w:val="ru-RU" w:eastAsia="ru-RU" w:bidi="ar-SA"/>
        </w:rPr>
        <w:drawing>
          <wp:inline distT="0" distB="0" distL="0" distR="0" wp14:anchorId="7D93467C" wp14:editId="16040AE5">
            <wp:extent cx="5967730" cy="2691442"/>
            <wp:effectExtent l="0" t="0" r="0" b="0"/>
            <wp:docPr id="65" name="Диаграмма 6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902B9" w:rsidRPr="00B40A0E" w:rsidRDefault="008902B9" w:rsidP="008902B9">
      <w:pPr>
        <w:spacing w:before="0" w:after="0"/>
        <w:ind w:firstLine="567"/>
        <w:jc w:val="both"/>
        <w:rPr>
          <w:rFonts w:ascii="Times New Roman" w:eastAsia="Times New Roman" w:hAnsi="Times New Roman" w:cs="Times New Roman"/>
          <w:color w:val="000000"/>
          <w:sz w:val="28"/>
          <w:szCs w:val="16"/>
          <w:lang w:val="ru-RU" w:eastAsia="ru-RU" w:bidi="ar-SA"/>
        </w:rPr>
      </w:pPr>
      <w:r>
        <w:rPr>
          <w:rFonts w:ascii="Times New Roman" w:hAnsi="Times New Roman" w:cs="Times New Roman"/>
          <w:color w:val="000000" w:themeColor="text1"/>
          <w:sz w:val="28"/>
          <w:szCs w:val="28"/>
          <w:lang w:val="ru-RU"/>
        </w:rPr>
        <w:lastRenderedPageBreak/>
        <w:t xml:space="preserve">В разрезе муниципальных образований обращения по взиманию денежных средств за оказание медицинской помощи поступили на сотрудников медицинских учреждений 21 района. Из них в </w:t>
      </w:r>
      <w:r w:rsidRPr="00B40A0E">
        <w:rPr>
          <w:rFonts w:ascii="Times New Roman" w:eastAsia="Times New Roman" w:hAnsi="Times New Roman" w:cs="Times New Roman"/>
          <w:color w:val="000000"/>
          <w:sz w:val="28"/>
          <w:szCs w:val="16"/>
          <w:lang w:val="ru-RU" w:eastAsia="ru-RU" w:bidi="ar-SA"/>
        </w:rPr>
        <w:t>Азнакае</w:t>
      </w:r>
      <w:r>
        <w:rPr>
          <w:rFonts w:ascii="Times New Roman" w:eastAsia="Times New Roman" w:hAnsi="Times New Roman" w:cs="Times New Roman"/>
          <w:color w:val="000000"/>
          <w:sz w:val="28"/>
          <w:szCs w:val="16"/>
          <w:lang w:val="ru-RU" w:eastAsia="ru-RU" w:bidi="ar-SA"/>
        </w:rPr>
        <w:t>вском</w:t>
      </w:r>
      <w:r w:rsidR="00630057">
        <w:rPr>
          <w:rFonts w:ascii="Times New Roman" w:eastAsia="Times New Roman" w:hAnsi="Times New Roman" w:cs="Times New Roman"/>
          <w:color w:val="000000"/>
          <w:sz w:val="28"/>
          <w:szCs w:val="16"/>
          <w:lang w:val="ru-RU" w:eastAsia="ru-RU" w:bidi="ar-SA"/>
        </w:rPr>
        <w:t>,</w:t>
      </w:r>
      <w:r w:rsidR="00630057" w:rsidRPr="00630057">
        <w:rPr>
          <w:rFonts w:ascii="Times New Roman" w:eastAsia="Times New Roman" w:hAnsi="Times New Roman" w:cs="Times New Roman"/>
          <w:color w:val="000000"/>
          <w:sz w:val="28"/>
          <w:szCs w:val="16"/>
          <w:lang w:val="ru-RU" w:eastAsia="ru-RU" w:bidi="ar-SA"/>
        </w:rPr>
        <w:t xml:space="preserve"> </w:t>
      </w:r>
      <w:r w:rsidR="00630057">
        <w:rPr>
          <w:rFonts w:ascii="Times New Roman" w:eastAsia="Times New Roman" w:hAnsi="Times New Roman" w:cs="Times New Roman"/>
          <w:color w:val="000000"/>
          <w:sz w:val="28"/>
          <w:szCs w:val="16"/>
          <w:lang w:val="ru-RU" w:eastAsia="ru-RU" w:bidi="ar-SA"/>
        </w:rPr>
        <w:t>Бавлинском, Балтасинском</w:t>
      </w:r>
      <w:r>
        <w:rPr>
          <w:rFonts w:ascii="Times New Roman" w:eastAsia="Times New Roman" w:hAnsi="Times New Roman" w:cs="Times New Roman"/>
          <w:color w:val="000000"/>
          <w:sz w:val="28"/>
          <w:szCs w:val="16"/>
          <w:lang w:val="ru-RU" w:eastAsia="ru-RU" w:bidi="ar-SA"/>
        </w:rPr>
        <w:t xml:space="preserve">, </w:t>
      </w:r>
      <w:r w:rsidR="00630057">
        <w:rPr>
          <w:rFonts w:ascii="Times New Roman" w:eastAsia="Times New Roman" w:hAnsi="Times New Roman" w:cs="Times New Roman"/>
          <w:color w:val="000000"/>
          <w:sz w:val="28"/>
          <w:szCs w:val="16"/>
          <w:lang w:val="ru-RU" w:eastAsia="ru-RU" w:bidi="ar-SA"/>
        </w:rPr>
        <w:t xml:space="preserve">Буинском, </w:t>
      </w:r>
      <w:r>
        <w:rPr>
          <w:rFonts w:ascii="Times New Roman" w:eastAsia="Times New Roman" w:hAnsi="Times New Roman" w:cs="Times New Roman"/>
          <w:color w:val="000000"/>
          <w:sz w:val="28"/>
          <w:szCs w:val="16"/>
          <w:lang w:val="ru-RU" w:eastAsia="ru-RU" w:bidi="ar-SA"/>
        </w:rPr>
        <w:t xml:space="preserve">Бугульминском, </w:t>
      </w:r>
      <w:r w:rsidR="00630057">
        <w:rPr>
          <w:rFonts w:ascii="Times New Roman" w:eastAsia="Times New Roman" w:hAnsi="Times New Roman" w:cs="Times New Roman"/>
          <w:color w:val="000000"/>
          <w:sz w:val="28"/>
          <w:szCs w:val="16"/>
          <w:lang w:val="ru-RU" w:eastAsia="ru-RU" w:bidi="ar-SA"/>
        </w:rPr>
        <w:t xml:space="preserve">Высокогорском, </w:t>
      </w:r>
      <w:r>
        <w:rPr>
          <w:rFonts w:ascii="Times New Roman" w:eastAsia="Times New Roman" w:hAnsi="Times New Roman" w:cs="Times New Roman"/>
          <w:color w:val="000000"/>
          <w:sz w:val="28"/>
          <w:szCs w:val="16"/>
          <w:lang w:val="ru-RU" w:eastAsia="ru-RU" w:bidi="ar-SA"/>
        </w:rPr>
        <w:t xml:space="preserve">Елабужском, Лаишевском, </w:t>
      </w:r>
      <w:r w:rsidR="00630057">
        <w:rPr>
          <w:rFonts w:ascii="Times New Roman" w:eastAsia="Times New Roman" w:hAnsi="Times New Roman" w:cs="Times New Roman"/>
          <w:color w:val="000000"/>
          <w:sz w:val="28"/>
          <w:szCs w:val="16"/>
          <w:lang w:val="ru-RU" w:eastAsia="ru-RU" w:bidi="ar-SA"/>
        </w:rPr>
        <w:t xml:space="preserve">Мамадышском, Нурлатском, Сармановском, Спасском, </w:t>
      </w:r>
      <w:r>
        <w:rPr>
          <w:rFonts w:ascii="Times New Roman" w:eastAsia="Times New Roman" w:hAnsi="Times New Roman" w:cs="Times New Roman"/>
          <w:color w:val="000000"/>
          <w:sz w:val="28"/>
          <w:szCs w:val="16"/>
          <w:lang w:val="ru-RU" w:eastAsia="ru-RU" w:bidi="ar-SA"/>
        </w:rPr>
        <w:t>Черемшанском</w:t>
      </w:r>
      <w:r w:rsidRPr="00B40A0E">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lang w:val="ru-RU"/>
        </w:rPr>
        <w:t xml:space="preserve">муниципальных образованиях </w:t>
      </w:r>
      <w:r w:rsidRPr="002A7592">
        <w:rPr>
          <w:rFonts w:ascii="Times New Roman" w:hAnsi="Times New Roman" w:cs="Times New Roman"/>
          <w:bCs/>
          <w:color w:val="000000" w:themeColor="text1"/>
          <w:sz w:val="28"/>
          <w:szCs w:val="28"/>
          <w:lang w:val="ru-RU"/>
        </w:rPr>
        <w:t xml:space="preserve">– </w:t>
      </w:r>
      <w:r>
        <w:rPr>
          <w:rFonts w:ascii="Times New Roman" w:hAnsi="Times New Roman" w:cs="Times New Roman"/>
          <w:color w:val="000000" w:themeColor="text1"/>
          <w:sz w:val="28"/>
          <w:szCs w:val="28"/>
          <w:lang w:val="ru-RU"/>
        </w:rPr>
        <w:t>все обращения были обоснованными. Жалобы граждан на сотрудников медицинских учреждений Альметьевского</w:t>
      </w:r>
      <w:r w:rsidR="009E32F4">
        <w:rPr>
          <w:rFonts w:ascii="Times New Roman" w:hAnsi="Times New Roman" w:cs="Times New Roman"/>
          <w:color w:val="000000" w:themeColor="text1"/>
          <w:sz w:val="28"/>
          <w:szCs w:val="28"/>
          <w:lang w:val="ru-RU"/>
        </w:rPr>
        <w:t>, Заинского</w:t>
      </w:r>
      <w:r>
        <w:rPr>
          <w:rFonts w:ascii="Times New Roman" w:hAnsi="Times New Roman" w:cs="Times New Roman"/>
          <w:color w:val="000000" w:themeColor="text1"/>
          <w:sz w:val="28"/>
          <w:szCs w:val="28"/>
          <w:lang w:val="ru-RU"/>
        </w:rPr>
        <w:t xml:space="preserve"> и Ютазинского муниципальных образований по факту взимания денежных средств не имели оснований.</w:t>
      </w:r>
    </w:p>
    <w:p w:rsidR="008902B9" w:rsidRDefault="008902B9" w:rsidP="008902B9">
      <w:pPr>
        <w:spacing w:before="0" w:after="0"/>
        <w:ind w:firstLine="567"/>
        <w:jc w:val="both"/>
        <w:rPr>
          <w:rFonts w:ascii="Times New Roman" w:hAnsi="Times New Roman" w:cs="Times New Roman"/>
          <w:color w:val="000000" w:themeColor="text1"/>
          <w:sz w:val="28"/>
          <w:szCs w:val="28"/>
          <w:lang w:val="ru-RU"/>
        </w:rPr>
      </w:pPr>
    </w:p>
    <w:p w:rsidR="008902B9" w:rsidRPr="00A908A3" w:rsidRDefault="008902B9" w:rsidP="008902B9">
      <w:pPr>
        <w:spacing w:before="0" w:after="0" w:line="240" w:lineRule="auto"/>
        <w:jc w:val="center"/>
        <w:rPr>
          <w:rFonts w:ascii="Times New Roman" w:eastAsiaTheme="minorHAnsi" w:hAnsi="Times New Roman" w:cs="Times New Roman"/>
          <w:b/>
          <w:color w:val="17365D" w:themeColor="text2" w:themeShade="BF"/>
          <w:sz w:val="24"/>
          <w:szCs w:val="22"/>
          <w:lang w:val="ru-RU" w:bidi="ar-SA"/>
        </w:rPr>
      </w:pPr>
      <w:r w:rsidRPr="00A908A3">
        <w:rPr>
          <w:rFonts w:ascii="Times New Roman" w:eastAsiaTheme="minorHAnsi" w:hAnsi="Times New Roman" w:cs="Times New Roman"/>
          <w:b/>
          <w:color w:val="17365D" w:themeColor="text2" w:themeShade="BF"/>
          <w:sz w:val="24"/>
          <w:szCs w:val="22"/>
          <w:lang w:val="ru-RU" w:bidi="ar-SA"/>
        </w:rPr>
        <w:t xml:space="preserve">Количество обращений граждан с жалобами на медицинские организации, осуществляющие деятельность в сфере обязательного страхования на территории Республики Татарстан, рассмотренных ТФОМС Республики Татарстан и страховыми медицинскими организациями в </w:t>
      </w:r>
      <w:r w:rsidRPr="00A908A3">
        <w:rPr>
          <w:rFonts w:ascii="Times New Roman" w:eastAsia="Calibri" w:hAnsi="Times New Roman" w:cs="Times New Roman"/>
          <w:b/>
          <w:color w:val="17365D" w:themeColor="text2" w:themeShade="BF"/>
          <w:sz w:val="24"/>
          <w:szCs w:val="24"/>
          <w:lang w:val="ru-RU"/>
        </w:rPr>
        <w:t>1</w:t>
      </w:r>
      <w:r w:rsidRPr="00A908A3">
        <w:rPr>
          <w:rFonts w:ascii="Times New Roman" w:eastAsiaTheme="minorHAnsi" w:hAnsi="Times New Roman" w:cs="Times New Roman"/>
          <w:b/>
          <w:color w:val="17365D" w:themeColor="text2" w:themeShade="BF"/>
          <w:sz w:val="24"/>
          <w:szCs w:val="22"/>
          <w:lang w:val="ru-RU" w:bidi="ar-SA"/>
        </w:rPr>
        <w:t xml:space="preserve"> полуг</w:t>
      </w:r>
      <w:r>
        <w:rPr>
          <w:rFonts w:ascii="Times New Roman" w:eastAsiaTheme="minorHAnsi" w:hAnsi="Times New Roman" w:cs="Times New Roman"/>
          <w:b/>
          <w:color w:val="17365D" w:themeColor="text2" w:themeShade="BF"/>
          <w:sz w:val="24"/>
          <w:szCs w:val="22"/>
          <w:lang w:val="ru-RU" w:bidi="ar-SA"/>
        </w:rPr>
        <w:t>одии 2019</w:t>
      </w:r>
      <w:r w:rsidRPr="00A908A3">
        <w:rPr>
          <w:rFonts w:ascii="Times New Roman" w:eastAsiaTheme="minorHAnsi" w:hAnsi="Times New Roman" w:cs="Times New Roman"/>
          <w:b/>
          <w:color w:val="17365D" w:themeColor="text2" w:themeShade="BF"/>
          <w:sz w:val="24"/>
          <w:szCs w:val="22"/>
          <w:lang w:val="ru-RU" w:bidi="ar-SA"/>
        </w:rPr>
        <w:t xml:space="preserve"> г</w:t>
      </w:r>
      <w:r>
        <w:rPr>
          <w:rFonts w:ascii="Times New Roman" w:eastAsiaTheme="minorHAnsi" w:hAnsi="Times New Roman" w:cs="Times New Roman"/>
          <w:b/>
          <w:color w:val="17365D" w:themeColor="text2" w:themeShade="BF"/>
          <w:sz w:val="24"/>
          <w:szCs w:val="22"/>
          <w:lang w:val="ru-RU" w:bidi="ar-SA"/>
        </w:rPr>
        <w:t>.</w:t>
      </w:r>
    </w:p>
    <w:p w:rsidR="008902B9" w:rsidRPr="0016411A" w:rsidRDefault="008902B9" w:rsidP="008902B9">
      <w:pPr>
        <w:spacing w:before="0" w:after="0"/>
        <w:ind w:firstLine="567"/>
        <w:jc w:val="both"/>
        <w:rPr>
          <w:rFonts w:ascii="Times New Roman" w:hAnsi="Times New Roman" w:cs="Times New Roman"/>
          <w:color w:val="000000" w:themeColor="text1"/>
          <w:sz w:val="28"/>
          <w:szCs w:val="28"/>
          <w:lang w:val="ru-RU"/>
        </w:rPr>
      </w:pPr>
    </w:p>
    <w:tbl>
      <w:tblPr>
        <w:tblW w:w="10060" w:type="dxa"/>
        <w:tblLook w:val="04A0" w:firstRow="1" w:lastRow="0" w:firstColumn="1" w:lastColumn="0" w:noHBand="0" w:noVBand="1"/>
      </w:tblPr>
      <w:tblGrid>
        <w:gridCol w:w="3539"/>
        <w:gridCol w:w="3119"/>
        <w:gridCol w:w="3402"/>
      </w:tblGrid>
      <w:tr w:rsidR="008902B9" w:rsidRPr="000D6CBE" w:rsidTr="00187F61">
        <w:trPr>
          <w:trHeight w:val="646"/>
          <w:tblHeader/>
        </w:trPr>
        <w:tc>
          <w:tcPr>
            <w:tcW w:w="3539" w:type="dxa"/>
            <w:tcBorders>
              <w:top w:val="single" w:sz="4" w:space="0" w:color="auto"/>
              <w:left w:val="single" w:sz="4" w:space="0" w:color="auto"/>
              <w:bottom w:val="single" w:sz="4" w:space="0" w:color="auto"/>
              <w:right w:val="single" w:sz="4" w:space="0" w:color="auto"/>
            </w:tcBorders>
            <w:shd w:val="clear" w:color="auto" w:fill="auto"/>
          </w:tcPr>
          <w:p w:rsidR="008902B9" w:rsidRPr="00BA3961" w:rsidRDefault="008902B9" w:rsidP="00DF45C9">
            <w:pPr>
              <w:spacing w:before="0" w:after="0" w:line="240" w:lineRule="auto"/>
              <w:jc w:val="center"/>
              <w:rPr>
                <w:rFonts w:ascii="Times New Roman" w:hAnsi="Times New Roman" w:cs="Times New Roman"/>
                <w:sz w:val="22"/>
                <w:szCs w:val="22"/>
              </w:rPr>
            </w:pPr>
            <w:r w:rsidRPr="00BA3961">
              <w:rPr>
                <w:rFonts w:ascii="Times New Roman" w:hAnsi="Times New Roman" w:cs="Times New Roman"/>
                <w:sz w:val="22"/>
                <w:szCs w:val="22"/>
              </w:rPr>
              <w:t>Муниципальные образования</w:t>
            </w:r>
          </w:p>
        </w:tc>
        <w:tc>
          <w:tcPr>
            <w:tcW w:w="3119" w:type="dxa"/>
            <w:tcBorders>
              <w:top w:val="single" w:sz="4" w:space="0" w:color="auto"/>
              <w:left w:val="nil"/>
              <w:bottom w:val="single" w:sz="4" w:space="0" w:color="auto"/>
              <w:right w:val="single" w:sz="4" w:space="0" w:color="auto"/>
            </w:tcBorders>
            <w:shd w:val="clear" w:color="auto" w:fill="auto"/>
          </w:tcPr>
          <w:p w:rsidR="008902B9" w:rsidRPr="00BA3961" w:rsidRDefault="008902B9" w:rsidP="00DF45C9">
            <w:pPr>
              <w:spacing w:before="0" w:after="0" w:line="240" w:lineRule="auto"/>
              <w:jc w:val="center"/>
              <w:rPr>
                <w:rFonts w:ascii="Times New Roman" w:hAnsi="Times New Roman" w:cs="Times New Roman"/>
                <w:sz w:val="22"/>
                <w:szCs w:val="22"/>
                <w:lang w:val="ru-RU"/>
              </w:rPr>
            </w:pPr>
            <w:r w:rsidRPr="00BA3961">
              <w:rPr>
                <w:rFonts w:ascii="Times New Roman" w:hAnsi="Times New Roman" w:cs="Times New Roman"/>
                <w:sz w:val="22"/>
                <w:szCs w:val="22"/>
                <w:lang w:val="ru-RU"/>
              </w:rPr>
              <w:t>Число обращений по взиманию денежных средств, ед.</w:t>
            </w:r>
          </w:p>
        </w:tc>
        <w:tc>
          <w:tcPr>
            <w:tcW w:w="3402" w:type="dxa"/>
            <w:tcBorders>
              <w:top w:val="single" w:sz="4" w:space="0" w:color="auto"/>
              <w:left w:val="nil"/>
              <w:bottom w:val="single" w:sz="4" w:space="0" w:color="auto"/>
              <w:right w:val="single" w:sz="4" w:space="0" w:color="auto"/>
            </w:tcBorders>
            <w:shd w:val="clear" w:color="auto" w:fill="auto"/>
            <w:noWrap/>
          </w:tcPr>
          <w:p w:rsidR="00630057" w:rsidRDefault="008902B9" w:rsidP="00DF45C9">
            <w:pPr>
              <w:spacing w:before="0" w:after="0" w:line="240" w:lineRule="auto"/>
              <w:jc w:val="center"/>
              <w:rPr>
                <w:rFonts w:ascii="Times New Roman" w:hAnsi="Times New Roman" w:cs="Times New Roman"/>
                <w:sz w:val="22"/>
                <w:szCs w:val="22"/>
                <w:lang w:val="ru-RU"/>
              </w:rPr>
            </w:pPr>
            <w:r w:rsidRPr="00BA3961">
              <w:rPr>
                <w:rFonts w:ascii="Times New Roman" w:hAnsi="Times New Roman" w:cs="Times New Roman"/>
                <w:sz w:val="22"/>
                <w:szCs w:val="22"/>
                <w:lang w:val="ru-RU"/>
              </w:rPr>
              <w:t xml:space="preserve">Доля обоснованных обращений, </w:t>
            </w:r>
          </w:p>
          <w:p w:rsidR="008902B9" w:rsidRPr="00BA3961" w:rsidRDefault="008902B9" w:rsidP="00DF45C9">
            <w:pPr>
              <w:spacing w:before="0" w:after="0" w:line="240" w:lineRule="auto"/>
              <w:jc w:val="center"/>
              <w:rPr>
                <w:rFonts w:ascii="Times New Roman" w:hAnsi="Times New Roman" w:cs="Times New Roman"/>
                <w:sz w:val="22"/>
                <w:szCs w:val="22"/>
                <w:lang w:val="ru-RU"/>
              </w:rPr>
            </w:pPr>
            <w:r w:rsidRPr="00BA3961">
              <w:rPr>
                <w:rFonts w:ascii="Times New Roman" w:hAnsi="Times New Roman" w:cs="Times New Roman"/>
                <w:sz w:val="22"/>
                <w:szCs w:val="22"/>
                <w:lang w:val="ru-RU"/>
              </w:rPr>
              <w:t>в % от числа рассмотренных обращений по взиманию денежных средств</w:t>
            </w:r>
          </w:p>
        </w:tc>
      </w:tr>
      <w:tr w:rsidR="008902B9" w:rsidRPr="00BA3961" w:rsidTr="00187F61">
        <w:trPr>
          <w:trHeight w:val="262"/>
        </w:trPr>
        <w:tc>
          <w:tcPr>
            <w:tcW w:w="3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02B9" w:rsidRPr="00BA3961" w:rsidRDefault="008902B9" w:rsidP="00DF45C9">
            <w:pPr>
              <w:spacing w:before="0" w:after="0" w:line="240" w:lineRule="auto"/>
              <w:rPr>
                <w:rFonts w:ascii="Times New Roman" w:hAnsi="Times New Roman" w:cs="Times New Roman"/>
                <w:color w:val="000000"/>
                <w:sz w:val="22"/>
                <w:szCs w:val="22"/>
              </w:rPr>
            </w:pPr>
            <w:r w:rsidRPr="00BA3961">
              <w:rPr>
                <w:rFonts w:ascii="Times New Roman" w:hAnsi="Times New Roman" w:cs="Times New Roman"/>
                <w:color w:val="000000"/>
                <w:sz w:val="22"/>
                <w:szCs w:val="22"/>
                <w:lang w:val="ru-RU"/>
              </w:rPr>
              <w:t>г.</w:t>
            </w:r>
            <w:r w:rsidRPr="00BA3961">
              <w:rPr>
                <w:rFonts w:ascii="Times New Roman" w:hAnsi="Times New Roman" w:cs="Times New Roman"/>
                <w:color w:val="000000"/>
                <w:sz w:val="22"/>
                <w:szCs w:val="22"/>
              </w:rPr>
              <w:t>Казань</w:t>
            </w:r>
          </w:p>
        </w:tc>
        <w:tc>
          <w:tcPr>
            <w:tcW w:w="3119" w:type="dxa"/>
            <w:tcBorders>
              <w:top w:val="single" w:sz="4" w:space="0" w:color="000000"/>
              <w:left w:val="nil"/>
              <w:bottom w:val="single" w:sz="4" w:space="0" w:color="000000"/>
              <w:right w:val="single" w:sz="4" w:space="0" w:color="000000"/>
            </w:tcBorders>
            <w:shd w:val="clear" w:color="auto" w:fill="auto"/>
            <w:vAlign w:val="center"/>
          </w:tcPr>
          <w:p w:rsidR="008902B9" w:rsidRPr="00BA3961" w:rsidRDefault="008902B9" w:rsidP="00DF45C9">
            <w:pPr>
              <w:spacing w:before="0" w:after="0" w:line="240" w:lineRule="auto"/>
              <w:jc w:val="right"/>
              <w:rPr>
                <w:rFonts w:ascii="Times New Roman" w:hAnsi="Times New Roman" w:cs="Times New Roman"/>
                <w:color w:val="000000"/>
                <w:sz w:val="22"/>
                <w:szCs w:val="22"/>
              </w:rPr>
            </w:pPr>
            <w:r w:rsidRPr="00BA3961">
              <w:rPr>
                <w:rFonts w:ascii="Times New Roman" w:hAnsi="Times New Roman" w:cs="Times New Roman"/>
                <w:color w:val="000000"/>
                <w:sz w:val="22"/>
                <w:szCs w:val="22"/>
              </w:rPr>
              <w:t>13</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902B9" w:rsidRPr="00BA3961" w:rsidRDefault="008902B9" w:rsidP="00DF45C9">
            <w:pPr>
              <w:spacing w:before="0" w:after="0" w:line="240" w:lineRule="auto"/>
              <w:jc w:val="right"/>
              <w:rPr>
                <w:rFonts w:ascii="Times New Roman" w:hAnsi="Times New Roman" w:cs="Times New Roman"/>
                <w:color w:val="000000"/>
                <w:sz w:val="22"/>
                <w:szCs w:val="22"/>
              </w:rPr>
            </w:pPr>
            <w:r w:rsidRPr="00BA3961">
              <w:rPr>
                <w:rFonts w:ascii="Times New Roman" w:hAnsi="Times New Roman" w:cs="Times New Roman"/>
                <w:color w:val="000000"/>
                <w:sz w:val="22"/>
                <w:szCs w:val="22"/>
              </w:rPr>
              <w:t>54</w:t>
            </w:r>
          </w:p>
        </w:tc>
      </w:tr>
      <w:tr w:rsidR="008902B9" w:rsidRPr="00BA3961" w:rsidTr="00187F61">
        <w:trPr>
          <w:trHeight w:val="265"/>
        </w:trPr>
        <w:tc>
          <w:tcPr>
            <w:tcW w:w="3539" w:type="dxa"/>
            <w:tcBorders>
              <w:top w:val="nil"/>
              <w:left w:val="single" w:sz="4" w:space="0" w:color="000000"/>
              <w:bottom w:val="single" w:sz="4" w:space="0" w:color="000000"/>
              <w:right w:val="single" w:sz="4" w:space="0" w:color="000000"/>
            </w:tcBorders>
            <w:shd w:val="clear" w:color="auto" w:fill="auto"/>
            <w:vAlign w:val="center"/>
          </w:tcPr>
          <w:p w:rsidR="008902B9" w:rsidRPr="00BA3961" w:rsidRDefault="008902B9" w:rsidP="00DF45C9">
            <w:pPr>
              <w:spacing w:before="0" w:after="0" w:line="240" w:lineRule="auto"/>
              <w:rPr>
                <w:rFonts w:ascii="Times New Roman" w:hAnsi="Times New Roman" w:cs="Times New Roman"/>
                <w:color w:val="000000"/>
                <w:sz w:val="22"/>
                <w:szCs w:val="22"/>
              </w:rPr>
            </w:pPr>
            <w:r w:rsidRPr="00BA3961">
              <w:rPr>
                <w:rFonts w:ascii="Times New Roman" w:hAnsi="Times New Roman" w:cs="Times New Roman"/>
                <w:color w:val="000000"/>
                <w:sz w:val="22"/>
                <w:szCs w:val="22"/>
              </w:rPr>
              <w:t>Зеленодольский</w:t>
            </w:r>
          </w:p>
        </w:tc>
        <w:tc>
          <w:tcPr>
            <w:tcW w:w="3119" w:type="dxa"/>
            <w:tcBorders>
              <w:top w:val="nil"/>
              <w:left w:val="nil"/>
              <w:bottom w:val="single" w:sz="4" w:space="0" w:color="000000"/>
              <w:right w:val="single" w:sz="4" w:space="0" w:color="000000"/>
            </w:tcBorders>
            <w:shd w:val="clear" w:color="auto" w:fill="auto"/>
            <w:vAlign w:val="center"/>
          </w:tcPr>
          <w:p w:rsidR="008902B9" w:rsidRPr="00BA3961" w:rsidRDefault="008902B9" w:rsidP="00DF45C9">
            <w:pPr>
              <w:spacing w:before="0" w:after="0" w:line="240" w:lineRule="auto"/>
              <w:jc w:val="right"/>
              <w:rPr>
                <w:rFonts w:ascii="Times New Roman" w:hAnsi="Times New Roman" w:cs="Times New Roman"/>
                <w:color w:val="000000"/>
                <w:sz w:val="22"/>
                <w:szCs w:val="22"/>
              </w:rPr>
            </w:pPr>
            <w:r w:rsidRPr="00BA3961">
              <w:rPr>
                <w:rFonts w:ascii="Times New Roman" w:hAnsi="Times New Roman" w:cs="Times New Roman"/>
                <w:color w:val="000000"/>
                <w:sz w:val="22"/>
                <w:szCs w:val="22"/>
              </w:rPr>
              <w:t>5</w:t>
            </w:r>
          </w:p>
        </w:tc>
        <w:tc>
          <w:tcPr>
            <w:tcW w:w="3402" w:type="dxa"/>
            <w:tcBorders>
              <w:top w:val="nil"/>
              <w:left w:val="single" w:sz="4" w:space="0" w:color="000000"/>
              <w:bottom w:val="single" w:sz="4" w:space="0" w:color="000000"/>
              <w:right w:val="single" w:sz="4" w:space="0" w:color="000000"/>
            </w:tcBorders>
            <w:shd w:val="clear" w:color="auto" w:fill="auto"/>
            <w:noWrap/>
            <w:vAlign w:val="center"/>
          </w:tcPr>
          <w:p w:rsidR="008902B9" w:rsidRPr="00BA3961" w:rsidRDefault="008902B9" w:rsidP="00DF45C9">
            <w:pPr>
              <w:spacing w:before="0" w:after="0" w:line="240" w:lineRule="auto"/>
              <w:jc w:val="right"/>
              <w:rPr>
                <w:rFonts w:ascii="Times New Roman" w:hAnsi="Times New Roman" w:cs="Times New Roman"/>
                <w:color w:val="000000"/>
                <w:sz w:val="22"/>
                <w:szCs w:val="22"/>
              </w:rPr>
            </w:pPr>
            <w:r w:rsidRPr="00BA3961">
              <w:rPr>
                <w:rFonts w:ascii="Times New Roman" w:hAnsi="Times New Roman" w:cs="Times New Roman"/>
                <w:color w:val="000000"/>
                <w:sz w:val="22"/>
                <w:szCs w:val="22"/>
              </w:rPr>
              <w:t>60</w:t>
            </w:r>
          </w:p>
        </w:tc>
      </w:tr>
      <w:tr w:rsidR="008902B9" w:rsidRPr="00BA3961" w:rsidTr="00187F61">
        <w:trPr>
          <w:trHeight w:val="283"/>
        </w:trPr>
        <w:tc>
          <w:tcPr>
            <w:tcW w:w="3539" w:type="dxa"/>
            <w:tcBorders>
              <w:top w:val="nil"/>
              <w:left w:val="single" w:sz="4" w:space="0" w:color="000000"/>
              <w:bottom w:val="single" w:sz="4" w:space="0" w:color="000000"/>
              <w:right w:val="single" w:sz="4" w:space="0" w:color="000000"/>
            </w:tcBorders>
            <w:shd w:val="clear" w:color="auto" w:fill="auto"/>
            <w:noWrap/>
            <w:vAlign w:val="center"/>
          </w:tcPr>
          <w:p w:rsidR="008902B9" w:rsidRPr="00BA3961" w:rsidRDefault="008902B9" w:rsidP="00DF45C9">
            <w:pPr>
              <w:spacing w:before="0" w:after="0" w:line="240" w:lineRule="auto"/>
              <w:rPr>
                <w:rFonts w:ascii="Times New Roman" w:hAnsi="Times New Roman" w:cs="Times New Roman"/>
                <w:color w:val="000000"/>
                <w:sz w:val="22"/>
                <w:szCs w:val="22"/>
              </w:rPr>
            </w:pPr>
            <w:r w:rsidRPr="00BA3961">
              <w:rPr>
                <w:rFonts w:ascii="Times New Roman" w:hAnsi="Times New Roman" w:cs="Times New Roman"/>
                <w:color w:val="000000"/>
                <w:sz w:val="22"/>
                <w:szCs w:val="22"/>
              </w:rPr>
              <w:t>г.Набережные Челны</w:t>
            </w:r>
          </w:p>
        </w:tc>
        <w:tc>
          <w:tcPr>
            <w:tcW w:w="3119" w:type="dxa"/>
            <w:tcBorders>
              <w:top w:val="nil"/>
              <w:left w:val="nil"/>
              <w:bottom w:val="single" w:sz="4" w:space="0" w:color="000000"/>
              <w:right w:val="single" w:sz="4" w:space="0" w:color="000000"/>
            </w:tcBorders>
            <w:shd w:val="clear" w:color="auto" w:fill="auto"/>
            <w:vAlign w:val="center"/>
          </w:tcPr>
          <w:p w:rsidR="008902B9" w:rsidRPr="00BA3961" w:rsidRDefault="008902B9" w:rsidP="00DF45C9">
            <w:pPr>
              <w:spacing w:before="0" w:after="0" w:line="240" w:lineRule="auto"/>
              <w:jc w:val="right"/>
              <w:rPr>
                <w:rFonts w:ascii="Times New Roman" w:hAnsi="Times New Roman" w:cs="Times New Roman"/>
                <w:color w:val="000000"/>
                <w:sz w:val="22"/>
                <w:szCs w:val="22"/>
              </w:rPr>
            </w:pPr>
            <w:r w:rsidRPr="00BA3961">
              <w:rPr>
                <w:rFonts w:ascii="Times New Roman" w:hAnsi="Times New Roman" w:cs="Times New Roman"/>
                <w:color w:val="000000"/>
                <w:sz w:val="22"/>
                <w:szCs w:val="22"/>
              </w:rPr>
              <w:t>5</w:t>
            </w:r>
          </w:p>
        </w:tc>
        <w:tc>
          <w:tcPr>
            <w:tcW w:w="3402" w:type="dxa"/>
            <w:tcBorders>
              <w:top w:val="nil"/>
              <w:left w:val="single" w:sz="4" w:space="0" w:color="000000"/>
              <w:bottom w:val="single" w:sz="4" w:space="0" w:color="000000"/>
              <w:right w:val="single" w:sz="4" w:space="0" w:color="000000"/>
            </w:tcBorders>
            <w:shd w:val="clear" w:color="auto" w:fill="auto"/>
            <w:noWrap/>
            <w:vAlign w:val="center"/>
          </w:tcPr>
          <w:p w:rsidR="008902B9" w:rsidRPr="00BA3961" w:rsidRDefault="008902B9" w:rsidP="00DF45C9">
            <w:pPr>
              <w:spacing w:before="0" w:after="0" w:line="240" w:lineRule="auto"/>
              <w:jc w:val="right"/>
              <w:rPr>
                <w:rFonts w:ascii="Times New Roman" w:hAnsi="Times New Roman" w:cs="Times New Roman"/>
                <w:color w:val="000000"/>
                <w:sz w:val="22"/>
                <w:szCs w:val="22"/>
              </w:rPr>
            </w:pPr>
            <w:r w:rsidRPr="00BA3961">
              <w:rPr>
                <w:rFonts w:ascii="Times New Roman" w:hAnsi="Times New Roman" w:cs="Times New Roman"/>
                <w:color w:val="000000"/>
                <w:sz w:val="22"/>
                <w:szCs w:val="22"/>
              </w:rPr>
              <w:t>40</w:t>
            </w:r>
          </w:p>
        </w:tc>
      </w:tr>
      <w:tr w:rsidR="008902B9" w:rsidRPr="00BA3961" w:rsidTr="00187F61">
        <w:trPr>
          <w:trHeight w:val="287"/>
        </w:trPr>
        <w:tc>
          <w:tcPr>
            <w:tcW w:w="3539" w:type="dxa"/>
            <w:tcBorders>
              <w:top w:val="nil"/>
              <w:left w:val="single" w:sz="4" w:space="0" w:color="000000"/>
              <w:bottom w:val="single" w:sz="4" w:space="0" w:color="000000"/>
              <w:right w:val="single" w:sz="4" w:space="0" w:color="000000"/>
            </w:tcBorders>
            <w:shd w:val="clear" w:color="auto" w:fill="auto"/>
            <w:noWrap/>
            <w:vAlign w:val="center"/>
          </w:tcPr>
          <w:p w:rsidR="008902B9" w:rsidRPr="00BA3961" w:rsidRDefault="008902B9" w:rsidP="00DF45C9">
            <w:pPr>
              <w:spacing w:before="0" w:after="0" w:line="240" w:lineRule="auto"/>
              <w:rPr>
                <w:rFonts w:ascii="Times New Roman" w:hAnsi="Times New Roman" w:cs="Times New Roman"/>
                <w:color w:val="000000"/>
                <w:sz w:val="22"/>
                <w:szCs w:val="22"/>
              </w:rPr>
            </w:pPr>
            <w:r w:rsidRPr="00BA3961">
              <w:rPr>
                <w:rFonts w:ascii="Times New Roman" w:hAnsi="Times New Roman" w:cs="Times New Roman"/>
                <w:color w:val="000000"/>
                <w:sz w:val="22"/>
                <w:szCs w:val="22"/>
              </w:rPr>
              <w:t>Елабужский</w:t>
            </w:r>
          </w:p>
        </w:tc>
        <w:tc>
          <w:tcPr>
            <w:tcW w:w="3119" w:type="dxa"/>
            <w:tcBorders>
              <w:top w:val="nil"/>
              <w:left w:val="nil"/>
              <w:bottom w:val="single" w:sz="4" w:space="0" w:color="000000"/>
              <w:right w:val="single" w:sz="4" w:space="0" w:color="000000"/>
            </w:tcBorders>
            <w:shd w:val="clear" w:color="auto" w:fill="auto"/>
            <w:vAlign w:val="center"/>
          </w:tcPr>
          <w:p w:rsidR="008902B9" w:rsidRPr="00BA3961" w:rsidRDefault="008902B9" w:rsidP="00DF45C9">
            <w:pPr>
              <w:spacing w:before="0" w:after="0" w:line="240" w:lineRule="auto"/>
              <w:jc w:val="right"/>
              <w:rPr>
                <w:rFonts w:ascii="Times New Roman" w:hAnsi="Times New Roman" w:cs="Times New Roman"/>
                <w:color w:val="000000"/>
                <w:sz w:val="22"/>
                <w:szCs w:val="22"/>
              </w:rPr>
            </w:pPr>
            <w:r w:rsidRPr="00BA3961">
              <w:rPr>
                <w:rFonts w:ascii="Times New Roman" w:hAnsi="Times New Roman" w:cs="Times New Roman"/>
                <w:color w:val="000000"/>
                <w:sz w:val="22"/>
                <w:szCs w:val="22"/>
              </w:rPr>
              <w:t>4</w:t>
            </w:r>
          </w:p>
        </w:tc>
        <w:tc>
          <w:tcPr>
            <w:tcW w:w="3402" w:type="dxa"/>
            <w:tcBorders>
              <w:top w:val="nil"/>
              <w:left w:val="single" w:sz="4" w:space="0" w:color="000000"/>
              <w:bottom w:val="single" w:sz="4" w:space="0" w:color="000000"/>
              <w:right w:val="single" w:sz="4" w:space="0" w:color="000000"/>
            </w:tcBorders>
            <w:shd w:val="clear" w:color="auto" w:fill="auto"/>
            <w:noWrap/>
            <w:vAlign w:val="center"/>
          </w:tcPr>
          <w:p w:rsidR="008902B9" w:rsidRPr="00BA3961" w:rsidRDefault="008902B9" w:rsidP="00DF45C9">
            <w:pPr>
              <w:spacing w:before="0" w:after="0" w:line="240" w:lineRule="auto"/>
              <w:jc w:val="right"/>
              <w:rPr>
                <w:rFonts w:ascii="Times New Roman" w:hAnsi="Times New Roman" w:cs="Times New Roman"/>
                <w:color w:val="000000"/>
                <w:sz w:val="22"/>
                <w:szCs w:val="22"/>
              </w:rPr>
            </w:pPr>
            <w:r w:rsidRPr="00BA3961">
              <w:rPr>
                <w:rFonts w:ascii="Times New Roman" w:hAnsi="Times New Roman" w:cs="Times New Roman"/>
                <w:color w:val="000000"/>
                <w:sz w:val="22"/>
                <w:szCs w:val="22"/>
              </w:rPr>
              <w:t>100</w:t>
            </w:r>
          </w:p>
        </w:tc>
      </w:tr>
      <w:tr w:rsidR="008902B9" w:rsidRPr="00BA3961" w:rsidTr="00187F61">
        <w:trPr>
          <w:trHeight w:val="263"/>
        </w:trPr>
        <w:tc>
          <w:tcPr>
            <w:tcW w:w="3539" w:type="dxa"/>
            <w:tcBorders>
              <w:top w:val="nil"/>
              <w:left w:val="single" w:sz="4" w:space="0" w:color="000000"/>
              <w:bottom w:val="single" w:sz="4" w:space="0" w:color="000000"/>
              <w:right w:val="single" w:sz="4" w:space="0" w:color="000000"/>
            </w:tcBorders>
            <w:shd w:val="clear" w:color="auto" w:fill="auto"/>
            <w:noWrap/>
            <w:vAlign w:val="center"/>
          </w:tcPr>
          <w:p w:rsidR="008902B9" w:rsidRPr="00BA3961" w:rsidRDefault="008902B9" w:rsidP="00DF45C9">
            <w:pPr>
              <w:spacing w:before="0" w:after="0" w:line="240" w:lineRule="auto"/>
              <w:rPr>
                <w:rFonts w:ascii="Times New Roman" w:hAnsi="Times New Roman" w:cs="Times New Roman"/>
                <w:color w:val="000000"/>
                <w:sz w:val="22"/>
                <w:szCs w:val="22"/>
              </w:rPr>
            </w:pPr>
            <w:r w:rsidRPr="00BA3961">
              <w:rPr>
                <w:rFonts w:ascii="Times New Roman" w:hAnsi="Times New Roman" w:cs="Times New Roman"/>
                <w:color w:val="000000"/>
                <w:sz w:val="22"/>
                <w:szCs w:val="22"/>
              </w:rPr>
              <w:t>Менделеевский</w:t>
            </w:r>
          </w:p>
        </w:tc>
        <w:tc>
          <w:tcPr>
            <w:tcW w:w="3119" w:type="dxa"/>
            <w:tcBorders>
              <w:top w:val="nil"/>
              <w:left w:val="nil"/>
              <w:bottom w:val="single" w:sz="4" w:space="0" w:color="000000"/>
              <w:right w:val="single" w:sz="4" w:space="0" w:color="000000"/>
            </w:tcBorders>
            <w:shd w:val="clear" w:color="auto" w:fill="auto"/>
            <w:vAlign w:val="center"/>
          </w:tcPr>
          <w:p w:rsidR="008902B9" w:rsidRPr="00BA3961" w:rsidRDefault="008902B9" w:rsidP="00DF45C9">
            <w:pPr>
              <w:spacing w:before="0" w:after="0" w:line="240" w:lineRule="auto"/>
              <w:jc w:val="right"/>
              <w:rPr>
                <w:rFonts w:ascii="Times New Roman" w:hAnsi="Times New Roman" w:cs="Times New Roman"/>
                <w:color w:val="000000"/>
                <w:sz w:val="22"/>
                <w:szCs w:val="22"/>
              </w:rPr>
            </w:pPr>
            <w:r w:rsidRPr="00BA3961">
              <w:rPr>
                <w:rFonts w:ascii="Times New Roman" w:hAnsi="Times New Roman" w:cs="Times New Roman"/>
                <w:color w:val="000000"/>
                <w:sz w:val="22"/>
                <w:szCs w:val="22"/>
              </w:rPr>
              <w:t>4</w:t>
            </w:r>
          </w:p>
        </w:tc>
        <w:tc>
          <w:tcPr>
            <w:tcW w:w="3402" w:type="dxa"/>
            <w:tcBorders>
              <w:top w:val="nil"/>
              <w:left w:val="single" w:sz="4" w:space="0" w:color="000000"/>
              <w:bottom w:val="single" w:sz="4" w:space="0" w:color="000000"/>
              <w:right w:val="single" w:sz="4" w:space="0" w:color="000000"/>
            </w:tcBorders>
            <w:shd w:val="clear" w:color="auto" w:fill="auto"/>
            <w:noWrap/>
            <w:vAlign w:val="center"/>
          </w:tcPr>
          <w:p w:rsidR="008902B9" w:rsidRPr="00BA3961" w:rsidRDefault="008902B9" w:rsidP="00DF45C9">
            <w:pPr>
              <w:spacing w:before="0" w:after="0" w:line="240" w:lineRule="auto"/>
              <w:jc w:val="right"/>
              <w:rPr>
                <w:rFonts w:ascii="Times New Roman" w:hAnsi="Times New Roman" w:cs="Times New Roman"/>
                <w:color w:val="000000"/>
                <w:sz w:val="22"/>
                <w:szCs w:val="22"/>
              </w:rPr>
            </w:pPr>
            <w:r w:rsidRPr="00BA3961">
              <w:rPr>
                <w:rFonts w:ascii="Times New Roman" w:hAnsi="Times New Roman" w:cs="Times New Roman"/>
                <w:color w:val="000000"/>
                <w:sz w:val="22"/>
                <w:szCs w:val="22"/>
              </w:rPr>
              <w:t>50</w:t>
            </w:r>
          </w:p>
        </w:tc>
      </w:tr>
      <w:tr w:rsidR="008902B9" w:rsidRPr="00BA3961" w:rsidTr="00187F61">
        <w:trPr>
          <w:trHeight w:val="281"/>
        </w:trPr>
        <w:tc>
          <w:tcPr>
            <w:tcW w:w="3539" w:type="dxa"/>
            <w:tcBorders>
              <w:top w:val="nil"/>
              <w:left w:val="single" w:sz="4" w:space="0" w:color="000000"/>
              <w:bottom w:val="single" w:sz="4" w:space="0" w:color="000000"/>
              <w:right w:val="single" w:sz="4" w:space="0" w:color="000000"/>
            </w:tcBorders>
            <w:shd w:val="clear" w:color="auto" w:fill="auto"/>
            <w:noWrap/>
            <w:vAlign w:val="center"/>
          </w:tcPr>
          <w:p w:rsidR="008902B9" w:rsidRPr="00BA3961" w:rsidRDefault="008902B9" w:rsidP="00DF45C9">
            <w:pPr>
              <w:spacing w:before="0" w:after="0" w:line="240" w:lineRule="auto"/>
              <w:rPr>
                <w:rFonts w:ascii="Times New Roman" w:hAnsi="Times New Roman" w:cs="Times New Roman"/>
                <w:color w:val="000000"/>
                <w:sz w:val="22"/>
                <w:szCs w:val="22"/>
              </w:rPr>
            </w:pPr>
            <w:r w:rsidRPr="00BA3961">
              <w:rPr>
                <w:rFonts w:ascii="Times New Roman" w:hAnsi="Times New Roman" w:cs="Times New Roman"/>
                <w:color w:val="000000"/>
                <w:sz w:val="22"/>
                <w:szCs w:val="22"/>
              </w:rPr>
              <w:t>Заинский</w:t>
            </w:r>
          </w:p>
        </w:tc>
        <w:tc>
          <w:tcPr>
            <w:tcW w:w="3119" w:type="dxa"/>
            <w:tcBorders>
              <w:top w:val="nil"/>
              <w:left w:val="nil"/>
              <w:bottom w:val="single" w:sz="4" w:space="0" w:color="000000"/>
              <w:right w:val="single" w:sz="4" w:space="0" w:color="000000"/>
            </w:tcBorders>
            <w:shd w:val="clear" w:color="auto" w:fill="auto"/>
            <w:vAlign w:val="center"/>
          </w:tcPr>
          <w:p w:rsidR="008902B9" w:rsidRPr="00BA3961" w:rsidRDefault="008902B9" w:rsidP="00DF45C9">
            <w:pPr>
              <w:spacing w:before="0" w:after="0" w:line="240" w:lineRule="auto"/>
              <w:jc w:val="right"/>
              <w:rPr>
                <w:rFonts w:ascii="Times New Roman" w:hAnsi="Times New Roman" w:cs="Times New Roman"/>
                <w:color w:val="000000"/>
                <w:sz w:val="22"/>
                <w:szCs w:val="22"/>
              </w:rPr>
            </w:pPr>
            <w:r w:rsidRPr="00BA3961">
              <w:rPr>
                <w:rFonts w:ascii="Times New Roman" w:hAnsi="Times New Roman" w:cs="Times New Roman"/>
                <w:color w:val="000000"/>
                <w:sz w:val="22"/>
                <w:szCs w:val="22"/>
              </w:rPr>
              <w:t>3</w:t>
            </w:r>
          </w:p>
        </w:tc>
        <w:tc>
          <w:tcPr>
            <w:tcW w:w="3402" w:type="dxa"/>
            <w:tcBorders>
              <w:top w:val="nil"/>
              <w:left w:val="single" w:sz="4" w:space="0" w:color="000000"/>
              <w:bottom w:val="single" w:sz="4" w:space="0" w:color="000000"/>
              <w:right w:val="single" w:sz="4" w:space="0" w:color="000000"/>
            </w:tcBorders>
            <w:shd w:val="clear" w:color="auto" w:fill="auto"/>
            <w:noWrap/>
            <w:vAlign w:val="center"/>
          </w:tcPr>
          <w:p w:rsidR="008902B9" w:rsidRPr="00BA3961" w:rsidRDefault="008902B9" w:rsidP="00DF45C9">
            <w:pPr>
              <w:spacing w:before="0" w:after="0" w:line="240" w:lineRule="auto"/>
              <w:jc w:val="right"/>
              <w:rPr>
                <w:rFonts w:ascii="Times New Roman" w:hAnsi="Times New Roman" w:cs="Times New Roman"/>
                <w:color w:val="000000"/>
                <w:sz w:val="22"/>
                <w:szCs w:val="22"/>
              </w:rPr>
            </w:pPr>
            <w:r w:rsidRPr="00BA3961">
              <w:rPr>
                <w:rFonts w:ascii="Times New Roman" w:hAnsi="Times New Roman" w:cs="Times New Roman"/>
                <w:color w:val="000000"/>
                <w:sz w:val="22"/>
                <w:szCs w:val="22"/>
              </w:rPr>
              <w:t>0</w:t>
            </w:r>
          </w:p>
        </w:tc>
      </w:tr>
      <w:tr w:rsidR="008902B9" w:rsidRPr="00BA3961" w:rsidTr="00187F61">
        <w:trPr>
          <w:trHeight w:val="257"/>
        </w:trPr>
        <w:tc>
          <w:tcPr>
            <w:tcW w:w="3539" w:type="dxa"/>
            <w:tcBorders>
              <w:top w:val="nil"/>
              <w:left w:val="single" w:sz="4" w:space="0" w:color="000000"/>
              <w:bottom w:val="single" w:sz="4" w:space="0" w:color="000000"/>
              <w:right w:val="single" w:sz="4" w:space="0" w:color="000000"/>
            </w:tcBorders>
            <w:shd w:val="clear" w:color="auto" w:fill="auto"/>
            <w:noWrap/>
            <w:vAlign w:val="center"/>
          </w:tcPr>
          <w:p w:rsidR="008902B9" w:rsidRPr="00BA3961" w:rsidRDefault="008902B9" w:rsidP="00DF45C9">
            <w:pPr>
              <w:spacing w:before="0" w:after="0" w:line="240" w:lineRule="auto"/>
              <w:rPr>
                <w:rFonts w:ascii="Times New Roman" w:hAnsi="Times New Roman" w:cs="Times New Roman"/>
                <w:color w:val="000000"/>
                <w:sz w:val="22"/>
                <w:szCs w:val="22"/>
              </w:rPr>
            </w:pPr>
            <w:r w:rsidRPr="00BA3961">
              <w:rPr>
                <w:rFonts w:ascii="Times New Roman" w:hAnsi="Times New Roman" w:cs="Times New Roman"/>
                <w:color w:val="000000"/>
                <w:sz w:val="22"/>
                <w:szCs w:val="22"/>
              </w:rPr>
              <w:t>Нижнекамский</w:t>
            </w:r>
          </w:p>
        </w:tc>
        <w:tc>
          <w:tcPr>
            <w:tcW w:w="3119" w:type="dxa"/>
            <w:tcBorders>
              <w:top w:val="nil"/>
              <w:left w:val="nil"/>
              <w:bottom w:val="single" w:sz="4" w:space="0" w:color="000000"/>
              <w:right w:val="single" w:sz="4" w:space="0" w:color="000000"/>
            </w:tcBorders>
            <w:shd w:val="clear" w:color="auto" w:fill="auto"/>
            <w:vAlign w:val="center"/>
          </w:tcPr>
          <w:p w:rsidR="008902B9" w:rsidRPr="00BA3961" w:rsidRDefault="008902B9" w:rsidP="00DF45C9">
            <w:pPr>
              <w:spacing w:before="0" w:after="0" w:line="240" w:lineRule="auto"/>
              <w:jc w:val="right"/>
              <w:rPr>
                <w:rFonts w:ascii="Times New Roman" w:hAnsi="Times New Roman" w:cs="Times New Roman"/>
                <w:color w:val="000000"/>
                <w:sz w:val="22"/>
                <w:szCs w:val="22"/>
              </w:rPr>
            </w:pPr>
            <w:r w:rsidRPr="00BA3961">
              <w:rPr>
                <w:rFonts w:ascii="Times New Roman" w:hAnsi="Times New Roman" w:cs="Times New Roman"/>
                <w:color w:val="000000"/>
                <w:sz w:val="22"/>
                <w:szCs w:val="22"/>
              </w:rPr>
              <w:t>3</w:t>
            </w:r>
          </w:p>
        </w:tc>
        <w:tc>
          <w:tcPr>
            <w:tcW w:w="3402" w:type="dxa"/>
            <w:tcBorders>
              <w:top w:val="nil"/>
              <w:left w:val="single" w:sz="4" w:space="0" w:color="000000"/>
              <w:bottom w:val="single" w:sz="4" w:space="0" w:color="000000"/>
              <w:right w:val="single" w:sz="4" w:space="0" w:color="000000"/>
            </w:tcBorders>
            <w:shd w:val="clear" w:color="auto" w:fill="auto"/>
            <w:noWrap/>
            <w:vAlign w:val="center"/>
          </w:tcPr>
          <w:p w:rsidR="008902B9" w:rsidRPr="00BA3961" w:rsidRDefault="008902B9" w:rsidP="00DF45C9">
            <w:pPr>
              <w:spacing w:before="0" w:after="0" w:line="240" w:lineRule="auto"/>
              <w:jc w:val="right"/>
              <w:rPr>
                <w:rFonts w:ascii="Times New Roman" w:hAnsi="Times New Roman" w:cs="Times New Roman"/>
                <w:color w:val="000000"/>
                <w:sz w:val="22"/>
                <w:szCs w:val="22"/>
              </w:rPr>
            </w:pPr>
            <w:r w:rsidRPr="00BA3961">
              <w:rPr>
                <w:rFonts w:ascii="Times New Roman" w:hAnsi="Times New Roman" w:cs="Times New Roman"/>
                <w:color w:val="000000"/>
                <w:sz w:val="22"/>
                <w:szCs w:val="22"/>
              </w:rPr>
              <w:t>33</w:t>
            </w:r>
          </w:p>
        </w:tc>
      </w:tr>
      <w:tr w:rsidR="008902B9" w:rsidRPr="00BA3961" w:rsidTr="00187F61">
        <w:trPr>
          <w:trHeight w:val="289"/>
        </w:trPr>
        <w:tc>
          <w:tcPr>
            <w:tcW w:w="3539" w:type="dxa"/>
            <w:tcBorders>
              <w:top w:val="nil"/>
              <w:left w:val="single" w:sz="4" w:space="0" w:color="000000"/>
              <w:bottom w:val="single" w:sz="4" w:space="0" w:color="000000"/>
              <w:right w:val="single" w:sz="4" w:space="0" w:color="000000"/>
            </w:tcBorders>
            <w:shd w:val="clear" w:color="auto" w:fill="auto"/>
            <w:vAlign w:val="center"/>
          </w:tcPr>
          <w:p w:rsidR="008902B9" w:rsidRPr="00BA3961" w:rsidRDefault="008902B9" w:rsidP="00DF45C9">
            <w:pPr>
              <w:spacing w:before="0" w:after="0" w:line="240" w:lineRule="auto"/>
              <w:rPr>
                <w:rFonts w:ascii="Times New Roman" w:hAnsi="Times New Roman" w:cs="Times New Roman"/>
                <w:color w:val="000000"/>
                <w:sz w:val="22"/>
                <w:szCs w:val="22"/>
              </w:rPr>
            </w:pPr>
            <w:r w:rsidRPr="00BA3961">
              <w:rPr>
                <w:rFonts w:ascii="Times New Roman" w:hAnsi="Times New Roman" w:cs="Times New Roman"/>
                <w:color w:val="000000"/>
                <w:sz w:val="22"/>
                <w:szCs w:val="22"/>
              </w:rPr>
              <w:t>Азнакаеский</w:t>
            </w:r>
          </w:p>
        </w:tc>
        <w:tc>
          <w:tcPr>
            <w:tcW w:w="3119" w:type="dxa"/>
            <w:tcBorders>
              <w:top w:val="nil"/>
              <w:left w:val="nil"/>
              <w:bottom w:val="single" w:sz="4" w:space="0" w:color="000000"/>
              <w:right w:val="single" w:sz="4" w:space="0" w:color="000000"/>
            </w:tcBorders>
            <w:shd w:val="clear" w:color="auto" w:fill="auto"/>
            <w:vAlign w:val="center"/>
          </w:tcPr>
          <w:p w:rsidR="008902B9" w:rsidRPr="00BA3961" w:rsidRDefault="008902B9" w:rsidP="00DF45C9">
            <w:pPr>
              <w:spacing w:before="0" w:after="0" w:line="240" w:lineRule="auto"/>
              <w:jc w:val="right"/>
              <w:rPr>
                <w:rFonts w:ascii="Times New Roman" w:hAnsi="Times New Roman" w:cs="Times New Roman"/>
                <w:color w:val="000000"/>
                <w:sz w:val="22"/>
                <w:szCs w:val="22"/>
              </w:rPr>
            </w:pPr>
            <w:r w:rsidRPr="00BA3961">
              <w:rPr>
                <w:rFonts w:ascii="Times New Roman" w:hAnsi="Times New Roman" w:cs="Times New Roman"/>
                <w:color w:val="000000"/>
                <w:sz w:val="22"/>
                <w:szCs w:val="22"/>
              </w:rPr>
              <w:t>2</w:t>
            </w:r>
          </w:p>
        </w:tc>
        <w:tc>
          <w:tcPr>
            <w:tcW w:w="3402" w:type="dxa"/>
            <w:tcBorders>
              <w:top w:val="nil"/>
              <w:left w:val="single" w:sz="4" w:space="0" w:color="000000"/>
              <w:bottom w:val="single" w:sz="4" w:space="0" w:color="000000"/>
              <w:right w:val="single" w:sz="4" w:space="0" w:color="000000"/>
            </w:tcBorders>
            <w:shd w:val="clear" w:color="auto" w:fill="auto"/>
            <w:noWrap/>
            <w:vAlign w:val="center"/>
          </w:tcPr>
          <w:p w:rsidR="008902B9" w:rsidRPr="00BA3961" w:rsidRDefault="008902B9" w:rsidP="00DF45C9">
            <w:pPr>
              <w:spacing w:before="0" w:after="0" w:line="240" w:lineRule="auto"/>
              <w:jc w:val="right"/>
              <w:rPr>
                <w:rFonts w:ascii="Times New Roman" w:hAnsi="Times New Roman" w:cs="Times New Roman"/>
                <w:color w:val="000000"/>
                <w:sz w:val="22"/>
                <w:szCs w:val="22"/>
              </w:rPr>
            </w:pPr>
            <w:r w:rsidRPr="00BA3961">
              <w:rPr>
                <w:rFonts w:ascii="Times New Roman" w:hAnsi="Times New Roman" w:cs="Times New Roman"/>
                <w:color w:val="000000"/>
                <w:sz w:val="22"/>
                <w:szCs w:val="22"/>
              </w:rPr>
              <w:t>100</w:t>
            </w:r>
          </w:p>
        </w:tc>
      </w:tr>
      <w:tr w:rsidR="008902B9" w:rsidRPr="00BA3961" w:rsidTr="00187F61">
        <w:trPr>
          <w:trHeight w:val="265"/>
        </w:trPr>
        <w:tc>
          <w:tcPr>
            <w:tcW w:w="3539" w:type="dxa"/>
            <w:tcBorders>
              <w:top w:val="nil"/>
              <w:left w:val="single" w:sz="4" w:space="0" w:color="000000"/>
              <w:bottom w:val="single" w:sz="4" w:space="0" w:color="000000"/>
              <w:right w:val="single" w:sz="4" w:space="0" w:color="000000"/>
            </w:tcBorders>
            <w:shd w:val="clear" w:color="auto" w:fill="auto"/>
            <w:noWrap/>
            <w:vAlign w:val="center"/>
          </w:tcPr>
          <w:p w:rsidR="008902B9" w:rsidRPr="00BA3961" w:rsidRDefault="008902B9" w:rsidP="00DF45C9">
            <w:pPr>
              <w:spacing w:before="0" w:after="0" w:line="240" w:lineRule="auto"/>
              <w:rPr>
                <w:rFonts w:ascii="Times New Roman" w:hAnsi="Times New Roman" w:cs="Times New Roman"/>
                <w:color w:val="000000"/>
                <w:sz w:val="22"/>
                <w:szCs w:val="22"/>
              </w:rPr>
            </w:pPr>
            <w:r w:rsidRPr="00BA3961">
              <w:rPr>
                <w:rFonts w:ascii="Times New Roman" w:hAnsi="Times New Roman" w:cs="Times New Roman"/>
                <w:color w:val="000000"/>
                <w:sz w:val="22"/>
                <w:szCs w:val="22"/>
              </w:rPr>
              <w:t>Бугульминский</w:t>
            </w:r>
          </w:p>
        </w:tc>
        <w:tc>
          <w:tcPr>
            <w:tcW w:w="3119" w:type="dxa"/>
            <w:tcBorders>
              <w:top w:val="nil"/>
              <w:left w:val="nil"/>
              <w:bottom w:val="single" w:sz="4" w:space="0" w:color="000000"/>
              <w:right w:val="single" w:sz="4" w:space="0" w:color="000000"/>
            </w:tcBorders>
            <w:shd w:val="clear" w:color="auto" w:fill="auto"/>
            <w:vAlign w:val="center"/>
          </w:tcPr>
          <w:p w:rsidR="008902B9" w:rsidRPr="00BA3961" w:rsidRDefault="008902B9" w:rsidP="00DF45C9">
            <w:pPr>
              <w:spacing w:before="0" w:after="0" w:line="240" w:lineRule="auto"/>
              <w:jc w:val="right"/>
              <w:rPr>
                <w:rFonts w:ascii="Times New Roman" w:hAnsi="Times New Roman" w:cs="Times New Roman"/>
                <w:color w:val="000000"/>
                <w:sz w:val="22"/>
                <w:szCs w:val="22"/>
              </w:rPr>
            </w:pPr>
            <w:r w:rsidRPr="00BA3961">
              <w:rPr>
                <w:rFonts w:ascii="Times New Roman" w:hAnsi="Times New Roman" w:cs="Times New Roman"/>
                <w:color w:val="000000"/>
                <w:sz w:val="22"/>
                <w:szCs w:val="22"/>
              </w:rPr>
              <w:t>2</w:t>
            </w:r>
          </w:p>
        </w:tc>
        <w:tc>
          <w:tcPr>
            <w:tcW w:w="3402" w:type="dxa"/>
            <w:tcBorders>
              <w:top w:val="nil"/>
              <w:left w:val="single" w:sz="4" w:space="0" w:color="000000"/>
              <w:bottom w:val="single" w:sz="4" w:space="0" w:color="000000"/>
              <w:right w:val="single" w:sz="4" w:space="0" w:color="000000"/>
            </w:tcBorders>
            <w:shd w:val="clear" w:color="auto" w:fill="auto"/>
            <w:noWrap/>
            <w:vAlign w:val="center"/>
          </w:tcPr>
          <w:p w:rsidR="008902B9" w:rsidRPr="00BA3961" w:rsidRDefault="008902B9" w:rsidP="00DF45C9">
            <w:pPr>
              <w:spacing w:before="0" w:after="0" w:line="240" w:lineRule="auto"/>
              <w:jc w:val="right"/>
              <w:rPr>
                <w:rFonts w:ascii="Times New Roman" w:hAnsi="Times New Roman" w:cs="Times New Roman"/>
                <w:color w:val="000000"/>
                <w:sz w:val="22"/>
                <w:szCs w:val="22"/>
              </w:rPr>
            </w:pPr>
            <w:r w:rsidRPr="00BA3961">
              <w:rPr>
                <w:rFonts w:ascii="Times New Roman" w:hAnsi="Times New Roman" w:cs="Times New Roman"/>
                <w:color w:val="000000"/>
                <w:sz w:val="22"/>
                <w:szCs w:val="22"/>
              </w:rPr>
              <w:t>100</w:t>
            </w:r>
          </w:p>
        </w:tc>
      </w:tr>
      <w:tr w:rsidR="008902B9" w:rsidRPr="00BA3961" w:rsidTr="00187F61">
        <w:trPr>
          <w:trHeight w:val="269"/>
        </w:trPr>
        <w:tc>
          <w:tcPr>
            <w:tcW w:w="3539" w:type="dxa"/>
            <w:tcBorders>
              <w:top w:val="nil"/>
              <w:left w:val="single" w:sz="4" w:space="0" w:color="000000"/>
              <w:bottom w:val="single" w:sz="4" w:space="0" w:color="000000"/>
              <w:right w:val="single" w:sz="4" w:space="0" w:color="000000"/>
            </w:tcBorders>
            <w:shd w:val="clear" w:color="auto" w:fill="auto"/>
            <w:vAlign w:val="center"/>
          </w:tcPr>
          <w:p w:rsidR="008902B9" w:rsidRPr="00BA3961" w:rsidRDefault="008902B9" w:rsidP="00DF45C9">
            <w:pPr>
              <w:spacing w:before="0" w:after="0" w:line="240" w:lineRule="auto"/>
              <w:rPr>
                <w:rFonts w:ascii="Times New Roman" w:hAnsi="Times New Roman" w:cs="Times New Roman"/>
                <w:color w:val="000000"/>
                <w:sz w:val="22"/>
                <w:szCs w:val="22"/>
              </w:rPr>
            </w:pPr>
            <w:r w:rsidRPr="00BA3961">
              <w:rPr>
                <w:rFonts w:ascii="Times New Roman" w:hAnsi="Times New Roman" w:cs="Times New Roman"/>
                <w:color w:val="000000"/>
                <w:sz w:val="22"/>
                <w:szCs w:val="22"/>
              </w:rPr>
              <w:t>Лаишевский</w:t>
            </w:r>
          </w:p>
        </w:tc>
        <w:tc>
          <w:tcPr>
            <w:tcW w:w="3119" w:type="dxa"/>
            <w:tcBorders>
              <w:top w:val="nil"/>
              <w:left w:val="nil"/>
              <w:bottom w:val="single" w:sz="4" w:space="0" w:color="000000"/>
              <w:right w:val="single" w:sz="4" w:space="0" w:color="000000"/>
            </w:tcBorders>
            <w:shd w:val="clear" w:color="auto" w:fill="auto"/>
            <w:vAlign w:val="center"/>
          </w:tcPr>
          <w:p w:rsidR="008902B9" w:rsidRPr="00BA3961" w:rsidRDefault="008902B9" w:rsidP="00DF45C9">
            <w:pPr>
              <w:spacing w:before="0" w:after="0" w:line="240" w:lineRule="auto"/>
              <w:jc w:val="right"/>
              <w:rPr>
                <w:rFonts w:ascii="Times New Roman" w:hAnsi="Times New Roman" w:cs="Times New Roman"/>
                <w:color w:val="000000"/>
                <w:sz w:val="22"/>
                <w:szCs w:val="22"/>
              </w:rPr>
            </w:pPr>
            <w:r w:rsidRPr="00BA3961">
              <w:rPr>
                <w:rFonts w:ascii="Times New Roman" w:hAnsi="Times New Roman" w:cs="Times New Roman"/>
                <w:color w:val="000000"/>
                <w:sz w:val="22"/>
                <w:szCs w:val="22"/>
              </w:rPr>
              <w:t>2</w:t>
            </w:r>
          </w:p>
        </w:tc>
        <w:tc>
          <w:tcPr>
            <w:tcW w:w="3402" w:type="dxa"/>
            <w:tcBorders>
              <w:top w:val="nil"/>
              <w:left w:val="single" w:sz="4" w:space="0" w:color="000000"/>
              <w:bottom w:val="single" w:sz="4" w:space="0" w:color="000000"/>
              <w:right w:val="single" w:sz="4" w:space="0" w:color="000000"/>
            </w:tcBorders>
            <w:shd w:val="clear" w:color="auto" w:fill="auto"/>
            <w:noWrap/>
            <w:vAlign w:val="center"/>
          </w:tcPr>
          <w:p w:rsidR="008902B9" w:rsidRPr="00BA3961" w:rsidRDefault="008902B9" w:rsidP="00DF45C9">
            <w:pPr>
              <w:spacing w:before="0" w:after="0" w:line="240" w:lineRule="auto"/>
              <w:jc w:val="right"/>
              <w:rPr>
                <w:rFonts w:ascii="Times New Roman" w:hAnsi="Times New Roman" w:cs="Times New Roman"/>
                <w:color w:val="000000"/>
                <w:sz w:val="22"/>
                <w:szCs w:val="22"/>
              </w:rPr>
            </w:pPr>
            <w:r w:rsidRPr="00BA3961">
              <w:rPr>
                <w:rFonts w:ascii="Times New Roman" w:hAnsi="Times New Roman" w:cs="Times New Roman"/>
                <w:color w:val="000000"/>
                <w:sz w:val="22"/>
                <w:szCs w:val="22"/>
              </w:rPr>
              <w:t>100</w:t>
            </w:r>
          </w:p>
        </w:tc>
      </w:tr>
      <w:tr w:rsidR="008902B9" w:rsidRPr="00BA3961" w:rsidTr="00187F61">
        <w:trPr>
          <w:trHeight w:val="286"/>
        </w:trPr>
        <w:tc>
          <w:tcPr>
            <w:tcW w:w="3539" w:type="dxa"/>
            <w:tcBorders>
              <w:top w:val="nil"/>
              <w:left w:val="single" w:sz="4" w:space="0" w:color="000000"/>
              <w:bottom w:val="single" w:sz="4" w:space="0" w:color="000000"/>
              <w:right w:val="single" w:sz="4" w:space="0" w:color="000000"/>
            </w:tcBorders>
            <w:shd w:val="clear" w:color="auto" w:fill="auto"/>
            <w:noWrap/>
            <w:vAlign w:val="center"/>
          </w:tcPr>
          <w:p w:rsidR="008902B9" w:rsidRPr="00BA3961" w:rsidRDefault="008902B9" w:rsidP="00DF45C9">
            <w:pPr>
              <w:spacing w:before="0" w:after="0" w:line="240" w:lineRule="auto"/>
              <w:rPr>
                <w:rFonts w:ascii="Times New Roman" w:hAnsi="Times New Roman" w:cs="Times New Roman"/>
                <w:color w:val="000000"/>
                <w:sz w:val="22"/>
                <w:szCs w:val="22"/>
              </w:rPr>
            </w:pPr>
            <w:r w:rsidRPr="00BA3961">
              <w:rPr>
                <w:rFonts w:ascii="Times New Roman" w:hAnsi="Times New Roman" w:cs="Times New Roman"/>
                <w:color w:val="000000"/>
                <w:sz w:val="22"/>
                <w:szCs w:val="22"/>
              </w:rPr>
              <w:t>Сармановский</w:t>
            </w:r>
          </w:p>
        </w:tc>
        <w:tc>
          <w:tcPr>
            <w:tcW w:w="3119" w:type="dxa"/>
            <w:tcBorders>
              <w:top w:val="nil"/>
              <w:left w:val="nil"/>
              <w:bottom w:val="single" w:sz="4" w:space="0" w:color="000000"/>
              <w:right w:val="single" w:sz="4" w:space="0" w:color="000000"/>
            </w:tcBorders>
            <w:shd w:val="clear" w:color="auto" w:fill="auto"/>
            <w:vAlign w:val="center"/>
          </w:tcPr>
          <w:p w:rsidR="008902B9" w:rsidRPr="00BA3961" w:rsidRDefault="008902B9" w:rsidP="00DF45C9">
            <w:pPr>
              <w:spacing w:before="0" w:after="0" w:line="240" w:lineRule="auto"/>
              <w:jc w:val="right"/>
              <w:rPr>
                <w:rFonts w:ascii="Times New Roman" w:hAnsi="Times New Roman" w:cs="Times New Roman"/>
                <w:color w:val="000000"/>
                <w:sz w:val="22"/>
                <w:szCs w:val="22"/>
              </w:rPr>
            </w:pPr>
            <w:r w:rsidRPr="00BA3961">
              <w:rPr>
                <w:rFonts w:ascii="Times New Roman" w:hAnsi="Times New Roman" w:cs="Times New Roman"/>
                <w:color w:val="000000"/>
                <w:sz w:val="22"/>
                <w:szCs w:val="22"/>
              </w:rPr>
              <w:t>2</w:t>
            </w:r>
          </w:p>
        </w:tc>
        <w:tc>
          <w:tcPr>
            <w:tcW w:w="3402" w:type="dxa"/>
            <w:tcBorders>
              <w:top w:val="nil"/>
              <w:left w:val="single" w:sz="4" w:space="0" w:color="000000"/>
              <w:bottom w:val="single" w:sz="4" w:space="0" w:color="000000"/>
              <w:right w:val="single" w:sz="4" w:space="0" w:color="000000"/>
            </w:tcBorders>
            <w:shd w:val="clear" w:color="auto" w:fill="auto"/>
            <w:noWrap/>
            <w:vAlign w:val="center"/>
          </w:tcPr>
          <w:p w:rsidR="008902B9" w:rsidRPr="00BA3961" w:rsidRDefault="008902B9" w:rsidP="00DF45C9">
            <w:pPr>
              <w:spacing w:before="0" w:after="0" w:line="240" w:lineRule="auto"/>
              <w:jc w:val="right"/>
              <w:rPr>
                <w:rFonts w:ascii="Times New Roman" w:hAnsi="Times New Roman" w:cs="Times New Roman"/>
                <w:color w:val="000000"/>
                <w:sz w:val="22"/>
                <w:szCs w:val="22"/>
              </w:rPr>
            </w:pPr>
            <w:r w:rsidRPr="00BA3961">
              <w:rPr>
                <w:rFonts w:ascii="Times New Roman" w:hAnsi="Times New Roman" w:cs="Times New Roman"/>
                <w:color w:val="000000"/>
                <w:sz w:val="22"/>
                <w:szCs w:val="22"/>
              </w:rPr>
              <w:t>100</w:t>
            </w:r>
          </w:p>
        </w:tc>
      </w:tr>
      <w:tr w:rsidR="008902B9" w:rsidRPr="00BA3961" w:rsidTr="00187F61">
        <w:trPr>
          <w:trHeight w:val="263"/>
        </w:trPr>
        <w:tc>
          <w:tcPr>
            <w:tcW w:w="3539" w:type="dxa"/>
            <w:tcBorders>
              <w:top w:val="nil"/>
              <w:left w:val="single" w:sz="4" w:space="0" w:color="000000"/>
              <w:bottom w:val="single" w:sz="4" w:space="0" w:color="000000"/>
              <w:right w:val="single" w:sz="4" w:space="0" w:color="000000"/>
            </w:tcBorders>
            <w:shd w:val="clear" w:color="auto" w:fill="auto"/>
            <w:noWrap/>
            <w:vAlign w:val="center"/>
          </w:tcPr>
          <w:p w:rsidR="008902B9" w:rsidRPr="00BA3961" w:rsidRDefault="008902B9" w:rsidP="00DF45C9">
            <w:pPr>
              <w:spacing w:before="0" w:after="0" w:line="240" w:lineRule="auto"/>
              <w:rPr>
                <w:rFonts w:ascii="Times New Roman" w:hAnsi="Times New Roman" w:cs="Times New Roman"/>
                <w:color w:val="000000"/>
                <w:sz w:val="22"/>
                <w:szCs w:val="22"/>
              </w:rPr>
            </w:pPr>
            <w:r w:rsidRPr="00BA3961">
              <w:rPr>
                <w:rFonts w:ascii="Times New Roman" w:hAnsi="Times New Roman" w:cs="Times New Roman"/>
                <w:color w:val="000000"/>
                <w:sz w:val="22"/>
                <w:szCs w:val="22"/>
              </w:rPr>
              <w:t>Спасский</w:t>
            </w:r>
          </w:p>
        </w:tc>
        <w:tc>
          <w:tcPr>
            <w:tcW w:w="3119" w:type="dxa"/>
            <w:tcBorders>
              <w:top w:val="nil"/>
              <w:left w:val="nil"/>
              <w:bottom w:val="single" w:sz="4" w:space="0" w:color="000000"/>
              <w:right w:val="single" w:sz="4" w:space="0" w:color="000000"/>
            </w:tcBorders>
            <w:shd w:val="clear" w:color="auto" w:fill="auto"/>
            <w:vAlign w:val="center"/>
          </w:tcPr>
          <w:p w:rsidR="008902B9" w:rsidRPr="00BA3961" w:rsidRDefault="008902B9" w:rsidP="00DF45C9">
            <w:pPr>
              <w:spacing w:before="0" w:after="0" w:line="240" w:lineRule="auto"/>
              <w:jc w:val="right"/>
              <w:rPr>
                <w:rFonts w:ascii="Times New Roman" w:hAnsi="Times New Roman" w:cs="Times New Roman"/>
                <w:color w:val="000000"/>
                <w:sz w:val="22"/>
                <w:szCs w:val="22"/>
              </w:rPr>
            </w:pPr>
            <w:r w:rsidRPr="00BA3961">
              <w:rPr>
                <w:rFonts w:ascii="Times New Roman" w:hAnsi="Times New Roman" w:cs="Times New Roman"/>
                <w:color w:val="000000"/>
                <w:sz w:val="22"/>
                <w:szCs w:val="22"/>
              </w:rPr>
              <w:t>2</w:t>
            </w:r>
          </w:p>
        </w:tc>
        <w:tc>
          <w:tcPr>
            <w:tcW w:w="3402" w:type="dxa"/>
            <w:tcBorders>
              <w:top w:val="nil"/>
              <w:left w:val="single" w:sz="4" w:space="0" w:color="000000"/>
              <w:bottom w:val="single" w:sz="4" w:space="0" w:color="000000"/>
              <w:right w:val="single" w:sz="4" w:space="0" w:color="000000"/>
            </w:tcBorders>
            <w:shd w:val="clear" w:color="auto" w:fill="auto"/>
            <w:noWrap/>
            <w:vAlign w:val="center"/>
          </w:tcPr>
          <w:p w:rsidR="008902B9" w:rsidRPr="00BA3961" w:rsidRDefault="008902B9" w:rsidP="00DF45C9">
            <w:pPr>
              <w:spacing w:before="0" w:after="0" w:line="240" w:lineRule="auto"/>
              <w:jc w:val="right"/>
              <w:rPr>
                <w:rFonts w:ascii="Times New Roman" w:hAnsi="Times New Roman" w:cs="Times New Roman"/>
                <w:color w:val="000000"/>
                <w:sz w:val="22"/>
                <w:szCs w:val="22"/>
              </w:rPr>
            </w:pPr>
            <w:r w:rsidRPr="00BA3961">
              <w:rPr>
                <w:rFonts w:ascii="Times New Roman" w:hAnsi="Times New Roman" w:cs="Times New Roman"/>
                <w:color w:val="000000"/>
                <w:sz w:val="22"/>
                <w:szCs w:val="22"/>
              </w:rPr>
              <w:t>100</w:t>
            </w:r>
          </w:p>
        </w:tc>
      </w:tr>
      <w:tr w:rsidR="008902B9" w:rsidRPr="00BA3961" w:rsidTr="00187F61">
        <w:trPr>
          <w:trHeight w:val="280"/>
        </w:trPr>
        <w:tc>
          <w:tcPr>
            <w:tcW w:w="3539" w:type="dxa"/>
            <w:tcBorders>
              <w:top w:val="nil"/>
              <w:left w:val="single" w:sz="4" w:space="0" w:color="000000"/>
              <w:bottom w:val="single" w:sz="4" w:space="0" w:color="000000"/>
              <w:right w:val="single" w:sz="4" w:space="0" w:color="000000"/>
            </w:tcBorders>
            <w:shd w:val="clear" w:color="auto" w:fill="auto"/>
            <w:vAlign w:val="center"/>
          </w:tcPr>
          <w:p w:rsidR="008902B9" w:rsidRPr="00BA3961" w:rsidRDefault="008902B9" w:rsidP="00DF45C9">
            <w:pPr>
              <w:spacing w:before="0" w:after="0" w:line="240" w:lineRule="auto"/>
              <w:rPr>
                <w:rFonts w:ascii="Times New Roman" w:hAnsi="Times New Roman" w:cs="Times New Roman"/>
                <w:color w:val="000000"/>
                <w:sz w:val="22"/>
                <w:szCs w:val="22"/>
              </w:rPr>
            </w:pPr>
            <w:r w:rsidRPr="00BA3961">
              <w:rPr>
                <w:rFonts w:ascii="Times New Roman" w:hAnsi="Times New Roman" w:cs="Times New Roman"/>
                <w:color w:val="000000"/>
                <w:sz w:val="22"/>
                <w:szCs w:val="22"/>
              </w:rPr>
              <w:t>Бавлинский</w:t>
            </w:r>
          </w:p>
        </w:tc>
        <w:tc>
          <w:tcPr>
            <w:tcW w:w="3119" w:type="dxa"/>
            <w:tcBorders>
              <w:top w:val="nil"/>
              <w:left w:val="nil"/>
              <w:bottom w:val="single" w:sz="4" w:space="0" w:color="000000"/>
              <w:right w:val="single" w:sz="4" w:space="0" w:color="000000"/>
            </w:tcBorders>
            <w:shd w:val="clear" w:color="auto" w:fill="auto"/>
            <w:vAlign w:val="center"/>
          </w:tcPr>
          <w:p w:rsidR="008902B9" w:rsidRPr="00BA3961" w:rsidRDefault="008902B9" w:rsidP="00DF45C9">
            <w:pPr>
              <w:spacing w:before="0" w:after="0" w:line="240" w:lineRule="auto"/>
              <w:jc w:val="right"/>
              <w:rPr>
                <w:rFonts w:ascii="Times New Roman" w:hAnsi="Times New Roman" w:cs="Times New Roman"/>
                <w:color w:val="000000"/>
                <w:sz w:val="22"/>
                <w:szCs w:val="22"/>
              </w:rPr>
            </w:pPr>
            <w:r w:rsidRPr="00BA3961">
              <w:rPr>
                <w:rFonts w:ascii="Times New Roman" w:hAnsi="Times New Roman" w:cs="Times New Roman"/>
                <w:color w:val="000000"/>
                <w:sz w:val="22"/>
                <w:szCs w:val="22"/>
              </w:rPr>
              <w:t>1</w:t>
            </w:r>
          </w:p>
        </w:tc>
        <w:tc>
          <w:tcPr>
            <w:tcW w:w="3402" w:type="dxa"/>
            <w:tcBorders>
              <w:top w:val="nil"/>
              <w:left w:val="single" w:sz="4" w:space="0" w:color="000000"/>
              <w:bottom w:val="single" w:sz="4" w:space="0" w:color="000000"/>
              <w:right w:val="single" w:sz="4" w:space="0" w:color="000000"/>
            </w:tcBorders>
            <w:shd w:val="clear" w:color="auto" w:fill="auto"/>
            <w:noWrap/>
            <w:vAlign w:val="center"/>
          </w:tcPr>
          <w:p w:rsidR="008902B9" w:rsidRPr="00BA3961" w:rsidRDefault="008902B9" w:rsidP="00DF45C9">
            <w:pPr>
              <w:spacing w:before="0" w:after="0" w:line="240" w:lineRule="auto"/>
              <w:jc w:val="right"/>
              <w:rPr>
                <w:rFonts w:ascii="Times New Roman" w:hAnsi="Times New Roman" w:cs="Times New Roman"/>
                <w:color w:val="000000"/>
                <w:sz w:val="22"/>
                <w:szCs w:val="22"/>
              </w:rPr>
            </w:pPr>
            <w:r w:rsidRPr="00BA3961">
              <w:rPr>
                <w:rFonts w:ascii="Times New Roman" w:hAnsi="Times New Roman" w:cs="Times New Roman"/>
                <w:color w:val="000000"/>
                <w:sz w:val="22"/>
                <w:szCs w:val="22"/>
              </w:rPr>
              <w:t>100</w:t>
            </w:r>
          </w:p>
        </w:tc>
      </w:tr>
      <w:tr w:rsidR="008902B9" w:rsidRPr="00BA3961" w:rsidTr="00187F61">
        <w:trPr>
          <w:trHeight w:val="271"/>
        </w:trPr>
        <w:tc>
          <w:tcPr>
            <w:tcW w:w="3539" w:type="dxa"/>
            <w:tcBorders>
              <w:top w:val="nil"/>
              <w:left w:val="single" w:sz="4" w:space="0" w:color="000000"/>
              <w:bottom w:val="single" w:sz="4" w:space="0" w:color="000000"/>
              <w:right w:val="single" w:sz="4" w:space="0" w:color="000000"/>
            </w:tcBorders>
            <w:shd w:val="clear" w:color="auto" w:fill="auto"/>
            <w:noWrap/>
            <w:vAlign w:val="center"/>
          </w:tcPr>
          <w:p w:rsidR="008902B9" w:rsidRPr="00BA3961" w:rsidRDefault="008902B9" w:rsidP="00DF45C9">
            <w:pPr>
              <w:spacing w:before="0" w:after="0" w:line="240" w:lineRule="auto"/>
              <w:rPr>
                <w:rFonts w:ascii="Times New Roman" w:hAnsi="Times New Roman" w:cs="Times New Roman"/>
                <w:color w:val="000000"/>
                <w:sz w:val="22"/>
                <w:szCs w:val="22"/>
              </w:rPr>
            </w:pPr>
            <w:r w:rsidRPr="00BA3961">
              <w:rPr>
                <w:rFonts w:ascii="Times New Roman" w:hAnsi="Times New Roman" w:cs="Times New Roman"/>
                <w:color w:val="000000"/>
                <w:sz w:val="22"/>
                <w:szCs w:val="22"/>
              </w:rPr>
              <w:t>Балтасинский</w:t>
            </w:r>
          </w:p>
        </w:tc>
        <w:tc>
          <w:tcPr>
            <w:tcW w:w="3119" w:type="dxa"/>
            <w:tcBorders>
              <w:top w:val="nil"/>
              <w:left w:val="nil"/>
              <w:bottom w:val="single" w:sz="4" w:space="0" w:color="000000"/>
              <w:right w:val="single" w:sz="4" w:space="0" w:color="000000"/>
            </w:tcBorders>
            <w:shd w:val="clear" w:color="auto" w:fill="auto"/>
            <w:vAlign w:val="center"/>
          </w:tcPr>
          <w:p w:rsidR="008902B9" w:rsidRPr="00BA3961" w:rsidRDefault="008902B9" w:rsidP="00DF45C9">
            <w:pPr>
              <w:spacing w:before="0" w:after="0" w:line="240" w:lineRule="auto"/>
              <w:jc w:val="right"/>
              <w:rPr>
                <w:rFonts w:ascii="Times New Roman" w:hAnsi="Times New Roman" w:cs="Times New Roman"/>
                <w:color w:val="000000"/>
                <w:sz w:val="22"/>
                <w:szCs w:val="22"/>
              </w:rPr>
            </w:pPr>
            <w:r w:rsidRPr="00BA3961">
              <w:rPr>
                <w:rFonts w:ascii="Times New Roman" w:hAnsi="Times New Roman" w:cs="Times New Roman"/>
                <w:color w:val="000000"/>
                <w:sz w:val="22"/>
                <w:szCs w:val="22"/>
              </w:rPr>
              <w:t>1</w:t>
            </w:r>
          </w:p>
        </w:tc>
        <w:tc>
          <w:tcPr>
            <w:tcW w:w="3402" w:type="dxa"/>
            <w:tcBorders>
              <w:top w:val="nil"/>
              <w:left w:val="single" w:sz="4" w:space="0" w:color="000000"/>
              <w:bottom w:val="single" w:sz="4" w:space="0" w:color="000000"/>
              <w:right w:val="single" w:sz="4" w:space="0" w:color="000000"/>
            </w:tcBorders>
            <w:shd w:val="clear" w:color="auto" w:fill="auto"/>
            <w:noWrap/>
            <w:vAlign w:val="center"/>
          </w:tcPr>
          <w:p w:rsidR="008902B9" w:rsidRPr="00BA3961" w:rsidRDefault="008902B9" w:rsidP="00DF45C9">
            <w:pPr>
              <w:spacing w:before="0" w:after="0" w:line="240" w:lineRule="auto"/>
              <w:jc w:val="right"/>
              <w:rPr>
                <w:rFonts w:ascii="Times New Roman" w:hAnsi="Times New Roman" w:cs="Times New Roman"/>
                <w:color w:val="000000"/>
                <w:sz w:val="22"/>
                <w:szCs w:val="22"/>
              </w:rPr>
            </w:pPr>
            <w:r w:rsidRPr="00BA3961">
              <w:rPr>
                <w:rFonts w:ascii="Times New Roman" w:hAnsi="Times New Roman" w:cs="Times New Roman"/>
                <w:color w:val="000000"/>
                <w:sz w:val="22"/>
                <w:szCs w:val="22"/>
              </w:rPr>
              <w:t>100</w:t>
            </w:r>
          </w:p>
        </w:tc>
      </w:tr>
      <w:tr w:rsidR="008902B9" w:rsidRPr="00BA3961" w:rsidTr="00187F61">
        <w:trPr>
          <w:trHeight w:val="274"/>
        </w:trPr>
        <w:tc>
          <w:tcPr>
            <w:tcW w:w="3539" w:type="dxa"/>
            <w:tcBorders>
              <w:top w:val="nil"/>
              <w:left w:val="single" w:sz="4" w:space="0" w:color="000000"/>
              <w:bottom w:val="single" w:sz="4" w:space="0" w:color="000000"/>
              <w:right w:val="single" w:sz="4" w:space="0" w:color="000000"/>
            </w:tcBorders>
            <w:shd w:val="clear" w:color="auto" w:fill="auto"/>
            <w:noWrap/>
            <w:vAlign w:val="center"/>
          </w:tcPr>
          <w:p w:rsidR="008902B9" w:rsidRPr="00BA3961" w:rsidRDefault="008902B9" w:rsidP="00DF45C9">
            <w:pPr>
              <w:spacing w:before="0" w:after="0" w:line="240" w:lineRule="auto"/>
              <w:rPr>
                <w:rFonts w:ascii="Times New Roman" w:hAnsi="Times New Roman" w:cs="Times New Roman"/>
                <w:color w:val="000000"/>
                <w:sz w:val="22"/>
                <w:szCs w:val="22"/>
              </w:rPr>
            </w:pPr>
            <w:r w:rsidRPr="00BA3961">
              <w:rPr>
                <w:rFonts w:ascii="Times New Roman" w:hAnsi="Times New Roman" w:cs="Times New Roman"/>
                <w:color w:val="000000"/>
                <w:sz w:val="22"/>
                <w:szCs w:val="22"/>
              </w:rPr>
              <w:t>Буинский</w:t>
            </w:r>
          </w:p>
        </w:tc>
        <w:tc>
          <w:tcPr>
            <w:tcW w:w="3119" w:type="dxa"/>
            <w:tcBorders>
              <w:top w:val="nil"/>
              <w:left w:val="nil"/>
              <w:bottom w:val="single" w:sz="4" w:space="0" w:color="000000"/>
              <w:right w:val="single" w:sz="4" w:space="0" w:color="000000"/>
            </w:tcBorders>
            <w:shd w:val="clear" w:color="auto" w:fill="auto"/>
            <w:vAlign w:val="center"/>
          </w:tcPr>
          <w:p w:rsidR="008902B9" w:rsidRPr="00BA3961" w:rsidRDefault="008902B9" w:rsidP="00DF45C9">
            <w:pPr>
              <w:spacing w:before="0" w:after="0" w:line="240" w:lineRule="auto"/>
              <w:jc w:val="right"/>
              <w:rPr>
                <w:rFonts w:ascii="Times New Roman" w:hAnsi="Times New Roman" w:cs="Times New Roman"/>
                <w:color w:val="000000"/>
                <w:sz w:val="22"/>
                <w:szCs w:val="22"/>
              </w:rPr>
            </w:pPr>
            <w:r w:rsidRPr="00BA3961">
              <w:rPr>
                <w:rFonts w:ascii="Times New Roman" w:hAnsi="Times New Roman" w:cs="Times New Roman"/>
                <w:color w:val="000000"/>
                <w:sz w:val="22"/>
                <w:szCs w:val="22"/>
              </w:rPr>
              <w:t>1</w:t>
            </w:r>
          </w:p>
        </w:tc>
        <w:tc>
          <w:tcPr>
            <w:tcW w:w="3402" w:type="dxa"/>
            <w:tcBorders>
              <w:top w:val="nil"/>
              <w:left w:val="single" w:sz="4" w:space="0" w:color="000000"/>
              <w:bottom w:val="single" w:sz="4" w:space="0" w:color="000000"/>
              <w:right w:val="single" w:sz="4" w:space="0" w:color="000000"/>
            </w:tcBorders>
            <w:shd w:val="clear" w:color="auto" w:fill="auto"/>
            <w:noWrap/>
            <w:vAlign w:val="center"/>
          </w:tcPr>
          <w:p w:rsidR="008902B9" w:rsidRPr="00BA3961" w:rsidRDefault="008902B9" w:rsidP="00DF45C9">
            <w:pPr>
              <w:spacing w:before="0" w:after="0" w:line="240" w:lineRule="auto"/>
              <w:jc w:val="right"/>
              <w:rPr>
                <w:rFonts w:ascii="Times New Roman" w:hAnsi="Times New Roman" w:cs="Times New Roman"/>
                <w:color w:val="000000"/>
                <w:sz w:val="22"/>
                <w:szCs w:val="22"/>
              </w:rPr>
            </w:pPr>
            <w:r w:rsidRPr="00BA3961">
              <w:rPr>
                <w:rFonts w:ascii="Times New Roman" w:hAnsi="Times New Roman" w:cs="Times New Roman"/>
                <w:color w:val="000000"/>
                <w:sz w:val="22"/>
                <w:szCs w:val="22"/>
              </w:rPr>
              <w:t>100</w:t>
            </w:r>
          </w:p>
        </w:tc>
      </w:tr>
      <w:tr w:rsidR="008902B9" w:rsidRPr="00BA3961" w:rsidTr="00187F61">
        <w:trPr>
          <w:trHeight w:val="279"/>
        </w:trPr>
        <w:tc>
          <w:tcPr>
            <w:tcW w:w="3539" w:type="dxa"/>
            <w:tcBorders>
              <w:top w:val="nil"/>
              <w:left w:val="single" w:sz="4" w:space="0" w:color="000000"/>
              <w:bottom w:val="single" w:sz="4" w:space="0" w:color="000000"/>
              <w:right w:val="single" w:sz="4" w:space="0" w:color="000000"/>
            </w:tcBorders>
            <w:shd w:val="clear" w:color="auto" w:fill="auto"/>
            <w:vAlign w:val="center"/>
          </w:tcPr>
          <w:p w:rsidR="008902B9" w:rsidRPr="00BA3961" w:rsidRDefault="008902B9" w:rsidP="00DF45C9">
            <w:pPr>
              <w:spacing w:before="0" w:after="0" w:line="240" w:lineRule="auto"/>
              <w:rPr>
                <w:rFonts w:ascii="Times New Roman" w:hAnsi="Times New Roman" w:cs="Times New Roman"/>
                <w:color w:val="000000"/>
                <w:sz w:val="22"/>
                <w:szCs w:val="22"/>
              </w:rPr>
            </w:pPr>
            <w:r w:rsidRPr="00BA3961">
              <w:rPr>
                <w:rFonts w:ascii="Times New Roman" w:hAnsi="Times New Roman" w:cs="Times New Roman"/>
                <w:color w:val="000000"/>
                <w:sz w:val="22"/>
                <w:szCs w:val="22"/>
              </w:rPr>
              <w:t>Высокогорский</w:t>
            </w:r>
          </w:p>
        </w:tc>
        <w:tc>
          <w:tcPr>
            <w:tcW w:w="3119" w:type="dxa"/>
            <w:tcBorders>
              <w:top w:val="nil"/>
              <w:left w:val="nil"/>
              <w:bottom w:val="single" w:sz="4" w:space="0" w:color="000000"/>
              <w:right w:val="single" w:sz="4" w:space="0" w:color="000000"/>
            </w:tcBorders>
            <w:shd w:val="clear" w:color="auto" w:fill="auto"/>
            <w:vAlign w:val="center"/>
          </w:tcPr>
          <w:p w:rsidR="008902B9" w:rsidRPr="00BA3961" w:rsidRDefault="008902B9" w:rsidP="00DF45C9">
            <w:pPr>
              <w:spacing w:before="0" w:after="0" w:line="240" w:lineRule="auto"/>
              <w:jc w:val="right"/>
              <w:rPr>
                <w:rFonts w:ascii="Times New Roman" w:hAnsi="Times New Roman" w:cs="Times New Roman"/>
                <w:color w:val="000000"/>
                <w:sz w:val="22"/>
                <w:szCs w:val="22"/>
              </w:rPr>
            </w:pPr>
            <w:r w:rsidRPr="00BA3961">
              <w:rPr>
                <w:rFonts w:ascii="Times New Roman" w:hAnsi="Times New Roman" w:cs="Times New Roman"/>
                <w:color w:val="000000"/>
                <w:sz w:val="22"/>
                <w:szCs w:val="22"/>
              </w:rPr>
              <w:t>1</w:t>
            </w:r>
          </w:p>
        </w:tc>
        <w:tc>
          <w:tcPr>
            <w:tcW w:w="3402" w:type="dxa"/>
            <w:tcBorders>
              <w:top w:val="nil"/>
              <w:left w:val="single" w:sz="4" w:space="0" w:color="000000"/>
              <w:bottom w:val="single" w:sz="4" w:space="0" w:color="000000"/>
              <w:right w:val="single" w:sz="4" w:space="0" w:color="000000"/>
            </w:tcBorders>
            <w:shd w:val="clear" w:color="auto" w:fill="auto"/>
            <w:noWrap/>
            <w:vAlign w:val="center"/>
          </w:tcPr>
          <w:p w:rsidR="008902B9" w:rsidRPr="00BA3961" w:rsidRDefault="008902B9" w:rsidP="00DF45C9">
            <w:pPr>
              <w:spacing w:before="0" w:after="0" w:line="240" w:lineRule="auto"/>
              <w:jc w:val="right"/>
              <w:rPr>
                <w:rFonts w:ascii="Times New Roman" w:hAnsi="Times New Roman" w:cs="Times New Roman"/>
                <w:color w:val="000000"/>
                <w:sz w:val="22"/>
                <w:szCs w:val="22"/>
              </w:rPr>
            </w:pPr>
            <w:r w:rsidRPr="00BA3961">
              <w:rPr>
                <w:rFonts w:ascii="Times New Roman" w:hAnsi="Times New Roman" w:cs="Times New Roman"/>
                <w:color w:val="000000"/>
                <w:sz w:val="22"/>
                <w:szCs w:val="22"/>
              </w:rPr>
              <w:t>100</w:t>
            </w:r>
          </w:p>
        </w:tc>
      </w:tr>
      <w:tr w:rsidR="008902B9" w:rsidRPr="00BA3961" w:rsidTr="00187F61">
        <w:trPr>
          <w:trHeight w:val="269"/>
        </w:trPr>
        <w:tc>
          <w:tcPr>
            <w:tcW w:w="3539" w:type="dxa"/>
            <w:tcBorders>
              <w:top w:val="nil"/>
              <w:left w:val="single" w:sz="4" w:space="0" w:color="000000"/>
              <w:bottom w:val="single" w:sz="4" w:space="0" w:color="000000"/>
              <w:right w:val="single" w:sz="4" w:space="0" w:color="000000"/>
            </w:tcBorders>
            <w:shd w:val="clear" w:color="auto" w:fill="auto"/>
            <w:vAlign w:val="center"/>
          </w:tcPr>
          <w:p w:rsidR="008902B9" w:rsidRPr="00BA3961" w:rsidRDefault="008902B9" w:rsidP="00DF45C9">
            <w:pPr>
              <w:spacing w:before="0" w:after="0" w:line="240" w:lineRule="auto"/>
              <w:rPr>
                <w:rFonts w:ascii="Times New Roman" w:hAnsi="Times New Roman" w:cs="Times New Roman"/>
                <w:color w:val="000000"/>
                <w:sz w:val="22"/>
                <w:szCs w:val="22"/>
              </w:rPr>
            </w:pPr>
            <w:r w:rsidRPr="00BA3961">
              <w:rPr>
                <w:rFonts w:ascii="Times New Roman" w:hAnsi="Times New Roman" w:cs="Times New Roman"/>
                <w:color w:val="000000"/>
                <w:sz w:val="22"/>
                <w:szCs w:val="22"/>
              </w:rPr>
              <w:t>Мамадышский</w:t>
            </w:r>
          </w:p>
        </w:tc>
        <w:tc>
          <w:tcPr>
            <w:tcW w:w="3119" w:type="dxa"/>
            <w:tcBorders>
              <w:top w:val="nil"/>
              <w:left w:val="nil"/>
              <w:bottom w:val="single" w:sz="4" w:space="0" w:color="000000"/>
              <w:right w:val="single" w:sz="4" w:space="0" w:color="000000"/>
            </w:tcBorders>
            <w:shd w:val="clear" w:color="auto" w:fill="auto"/>
            <w:vAlign w:val="center"/>
          </w:tcPr>
          <w:p w:rsidR="008902B9" w:rsidRPr="00BA3961" w:rsidRDefault="008902B9" w:rsidP="00DF45C9">
            <w:pPr>
              <w:spacing w:before="0" w:after="0" w:line="240" w:lineRule="auto"/>
              <w:jc w:val="right"/>
              <w:rPr>
                <w:rFonts w:ascii="Times New Roman" w:hAnsi="Times New Roman" w:cs="Times New Roman"/>
                <w:color w:val="000000"/>
                <w:sz w:val="22"/>
                <w:szCs w:val="22"/>
              </w:rPr>
            </w:pPr>
            <w:r w:rsidRPr="00BA3961">
              <w:rPr>
                <w:rFonts w:ascii="Times New Roman" w:hAnsi="Times New Roman" w:cs="Times New Roman"/>
                <w:color w:val="000000"/>
                <w:sz w:val="22"/>
                <w:szCs w:val="22"/>
              </w:rPr>
              <w:t>1</w:t>
            </w:r>
          </w:p>
        </w:tc>
        <w:tc>
          <w:tcPr>
            <w:tcW w:w="3402" w:type="dxa"/>
            <w:tcBorders>
              <w:top w:val="nil"/>
              <w:left w:val="single" w:sz="4" w:space="0" w:color="000000"/>
              <w:bottom w:val="single" w:sz="4" w:space="0" w:color="000000"/>
              <w:right w:val="single" w:sz="4" w:space="0" w:color="000000"/>
            </w:tcBorders>
            <w:shd w:val="clear" w:color="auto" w:fill="auto"/>
            <w:noWrap/>
            <w:vAlign w:val="center"/>
          </w:tcPr>
          <w:p w:rsidR="008902B9" w:rsidRPr="00BA3961" w:rsidRDefault="008902B9" w:rsidP="00DF45C9">
            <w:pPr>
              <w:spacing w:before="0" w:after="0" w:line="240" w:lineRule="auto"/>
              <w:jc w:val="right"/>
              <w:rPr>
                <w:rFonts w:ascii="Times New Roman" w:hAnsi="Times New Roman" w:cs="Times New Roman"/>
                <w:color w:val="000000"/>
                <w:sz w:val="22"/>
                <w:szCs w:val="22"/>
              </w:rPr>
            </w:pPr>
            <w:r w:rsidRPr="00BA3961">
              <w:rPr>
                <w:rFonts w:ascii="Times New Roman" w:hAnsi="Times New Roman" w:cs="Times New Roman"/>
                <w:color w:val="000000"/>
                <w:sz w:val="22"/>
                <w:szCs w:val="22"/>
              </w:rPr>
              <w:t>100</w:t>
            </w:r>
          </w:p>
        </w:tc>
      </w:tr>
      <w:tr w:rsidR="008902B9" w:rsidRPr="00BA3961" w:rsidTr="00187F61">
        <w:trPr>
          <w:trHeight w:val="273"/>
        </w:trPr>
        <w:tc>
          <w:tcPr>
            <w:tcW w:w="3539" w:type="dxa"/>
            <w:tcBorders>
              <w:top w:val="nil"/>
              <w:left w:val="single" w:sz="4" w:space="0" w:color="000000"/>
              <w:bottom w:val="single" w:sz="4" w:space="0" w:color="000000"/>
              <w:right w:val="single" w:sz="4" w:space="0" w:color="000000"/>
            </w:tcBorders>
            <w:shd w:val="clear" w:color="auto" w:fill="auto"/>
            <w:vAlign w:val="center"/>
          </w:tcPr>
          <w:p w:rsidR="008902B9" w:rsidRPr="00BA3961" w:rsidRDefault="008902B9" w:rsidP="00DF45C9">
            <w:pPr>
              <w:spacing w:before="0" w:after="0" w:line="240" w:lineRule="auto"/>
              <w:rPr>
                <w:rFonts w:ascii="Times New Roman" w:hAnsi="Times New Roman" w:cs="Times New Roman"/>
                <w:color w:val="000000"/>
                <w:sz w:val="22"/>
                <w:szCs w:val="22"/>
              </w:rPr>
            </w:pPr>
            <w:r w:rsidRPr="00BA3961">
              <w:rPr>
                <w:rFonts w:ascii="Times New Roman" w:hAnsi="Times New Roman" w:cs="Times New Roman"/>
                <w:color w:val="000000"/>
                <w:sz w:val="22"/>
                <w:szCs w:val="22"/>
              </w:rPr>
              <w:t>Нурлатский</w:t>
            </w:r>
          </w:p>
        </w:tc>
        <w:tc>
          <w:tcPr>
            <w:tcW w:w="3119" w:type="dxa"/>
            <w:tcBorders>
              <w:top w:val="nil"/>
              <w:left w:val="nil"/>
              <w:bottom w:val="single" w:sz="4" w:space="0" w:color="000000"/>
              <w:right w:val="single" w:sz="4" w:space="0" w:color="000000"/>
            </w:tcBorders>
            <w:shd w:val="clear" w:color="auto" w:fill="auto"/>
            <w:vAlign w:val="center"/>
          </w:tcPr>
          <w:p w:rsidR="008902B9" w:rsidRPr="00BA3961" w:rsidRDefault="008902B9" w:rsidP="00DF45C9">
            <w:pPr>
              <w:spacing w:before="0" w:after="0" w:line="240" w:lineRule="auto"/>
              <w:jc w:val="right"/>
              <w:rPr>
                <w:rFonts w:ascii="Times New Roman" w:hAnsi="Times New Roman" w:cs="Times New Roman"/>
                <w:color w:val="000000"/>
                <w:sz w:val="22"/>
                <w:szCs w:val="22"/>
              </w:rPr>
            </w:pPr>
            <w:r w:rsidRPr="00BA3961">
              <w:rPr>
                <w:rFonts w:ascii="Times New Roman" w:hAnsi="Times New Roman" w:cs="Times New Roman"/>
                <w:color w:val="000000"/>
                <w:sz w:val="22"/>
                <w:szCs w:val="22"/>
              </w:rPr>
              <w:t>1</w:t>
            </w:r>
          </w:p>
        </w:tc>
        <w:tc>
          <w:tcPr>
            <w:tcW w:w="3402" w:type="dxa"/>
            <w:tcBorders>
              <w:top w:val="nil"/>
              <w:left w:val="single" w:sz="4" w:space="0" w:color="000000"/>
              <w:bottom w:val="single" w:sz="4" w:space="0" w:color="000000"/>
              <w:right w:val="single" w:sz="4" w:space="0" w:color="000000"/>
            </w:tcBorders>
            <w:shd w:val="clear" w:color="auto" w:fill="auto"/>
            <w:noWrap/>
            <w:vAlign w:val="center"/>
          </w:tcPr>
          <w:p w:rsidR="008902B9" w:rsidRPr="00BA3961" w:rsidRDefault="008902B9" w:rsidP="00DF45C9">
            <w:pPr>
              <w:spacing w:before="0" w:after="0" w:line="240" w:lineRule="auto"/>
              <w:jc w:val="right"/>
              <w:rPr>
                <w:rFonts w:ascii="Times New Roman" w:hAnsi="Times New Roman" w:cs="Times New Roman"/>
                <w:color w:val="000000"/>
                <w:sz w:val="22"/>
                <w:szCs w:val="22"/>
              </w:rPr>
            </w:pPr>
            <w:r w:rsidRPr="00BA3961">
              <w:rPr>
                <w:rFonts w:ascii="Times New Roman" w:hAnsi="Times New Roman" w:cs="Times New Roman"/>
                <w:color w:val="000000"/>
                <w:sz w:val="22"/>
                <w:szCs w:val="22"/>
              </w:rPr>
              <w:t>100</w:t>
            </w:r>
          </w:p>
        </w:tc>
      </w:tr>
      <w:tr w:rsidR="008902B9" w:rsidRPr="00BA3961" w:rsidTr="00187F61">
        <w:trPr>
          <w:trHeight w:val="273"/>
        </w:trPr>
        <w:tc>
          <w:tcPr>
            <w:tcW w:w="3539" w:type="dxa"/>
            <w:tcBorders>
              <w:top w:val="nil"/>
              <w:left w:val="single" w:sz="4" w:space="0" w:color="000000"/>
              <w:bottom w:val="single" w:sz="4" w:space="0" w:color="000000"/>
              <w:right w:val="single" w:sz="4" w:space="0" w:color="000000"/>
            </w:tcBorders>
            <w:shd w:val="clear" w:color="auto" w:fill="auto"/>
            <w:vAlign w:val="center"/>
          </w:tcPr>
          <w:p w:rsidR="008902B9" w:rsidRPr="00BA3961" w:rsidRDefault="008902B9" w:rsidP="00DF45C9">
            <w:pPr>
              <w:spacing w:before="0" w:after="0" w:line="240" w:lineRule="auto"/>
              <w:rPr>
                <w:rFonts w:ascii="Times New Roman" w:hAnsi="Times New Roman" w:cs="Times New Roman"/>
                <w:color w:val="000000"/>
                <w:sz w:val="22"/>
                <w:szCs w:val="22"/>
              </w:rPr>
            </w:pPr>
            <w:r w:rsidRPr="00BA3961">
              <w:rPr>
                <w:rFonts w:ascii="Times New Roman" w:hAnsi="Times New Roman" w:cs="Times New Roman"/>
                <w:color w:val="000000"/>
                <w:sz w:val="22"/>
                <w:szCs w:val="22"/>
              </w:rPr>
              <w:t>Черемшанский</w:t>
            </w:r>
          </w:p>
        </w:tc>
        <w:tc>
          <w:tcPr>
            <w:tcW w:w="3119" w:type="dxa"/>
            <w:tcBorders>
              <w:top w:val="nil"/>
              <w:left w:val="nil"/>
              <w:bottom w:val="single" w:sz="4" w:space="0" w:color="000000"/>
              <w:right w:val="single" w:sz="4" w:space="0" w:color="000000"/>
            </w:tcBorders>
            <w:shd w:val="clear" w:color="auto" w:fill="auto"/>
            <w:vAlign w:val="center"/>
          </w:tcPr>
          <w:p w:rsidR="008902B9" w:rsidRPr="00BA3961" w:rsidRDefault="008902B9" w:rsidP="00DF45C9">
            <w:pPr>
              <w:spacing w:before="0" w:after="0" w:line="240" w:lineRule="auto"/>
              <w:jc w:val="right"/>
              <w:rPr>
                <w:rFonts w:ascii="Times New Roman" w:hAnsi="Times New Roman" w:cs="Times New Roman"/>
                <w:color w:val="000000"/>
                <w:sz w:val="22"/>
                <w:szCs w:val="22"/>
              </w:rPr>
            </w:pPr>
            <w:r w:rsidRPr="00BA3961">
              <w:rPr>
                <w:rFonts w:ascii="Times New Roman" w:hAnsi="Times New Roman" w:cs="Times New Roman"/>
                <w:color w:val="000000"/>
                <w:sz w:val="22"/>
                <w:szCs w:val="22"/>
              </w:rPr>
              <w:t>1</w:t>
            </w:r>
          </w:p>
        </w:tc>
        <w:tc>
          <w:tcPr>
            <w:tcW w:w="3402" w:type="dxa"/>
            <w:tcBorders>
              <w:top w:val="nil"/>
              <w:left w:val="single" w:sz="4" w:space="0" w:color="000000"/>
              <w:bottom w:val="single" w:sz="4" w:space="0" w:color="000000"/>
              <w:right w:val="single" w:sz="4" w:space="0" w:color="000000"/>
            </w:tcBorders>
            <w:shd w:val="clear" w:color="auto" w:fill="auto"/>
            <w:noWrap/>
            <w:vAlign w:val="center"/>
          </w:tcPr>
          <w:p w:rsidR="008902B9" w:rsidRPr="00BA3961" w:rsidRDefault="008902B9" w:rsidP="00DF45C9">
            <w:pPr>
              <w:spacing w:before="0" w:after="0" w:line="240" w:lineRule="auto"/>
              <w:jc w:val="right"/>
              <w:rPr>
                <w:rFonts w:ascii="Times New Roman" w:hAnsi="Times New Roman" w:cs="Times New Roman"/>
                <w:color w:val="000000"/>
                <w:sz w:val="22"/>
                <w:szCs w:val="22"/>
              </w:rPr>
            </w:pPr>
            <w:r w:rsidRPr="00BA3961">
              <w:rPr>
                <w:rFonts w:ascii="Times New Roman" w:hAnsi="Times New Roman" w:cs="Times New Roman"/>
                <w:color w:val="000000"/>
                <w:sz w:val="22"/>
                <w:szCs w:val="22"/>
              </w:rPr>
              <w:t>100</w:t>
            </w:r>
          </w:p>
        </w:tc>
      </w:tr>
      <w:tr w:rsidR="008902B9" w:rsidRPr="00BA3961" w:rsidTr="00187F61">
        <w:trPr>
          <w:trHeight w:val="273"/>
        </w:trPr>
        <w:tc>
          <w:tcPr>
            <w:tcW w:w="3539" w:type="dxa"/>
            <w:tcBorders>
              <w:top w:val="nil"/>
              <w:left w:val="single" w:sz="4" w:space="0" w:color="000000"/>
              <w:bottom w:val="single" w:sz="4" w:space="0" w:color="000000"/>
              <w:right w:val="single" w:sz="4" w:space="0" w:color="000000"/>
            </w:tcBorders>
            <w:shd w:val="clear" w:color="auto" w:fill="auto"/>
            <w:vAlign w:val="center"/>
          </w:tcPr>
          <w:p w:rsidR="008902B9" w:rsidRPr="00BA3961" w:rsidRDefault="008902B9" w:rsidP="00DF45C9">
            <w:pPr>
              <w:spacing w:before="0" w:after="0" w:line="240" w:lineRule="auto"/>
              <w:rPr>
                <w:rFonts w:ascii="Times New Roman" w:hAnsi="Times New Roman" w:cs="Times New Roman"/>
                <w:color w:val="000000"/>
                <w:sz w:val="22"/>
                <w:szCs w:val="22"/>
              </w:rPr>
            </w:pPr>
            <w:r w:rsidRPr="00BA3961">
              <w:rPr>
                <w:rFonts w:ascii="Times New Roman" w:hAnsi="Times New Roman" w:cs="Times New Roman"/>
                <w:color w:val="000000"/>
                <w:sz w:val="22"/>
                <w:szCs w:val="22"/>
              </w:rPr>
              <w:t>Альметьевский</w:t>
            </w:r>
          </w:p>
        </w:tc>
        <w:tc>
          <w:tcPr>
            <w:tcW w:w="3119" w:type="dxa"/>
            <w:tcBorders>
              <w:top w:val="nil"/>
              <w:left w:val="nil"/>
              <w:bottom w:val="single" w:sz="4" w:space="0" w:color="000000"/>
              <w:right w:val="single" w:sz="4" w:space="0" w:color="000000"/>
            </w:tcBorders>
            <w:shd w:val="clear" w:color="auto" w:fill="auto"/>
            <w:vAlign w:val="center"/>
          </w:tcPr>
          <w:p w:rsidR="008902B9" w:rsidRPr="00BA3961" w:rsidRDefault="008902B9" w:rsidP="00DF45C9">
            <w:pPr>
              <w:spacing w:before="0" w:after="0" w:line="240" w:lineRule="auto"/>
              <w:jc w:val="right"/>
              <w:rPr>
                <w:rFonts w:ascii="Times New Roman" w:hAnsi="Times New Roman" w:cs="Times New Roman"/>
                <w:color w:val="000000"/>
                <w:sz w:val="22"/>
                <w:szCs w:val="22"/>
              </w:rPr>
            </w:pPr>
            <w:r w:rsidRPr="00BA3961">
              <w:rPr>
                <w:rFonts w:ascii="Times New Roman" w:hAnsi="Times New Roman" w:cs="Times New Roman"/>
                <w:color w:val="000000"/>
                <w:sz w:val="22"/>
                <w:szCs w:val="22"/>
              </w:rPr>
              <w:t>1</w:t>
            </w:r>
          </w:p>
        </w:tc>
        <w:tc>
          <w:tcPr>
            <w:tcW w:w="3402" w:type="dxa"/>
            <w:tcBorders>
              <w:top w:val="nil"/>
              <w:left w:val="single" w:sz="4" w:space="0" w:color="000000"/>
              <w:bottom w:val="single" w:sz="4" w:space="0" w:color="000000"/>
              <w:right w:val="single" w:sz="4" w:space="0" w:color="000000"/>
            </w:tcBorders>
            <w:shd w:val="clear" w:color="auto" w:fill="auto"/>
            <w:noWrap/>
            <w:vAlign w:val="center"/>
          </w:tcPr>
          <w:p w:rsidR="008902B9" w:rsidRPr="00BA3961" w:rsidRDefault="008902B9" w:rsidP="00DF45C9">
            <w:pPr>
              <w:spacing w:before="0" w:after="0" w:line="240" w:lineRule="auto"/>
              <w:jc w:val="right"/>
              <w:rPr>
                <w:rFonts w:ascii="Times New Roman" w:hAnsi="Times New Roman" w:cs="Times New Roman"/>
                <w:color w:val="000000"/>
                <w:sz w:val="22"/>
                <w:szCs w:val="22"/>
              </w:rPr>
            </w:pPr>
            <w:r w:rsidRPr="00BA3961">
              <w:rPr>
                <w:rFonts w:ascii="Times New Roman" w:hAnsi="Times New Roman" w:cs="Times New Roman"/>
                <w:color w:val="000000"/>
                <w:sz w:val="22"/>
                <w:szCs w:val="22"/>
              </w:rPr>
              <w:t>0</w:t>
            </w:r>
          </w:p>
        </w:tc>
      </w:tr>
      <w:tr w:rsidR="008902B9" w:rsidRPr="00BA3961" w:rsidTr="00187F61">
        <w:trPr>
          <w:trHeight w:val="273"/>
        </w:trPr>
        <w:tc>
          <w:tcPr>
            <w:tcW w:w="3539" w:type="dxa"/>
            <w:tcBorders>
              <w:top w:val="nil"/>
              <w:left w:val="single" w:sz="4" w:space="0" w:color="000000"/>
              <w:bottom w:val="single" w:sz="4" w:space="0" w:color="000000"/>
              <w:right w:val="single" w:sz="4" w:space="0" w:color="000000"/>
            </w:tcBorders>
            <w:shd w:val="clear" w:color="auto" w:fill="auto"/>
            <w:vAlign w:val="center"/>
          </w:tcPr>
          <w:p w:rsidR="008902B9" w:rsidRPr="00BA3961" w:rsidRDefault="008902B9" w:rsidP="00DF45C9">
            <w:pPr>
              <w:spacing w:before="0" w:after="0" w:line="240" w:lineRule="auto"/>
              <w:rPr>
                <w:rFonts w:ascii="Times New Roman" w:hAnsi="Times New Roman" w:cs="Times New Roman"/>
                <w:color w:val="000000"/>
                <w:sz w:val="22"/>
                <w:szCs w:val="22"/>
              </w:rPr>
            </w:pPr>
            <w:r w:rsidRPr="00BA3961">
              <w:rPr>
                <w:rFonts w:ascii="Times New Roman" w:hAnsi="Times New Roman" w:cs="Times New Roman"/>
                <w:color w:val="000000"/>
                <w:sz w:val="22"/>
                <w:szCs w:val="22"/>
              </w:rPr>
              <w:t>Ютазинский</w:t>
            </w:r>
          </w:p>
        </w:tc>
        <w:tc>
          <w:tcPr>
            <w:tcW w:w="3119" w:type="dxa"/>
            <w:tcBorders>
              <w:top w:val="nil"/>
              <w:left w:val="nil"/>
              <w:bottom w:val="single" w:sz="4" w:space="0" w:color="000000"/>
              <w:right w:val="single" w:sz="4" w:space="0" w:color="000000"/>
            </w:tcBorders>
            <w:shd w:val="clear" w:color="auto" w:fill="auto"/>
            <w:vAlign w:val="center"/>
          </w:tcPr>
          <w:p w:rsidR="008902B9" w:rsidRPr="00BA3961" w:rsidRDefault="008902B9" w:rsidP="00DF45C9">
            <w:pPr>
              <w:spacing w:before="0" w:after="0" w:line="240" w:lineRule="auto"/>
              <w:jc w:val="right"/>
              <w:rPr>
                <w:rFonts w:ascii="Times New Roman" w:hAnsi="Times New Roman" w:cs="Times New Roman"/>
                <w:color w:val="000000"/>
                <w:sz w:val="22"/>
                <w:szCs w:val="22"/>
              </w:rPr>
            </w:pPr>
            <w:r w:rsidRPr="00BA3961">
              <w:rPr>
                <w:rFonts w:ascii="Times New Roman" w:hAnsi="Times New Roman" w:cs="Times New Roman"/>
                <w:color w:val="000000"/>
                <w:sz w:val="22"/>
                <w:szCs w:val="22"/>
              </w:rPr>
              <w:t>1</w:t>
            </w:r>
          </w:p>
        </w:tc>
        <w:tc>
          <w:tcPr>
            <w:tcW w:w="3402" w:type="dxa"/>
            <w:tcBorders>
              <w:top w:val="nil"/>
              <w:left w:val="single" w:sz="4" w:space="0" w:color="000000"/>
              <w:bottom w:val="single" w:sz="4" w:space="0" w:color="000000"/>
              <w:right w:val="single" w:sz="4" w:space="0" w:color="000000"/>
            </w:tcBorders>
            <w:shd w:val="clear" w:color="auto" w:fill="auto"/>
            <w:noWrap/>
            <w:vAlign w:val="center"/>
          </w:tcPr>
          <w:p w:rsidR="008902B9" w:rsidRPr="00BA3961" w:rsidRDefault="008902B9" w:rsidP="00DF45C9">
            <w:pPr>
              <w:spacing w:before="0" w:after="0" w:line="240" w:lineRule="auto"/>
              <w:jc w:val="right"/>
              <w:rPr>
                <w:rFonts w:ascii="Times New Roman" w:hAnsi="Times New Roman" w:cs="Times New Roman"/>
                <w:color w:val="000000"/>
                <w:sz w:val="22"/>
                <w:szCs w:val="22"/>
              </w:rPr>
            </w:pPr>
            <w:r w:rsidRPr="00BA3961">
              <w:rPr>
                <w:rFonts w:ascii="Times New Roman" w:hAnsi="Times New Roman" w:cs="Times New Roman"/>
                <w:color w:val="000000"/>
                <w:sz w:val="22"/>
                <w:szCs w:val="22"/>
              </w:rPr>
              <w:t>0</w:t>
            </w:r>
          </w:p>
        </w:tc>
      </w:tr>
    </w:tbl>
    <w:p w:rsidR="008902B9" w:rsidRDefault="008902B9" w:rsidP="008902B9">
      <w:pPr>
        <w:spacing w:before="0" w:after="0"/>
        <w:ind w:firstLine="567"/>
        <w:jc w:val="both"/>
        <w:rPr>
          <w:rFonts w:ascii="Times New Roman" w:hAnsi="Times New Roman" w:cs="Times New Roman"/>
          <w:bCs/>
          <w:color w:val="000000" w:themeColor="text1"/>
          <w:sz w:val="28"/>
          <w:szCs w:val="28"/>
          <w:lang w:val="ru-RU"/>
        </w:rPr>
      </w:pPr>
    </w:p>
    <w:p w:rsidR="008902B9" w:rsidRDefault="008902B9" w:rsidP="008902B9">
      <w:pPr>
        <w:spacing w:before="0" w:after="0"/>
        <w:ind w:firstLine="567"/>
        <w:jc w:val="both"/>
        <w:rPr>
          <w:rFonts w:ascii="Times New Roman" w:hAnsi="Times New Roman" w:cs="Times New Roman"/>
          <w:bCs/>
          <w:color w:val="000000" w:themeColor="text1"/>
          <w:sz w:val="28"/>
          <w:szCs w:val="28"/>
          <w:lang w:val="ru-RU"/>
        </w:rPr>
      </w:pPr>
      <w:r>
        <w:rPr>
          <w:rFonts w:ascii="Times New Roman" w:hAnsi="Times New Roman" w:cs="Times New Roman"/>
          <w:bCs/>
          <w:color w:val="000000" w:themeColor="text1"/>
          <w:sz w:val="28"/>
          <w:szCs w:val="28"/>
          <w:lang w:val="ru-RU"/>
        </w:rPr>
        <w:t>Причины коррупционных ситуаций в учреждениях здравоохранения могут возникать на любом этапе получения медицинской помощи. Одной из возможных причин могут являться недостаточное количество врачей, их низкая квалификация, очереди на прием к врачу,</w:t>
      </w:r>
      <w:r w:rsidRPr="00F95AF2">
        <w:rPr>
          <w:rFonts w:ascii="Times New Roman" w:hAnsi="Times New Roman" w:cs="Times New Roman"/>
          <w:bCs/>
          <w:color w:val="000000" w:themeColor="text1"/>
          <w:sz w:val="28"/>
          <w:szCs w:val="28"/>
          <w:lang w:val="ru-RU"/>
        </w:rPr>
        <w:t xml:space="preserve"> </w:t>
      </w:r>
      <w:r>
        <w:rPr>
          <w:rFonts w:ascii="Times New Roman" w:hAnsi="Times New Roman" w:cs="Times New Roman"/>
          <w:bCs/>
          <w:color w:val="000000" w:themeColor="text1"/>
          <w:sz w:val="28"/>
          <w:szCs w:val="28"/>
          <w:lang w:val="ru-RU"/>
        </w:rPr>
        <w:t>отсутствие свободных коек в стационаре.</w:t>
      </w:r>
    </w:p>
    <w:p w:rsidR="008902B9" w:rsidRDefault="008902B9" w:rsidP="008902B9">
      <w:pPr>
        <w:spacing w:before="0" w:after="0"/>
        <w:ind w:firstLine="567"/>
        <w:jc w:val="both"/>
        <w:rPr>
          <w:rFonts w:ascii="Times New Roman" w:hAnsi="Times New Roman" w:cs="Times New Roman"/>
          <w:bCs/>
          <w:color w:val="000000" w:themeColor="text1"/>
          <w:sz w:val="28"/>
          <w:szCs w:val="28"/>
          <w:lang w:val="ru-RU"/>
        </w:rPr>
      </w:pPr>
      <w:r>
        <w:rPr>
          <w:rFonts w:ascii="Times New Roman" w:hAnsi="Times New Roman" w:cs="Times New Roman"/>
          <w:bCs/>
          <w:color w:val="000000" w:themeColor="text1"/>
          <w:sz w:val="28"/>
          <w:szCs w:val="28"/>
          <w:lang w:val="ru-RU"/>
        </w:rPr>
        <w:lastRenderedPageBreak/>
        <w:t>В 2018 году в Республике Татарстан обеспеченность населения больничными койками (с учетом коек дневного пребывания в стационаре) составила 84,6 на 10 тысяч населения, обеспеченность врачами – 42,2 на 10 тысяч населения.</w:t>
      </w:r>
    </w:p>
    <w:p w:rsidR="008902B9" w:rsidRDefault="008902B9" w:rsidP="008902B9">
      <w:pPr>
        <w:spacing w:before="0" w:after="0"/>
        <w:ind w:firstLine="567"/>
        <w:jc w:val="both"/>
        <w:rPr>
          <w:rFonts w:ascii="Times New Roman" w:hAnsi="Times New Roman" w:cs="Times New Roman"/>
          <w:bCs/>
          <w:color w:val="000000" w:themeColor="text1"/>
          <w:sz w:val="28"/>
          <w:szCs w:val="28"/>
          <w:lang w:val="ru-RU"/>
        </w:rPr>
      </w:pPr>
      <w:r>
        <w:rPr>
          <w:rFonts w:ascii="Times New Roman" w:hAnsi="Times New Roman" w:cs="Times New Roman"/>
          <w:bCs/>
          <w:color w:val="000000" w:themeColor="text1"/>
          <w:sz w:val="28"/>
          <w:szCs w:val="28"/>
          <w:lang w:val="ru-RU"/>
        </w:rPr>
        <w:t>В муниципальных районах, где зафиксирована низкая обеспеченность населения больничными койками, по результатам социологического опроса респонденты чаще указывают на проблему «нехватки койко-мест в стационаре». Подобная ситуация в отчетном периоде отмечается в Тукаевском, Балтасинском, Нурлатском, Рыбно-Слободском муниципальных районах.</w:t>
      </w:r>
    </w:p>
    <w:p w:rsidR="008902B9" w:rsidRPr="007E740C" w:rsidRDefault="008902B9" w:rsidP="008902B9">
      <w:pPr>
        <w:spacing w:before="0" w:after="0"/>
        <w:ind w:firstLine="567"/>
        <w:jc w:val="both"/>
        <w:rPr>
          <w:rFonts w:ascii="Times New Roman" w:hAnsi="Times New Roman" w:cs="Times New Roman"/>
          <w:bCs/>
          <w:color w:val="000000" w:themeColor="text1"/>
          <w:sz w:val="28"/>
          <w:szCs w:val="28"/>
          <w:lang w:val="ru-RU"/>
        </w:rPr>
      </w:pPr>
    </w:p>
    <w:p w:rsidR="008902B9" w:rsidRDefault="008902B9" w:rsidP="008902B9">
      <w:pPr>
        <w:spacing w:before="0" w:after="0" w:line="240" w:lineRule="auto"/>
        <w:jc w:val="center"/>
        <w:rPr>
          <w:rFonts w:ascii="Times New Roman" w:eastAsiaTheme="minorHAnsi" w:hAnsi="Times New Roman" w:cs="Times New Roman"/>
          <w:i/>
          <w:color w:val="17365D" w:themeColor="text2" w:themeShade="BF"/>
          <w:sz w:val="24"/>
          <w:szCs w:val="22"/>
          <w:lang w:val="ru-RU" w:bidi="ar-SA"/>
        </w:rPr>
      </w:pPr>
      <w:r>
        <w:rPr>
          <w:rFonts w:ascii="Times New Roman" w:eastAsiaTheme="minorHAnsi" w:hAnsi="Times New Roman" w:cs="Times New Roman"/>
          <w:b/>
          <w:color w:val="17365D" w:themeColor="text2" w:themeShade="BF"/>
          <w:sz w:val="24"/>
          <w:szCs w:val="22"/>
          <w:lang w:val="ru-RU" w:bidi="ar-SA"/>
        </w:rPr>
        <w:t xml:space="preserve">Обеспеченность населения больничными койками в муниципальных образованиях </w:t>
      </w:r>
      <w:r w:rsidRPr="00A908A3">
        <w:rPr>
          <w:rFonts w:ascii="Times New Roman" w:eastAsiaTheme="minorHAnsi" w:hAnsi="Times New Roman" w:cs="Times New Roman"/>
          <w:b/>
          <w:color w:val="17365D" w:themeColor="text2" w:themeShade="BF"/>
          <w:sz w:val="24"/>
          <w:szCs w:val="22"/>
          <w:lang w:val="ru-RU" w:bidi="ar-SA"/>
        </w:rPr>
        <w:t>Республики Татарстан</w:t>
      </w:r>
      <w:r>
        <w:rPr>
          <w:rFonts w:ascii="Times New Roman" w:eastAsiaTheme="minorHAnsi" w:hAnsi="Times New Roman" w:cs="Times New Roman"/>
          <w:b/>
          <w:color w:val="17365D" w:themeColor="text2" w:themeShade="BF"/>
          <w:sz w:val="24"/>
          <w:szCs w:val="22"/>
          <w:lang w:val="ru-RU" w:bidi="ar-SA"/>
        </w:rPr>
        <w:t xml:space="preserve"> и некоторые результаты социологического опроса</w:t>
      </w:r>
    </w:p>
    <w:p w:rsidR="008902B9" w:rsidRDefault="008902B9" w:rsidP="00BC2597">
      <w:pPr>
        <w:ind w:left="-426"/>
        <w:jc w:val="both"/>
        <w:rPr>
          <w:rFonts w:ascii="Times New Roman" w:hAnsi="Times New Roman" w:cs="Times New Roman"/>
          <w:b/>
          <w:bCs/>
          <w:color w:val="17365D" w:themeColor="text2" w:themeShade="BF"/>
          <w:sz w:val="28"/>
          <w:szCs w:val="28"/>
          <w:lang w:val="ru-RU"/>
        </w:rPr>
      </w:pPr>
      <w:r>
        <w:rPr>
          <w:rFonts w:ascii="Times New Roman" w:hAnsi="Times New Roman" w:cs="Times New Roman"/>
          <w:b/>
          <w:bCs/>
          <w:noProof/>
          <w:color w:val="17365D" w:themeColor="text2" w:themeShade="BF"/>
          <w:sz w:val="28"/>
          <w:szCs w:val="28"/>
          <w:lang w:val="ru-RU" w:eastAsia="ru-RU" w:bidi="ar-SA"/>
        </w:rPr>
        <w:drawing>
          <wp:inline distT="0" distB="0" distL="0" distR="0" wp14:anchorId="3422B2CE" wp14:editId="32326AD8">
            <wp:extent cx="7012940" cy="4244197"/>
            <wp:effectExtent l="0" t="0" r="0" b="4445"/>
            <wp:docPr id="66" name="Диаграмма 6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902B9" w:rsidRDefault="008902B9" w:rsidP="008902B9">
      <w:pPr>
        <w:ind w:firstLine="567"/>
        <w:jc w:val="both"/>
        <w:rPr>
          <w:rFonts w:ascii="Times New Roman" w:eastAsia="Times New Roman" w:hAnsi="Times New Roman" w:cs="Times New Roman"/>
          <w:color w:val="000000" w:themeColor="text1"/>
          <w:sz w:val="28"/>
          <w:szCs w:val="16"/>
          <w:lang w:val="ru-RU" w:eastAsia="ru-RU" w:bidi="ar-SA"/>
        </w:rPr>
      </w:pPr>
      <w:r>
        <w:rPr>
          <w:rFonts w:ascii="Times New Roman" w:hAnsi="Times New Roman" w:cs="Times New Roman"/>
          <w:bCs/>
          <w:color w:val="000000" w:themeColor="text1"/>
          <w:sz w:val="28"/>
          <w:szCs w:val="28"/>
          <w:lang w:val="ru-RU"/>
        </w:rPr>
        <w:t>По прежнему острой является проблема «очередей на прием к участковому врачу». По результатам социологического опроса р</w:t>
      </w:r>
      <w:r w:rsidRPr="00927E35">
        <w:rPr>
          <w:rFonts w:ascii="Times New Roman" w:hAnsi="Times New Roman" w:cs="Times New Roman"/>
          <w:bCs/>
          <w:color w:val="000000" w:themeColor="text1"/>
          <w:sz w:val="28"/>
          <w:szCs w:val="28"/>
          <w:lang w:val="ru-RU"/>
        </w:rPr>
        <w:t xml:space="preserve">еспонденты 36 муниципальных образований указали на </w:t>
      </w:r>
      <w:r>
        <w:rPr>
          <w:rFonts w:ascii="Times New Roman" w:hAnsi="Times New Roman" w:cs="Times New Roman"/>
          <w:bCs/>
          <w:color w:val="000000" w:themeColor="text1"/>
          <w:sz w:val="28"/>
          <w:szCs w:val="28"/>
          <w:lang w:val="ru-RU"/>
        </w:rPr>
        <w:t xml:space="preserve">данную проблему, из них данную проблему отметили более 20% респондентов </w:t>
      </w:r>
      <w:r w:rsidRPr="00927E35">
        <w:rPr>
          <w:rFonts w:ascii="Times New Roman" w:eastAsia="Times New Roman" w:hAnsi="Times New Roman" w:cs="Times New Roman"/>
          <w:color w:val="000000" w:themeColor="text1"/>
          <w:sz w:val="28"/>
          <w:szCs w:val="16"/>
          <w:lang w:val="ru-RU" w:eastAsia="ru-RU" w:bidi="ar-SA"/>
        </w:rPr>
        <w:t>Аксубаевск</w:t>
      </w:r>
      <w:r w:rsidRPr="00E76C31">
        <w:rPr>
          <w:rFonts w:ascii="Times New Roman" w:eastAsia="Times New Roman" w:hAnsi="Times New Roman" w:cs="Times New Roman"/>
          <w:color w:val="000000" w:themeColor="text1"/>
          <w:sz w:val="28"/>
          <w:szCs w:val="16"/>
          <w:lang w:val="ru-RU" w:eastAsia="ru-RU" w:bidi="ar-SA"/>
        </w:rPr>
        <w:t xml:space="preserve">ого, </w:t>
      </w:r>
      <w:r w:rsidRPr="00927E35">
        <w:rPr>
          <w:rFonts w:ascii="Times New Roman" w:eastAsia="Times New Roman" w:hAnsi="Times New Roman" w:cs="Times New Roman"/>
          <w:color w:val="000000" w:themeColor="text1"/>
          <w:sz w:val="28"/>
          <w:szCs w:val="16"/>
          <w:lang w:val="ru-RU" w:eastAsia="ru-RU" w:bidi="ar-SA"/>
        </w:rPr>
        <w:t>Арск</w:t>
      </w:r>
      <w:r w:rsidRPr="00E76C31">
        <w:rPr>
          <w:rFonts w:ascii="Times New Roman" w:eastAsia="Times New Roman" w:hAnsi="Times New Roman" w:cs="Times New Roman"/>
          <w:color w:val="000000" w:themeColor="text1"/>
          <w:sz w:val="28"/>
          <w:szCs w:val="16"/>
          <w:lang w:val="ru-RU" w:eastAsia="ru-RU" w:bidi="ar-SA"/>
        </w:rPr>
        <w:t xml:space="preserve">ого, </w:t>
      </w:r>
      <w:r w:rsidRPr="00927E35">
        <w:rPr>
          <w:rFonts w:ascii="Times New Roman" w:eastAsia="Times New Roman" w:hAnsi="Times New Roman" w:cs="Times New Roman"/>
          <w:color w:val="000000" w:themeColor="text1"/>
          <w:sz w:val="28"/>
          <w:szCs w:val="16"/>
          <w:lang w:val="ru-RU" w:eastAsia="ru-RU" w:bidi="ar-SA"/>
        </w:rPr>
        <w:t>Балтасинск</w:t>
      </w:r>
      <w:r w:rsidRPr="00E76C31">
        <w:rPr>
          <w:rFonts w:ascii="Times New Roman" w:eastAsia="Times New Roman" w:hAnsi="Times New Roman" w:cs="Times New Roman"/>
          <w:color w:val="000000" w:themeColor="text1"/>
          <w:sz w:val="28"/>
          <w:szCs w:val="16"/>
          <w:lang w:val="ru-RU" w:eastAsia="ru-RU" w:bidi="ar-SA"/>
        </w:rPr>
        <w:t xml:space="preserve">ого, </w:t>
      </w:r>
      <w:r w:rsidRPr="00927E35">
        <w:rPr>
          <w:rFonts w:ascii="Times New Roman" w:eastAsia="Times New Roman" w:hAnsi="Times New Roman" w:cs="Times New Roman"/>
          <w:color w:val="000000" w:themeColor="text1"/>
          <w:sz w:val="28"/>
          <w:szCs w:val="16"/>
          <w:lang w:val="ru-RU" w:eastAsia="ru-RU" w:bidi="ar-SA"/>
        </w:rPr>
        <w:t>Бугульминск</w:t>
      </w:r>
      <w:r w:rsidRPr="00E76C31">
        <w:rPr>
          <w:rFonts w:ascii="Times New Roman" w:eastAsia="Times New Roman" w:hAnsi="Times New Roman" w:cs="Times New Roman"/>
          <w:color w:val="000000" w:themeColor="text1"/>
          <w:sz w:val="28"/>
          <w:szCs w:val="16"/>
          <w:lang w:val="ru-RU" w:eastAsia="ru-RU" w:bidi="ar-SA"/>
        </w:rPr>
        <w:t xml:space="preserve">ого, </w:t>
      </w:r>
      <w:r w:rsidRPr="00927E35">
        <w:rPr>
          <w:rFonts w:ascii="Times New Roman" w:eastAsia="Times New Roman" w:hAnsi="Times New Roman" w:cs="Times New Roman"/>
          <w:color w:val="000000" w:themeColor="text1"/>
          <w:sz w:val="28"/>
          <w:szCs w:val="16"/>
          <w:lang w:val="ru-RU" w:eastAsia="ru-RU" w:bidi="ar-SA"/>
        </w:rPr>
        <w:t>Верхнеуслонск</w:t>
      </w:r>
      <w:r w:rsidRPr="00E76C31">
        <w:rPr>
          <w:rFonts w:ascii="Times New Roman" w:eastAsia="Times New Roman" w:hAnsi="Times New Roman" w:cs="Times New Roman"/>
          <w:color w:val="000000" w:themeColor="text1"/>
          <w:sz w:val="28"/>
          <w:szCs w:val="16"/>
          <w:lang w:val="ru-RU" w:eastAsia="ru-RU" w:bidi="ar-SA"/>
        </w:rPr>
        <w:t xml:space="preserve">ого, </w:t>
      </w:r>
      <w:r w:rsidRPr="00927E35">
        <w:rPr>
          <w:rFonts w:ascii="Times New Roman" w:eastAsia="Times New Roman" w:hAnsi="Times New Roman" w:cs="Times New Roman"/>
          <w:color w:val="000000" w:themeColor="text1"/>
          <w:sz w:val="28"/>
          <w:szCs w:val="16"/>
          <w:lang w:val="ru-RU" w:eastAsia="ru-RU" w:bidi="ar-SA"/>
        </w:rPr>
        <w:t>Зеленодольск</w:t>
      </w:r>
      <w:r w:rsidRPr="00E76C31">
        <w:rPr>
          <w:rFonts w:ascii="Times New Roman" w:eastAsia="Times New Roman" w:hAnsi="Times New Roman" w:cs="Times New Roman"/>
          <w:color w:val="000000" w:themeColor="text1"/>
          <w:sz w:val="28"/>
          <w:szCs w:val="16"/>
          <w:lang w:val="ru-RU" w:eastAsia="ru-RU" w:bidi="ar-SA"/>
        </w:rPr>
        <w:t xml:space="preserve">ого, </w:t>
      </w:r>
      <w:r w:rsidRPr="00927E35">
        <w:rPr>
          <w:rFonts w:ascii="Times New Roman" w:eastAsia="Times New Roman" w:hAnsi="Times New Roman" w:cs="Times New Roman"/>
          <w:color w:val="000000" w:themeColor="text1"/>
          <w:sz w:val="28"/>
          <w:szCs w:val="16"/>
          <w:lang w:val="ru-RU" w:eastAsia="ru-RU" w:bidi="ar-SA"/>
        </w:rPr>
        <w:t>Кукморск</w:t>
      </w:r>
      <w:r w:rsidRPr="00E76C31">
        <w:rPr>
          <w:rFonts w:ascii="Times New Roman" w:eastAsia="Times New Roman" w:hAnsi="Times New Roman" w:cs="Times New Roman"/>
          <w:color w:val="000000" w:themeColor="text1"/>
          <w:sz w:val="28"/>
          <w:szCs w:val="16"/>
          <w:lang w:val="ru-RU" w:eastAsia="ru-RU" w:bidi="ar-SA"/>
        </w:rPr>
        <w:t xml:space="preserve">ого, </w:t>
      </w:r>
      <w:r w:rsidRPr="00927E35">
        <w:rPr>
          <w:rFonts w:ascii="Times New Roman" w:eastAsia="Times New Roman" w:hAnsi="Times New Roman" w:cs="Times New Roman"/>
          <w:color w:val="000000" w:themeColor="text1"/>
          <w:sz w:val="28"/>
          <w:szCs w:val="16"/>
          <w:lang w:val="ru-RU" w:eastAsia="ru-RU" w:bidi="ar-SA"/>
        </w:rPr>
        <w:t>Мамадышск</w:t>
      </w:r>
      <w:r w:rsidRPr="00E76C31">
        <w:rPr>
          <w:rFonts w:ascii="Times New Roman" w:eastAsia="Times New Roman" w:hAnsi="Times New Roman" w:cs="Times New Roman"/>
          <w:color w:val="000000" w:themeColor="text1"/>
          <w:sz w:val="28"/>
          <w:szCs w:val="16"/>
          <w:lang w:val="ru-RU" w:eastAsia="ru-RU" w:bidi="ar-SA"/>
        </w:rPr>
        <w:t xml:space="preserve">ого, </w:t>
      </w:r>
      <w:r w:rsidRPr="00927E35">
        <w:rPr>
          <w:rFonts w:ascii="Times New Roman" w:eastAsia="Times New Roman" w:hAnsi="Times New Roman" w:cs="Times New Roman"/>
          <w:color w:val="000000" w:themeColor="text1"/>
          <w:sz w:val="28"/>
          <w:szCs w:val="16"/>
          <w:lang w:val="ru-RU" w:eastAsia="ru-RU" w:bidi="ar-SA"/>
        </w:rPr>
        <w:t>Нурлатск</w:t>
      </w:r>
      <w:r w:rsidRPr="00E76C31">
        <w:rPr>
          <w:rFonts w:ascii="Times New Roman" w:eastAsia="Times New Roman" w:hAnsi="Times New Roman" w:cs="Times New Roman"/>
          <w:color w:val="000000" w:themeColor="text1"/>
          <w:sz w:val="28"/>
          <w:szCs w:val="16"/>
          <w:lang w:val="ru-RU" w:eastAsia="ru-RU" w:bidi="ar-SA"/>
        </w:rPr>
        <w:t xml:space="preserve">ого, </w:t>
      </w:r>
      <w:r w:rsidRPr="00927E35">
        <w:rPr>
          <w:rFonts w:ascii="Times New Roman" w:eastAsia="Times New Roman" w:hAnsi="Times New Roman" w:cs="Times New Roman"/>
          <w:color w:val="000000" w:themeColor="text1"/>
          <w:sz w:val="28"/>
          <w:szCs w:val="16"/>
          <w:lang w:val="ru-RU" w:eastAsia="ru-RU" w:bidi="ar-SA"/>
        </w:rPr>
        <w:t>Новошешминск</w:t>
      </w:r>
      <w:r w:rsidRPr="00E76C31">
        <w:rPr>
          <w:rFonts w:ascii="Times New Roman" w:eastAsia="Times New Roman" w:hAnsi="Times New Roman" w:cs="Times New Roman"/>
          <w:color w:val="000000" w:themeColor="text1"/>
          <w:sz w:val="28"/>
          <w:szCs w:val="16"/>
          <w:lang w:val="ru-RU" w:eastAsia="ru-RU" w:bidi="ar-SA"/>
        </w:rPr>
        <w:t xml:space="preserve">ого, </w:t>
      </w:r>
      <w:r w:rsidRPr="00927E35">
        <w:rPr>
          <w:rFonts w:ascii="Times New Roman" w:eastAsia="Times New Roman" w:hAnsi="Times New Roman" w:cs="Times New Roman"/>
          <w:color w:val="000000" w:themeColor="text1"/>
          <w:sz w:val="28"/>
          <w:szCs w:val="16"/>
          <w:lang w:val="ru-RU" w:eastAsia="ru-RU" w:bidi="ar-SA"/>
        </w:rPr>
        <w:t>Рыбно-Слободск</w:t>
      </w:r>
      <w:r w:rsidRPr="00E76C31">
        <w:rPr>
          <w:rFonts w:ascii="Times New Roman" w:eastAsia="Times New Roman" w:hAnsi="Times New Roman" w:cs="Times New Roman"/>
          <w:color w:val="000000" w:themeColor="text1"/>
          <w:sz w:val="28"/>
          <w:szCs w:val="16"/>
          <w:lang w:val="ru-RU" w:eastAsia="ru-RU" w:bidi="ar-SA"/>
        </w:rPr>
        <w:t xml:space="preserve">ого, </w:t>
      </w:r>
      <w:r w:rsidRPr="00927E35">
        <w:rPr>
          <w:rFonts w:ascii="Times New Roman" w:eastAsia="Times New Roman" w:hAnsi="Times New Roman" w:cs="Times New Roman"/>
          <w:color w:val="000000" w:themeColor="text1"/>
          <w:sz w:val="28"/>
          <w:szCs w:val="16"/>
          <w:lang w:val="ru-RU" w:eastAsia="ru-RU" w:bidi="ar-SA"/>
        </w:rPr>
        <w:t>Тукаевск</w:t>
      </w:r>
      <w:r w:rsidRPr="00E76C31">
        <w:rPr>
          <w:rFonts w:ascii="Times New Roman" w:eastAsia="Times New Roman" w:hAnsi="Times New Roman" w:cs="Times New Roman"/>
          <w:color w:val="000000" w:themeColor="text1"/>
          <w:sz w:val="28"/>
          <w:szCs w:val="16"/>
          <w:lang w:val="ru-RU" w:eastAsia="ru-RU" w:bidi="ar-SA"/>
        </w:rPr>
        <w:t xml:space="preserve">ого муниципальных образований и городских округов </w:t>
      </w:r>
      <w:r w:rsidRPr="00927E35">
        <w:rPr>
          <w:rFonts w:ascii="Times New Roman" w:eastAsia="Times New Roman" w:hAnsi="Times New Roman" w:cs="Times New Roman"/>
          <w:color w:val="000000" w:themeColor="text1"/>
          <w:sz w:val="28"/>
          <w:szCs w:val="16"/>
          <w:lang w:val="ru-RU" w:eastAsia="ru-RU" w:bidi="ar-SA"/>
        </w:rPr>
        <w:t>Набережные Челны</w:t>
      </w:r>
      <w:r w:rsidRPr="00E76C31">
        <w:rPr>
          <w:rFonts w:ascii="Times New Roman" w:eastAsia="Times New Roman" w:hAnsi="Times New Roman" w:cs="Times New Roman"/>
          <w:color w:val="000000" w:themeColor="text1"/>
          <w:sz w:val="28"/>
          <w:szCs w:val="16"/>
          <w:lang w:val="ru-RU" w:eastAsia="ru-RU" w:bidi="ar-SA"/>
        </w:rPr>
        <w:t xml:space="preserve"> и К</w:t>
      </w:r>
      <w:r w:rsidRPr="00927E35">
        <w:rPr>
          <w:rFonts w:ascii="Times New Roman" w:eastAsia="Times New Roman" w:hAnsi="Times New Roman" w:cs="Times New Roman"/>
          <w:color w:val="000000" w:themeColor="text1"/>
          <w:sz w:val="28"/>
          <w:szCs w:val="16"/>
          <w:lang w:val="ru-RU" w:eastAsia="ru-RU" w:bidi="ar-SA"/>
        </w:rPr>
        <w:t>азань</w:t>
      </w:r>
      <w:r>
        <w:rPr>
          <w:rFonts w:ascii="Times New Roman" w:eastAsia="Times New Roman" w:hAnsi="Times New Roman" w:cs="Times New Roman"/>
          <w:color w:val="000000" w:themeColor="text1"/>
          <w:sz w:val="28"/>
          <w:szCs w:val="16"/>
          <w:lang w:val="ru-RU" w:eastAsia="ru-RU" w:bidi="ar-SA"/>
        </w:rPr>
        <w:t>.</w:t>
      </w:r>
    </w:p>
    <w:p w:rsidR="008902B9" w:rsidRDefault="008902B9" w:rsidP="008902B9">
      <w:pPr>
        <w:ind w:firstLine="567"/>
        <w:jc w:val="both"/>
        <w:rPr>
          <w:rFonts w:ascii="Times New Roman" w:eastAsia="Times New Roman" w:hAnsi="Times New Roman" w:cs="Times New Roman"/>
          <w:color w:val="000000" w:themeColor="text1"/>
          <w:sz w:val="28"/>
          <w:szCs w:val="16"/>
          <w:lang w:val="ru-RU" w:eastAsia="ru-RU" w:bidi="ar-SA"/>
        </w:rPr>
      </w:pPr>
    </w:p>
    <w:p w:rsidR="008902B9" w:rsidRDefault="008902B9" w:rsidP="008902B9">
      <w:pPr>
        <w:spacing w:before="0" w:after="0" w:line="240" w:lineRule="auto"/>
        <w:jc w:val="center"/>
        <w:rPr>
          <w:rFonts w:ascii="Times New Roman" w:eastAsiaTheme="minorHAnsi" w:hAnsi="Times New Roman" w:cs="Times New Roman"/>
          <w:i/>
          <w:color w:val="17365D" w:themeColor="text2" w:themeShade="BF"/>
          <w:sz w:val="24"/>
          <w:szCs w:val="22"/>
          <w:lang w:val="ru-RU" w:bidi="ar-SA"/>
        </w:rPr>
      </w:pPr>
      <w:r>
        <w:rPr>
          <w:rFonts w:ascii="Times New Roman" w:eastAsiaTheme="minorHAnsi" w:hAnsi="Times New Roman" w:cs="Times New Roman"/>
          <w:b/>
          <w:color w:val="17365D" w:themeColor="text2" w:themeShade="BF"/>
          <w:sz w:val="24"/>
          <w:szCs w:val="22"/>
          <w:lang w:val="ru-RU" w:bidi="ar-SA"/>
        </w:rPr>
        <w:lastRenderedPageBreak/>
        <w:t xml:space="preserve">Обеспеченность населения врачами в муниципальных образованиях </w:t>
      </w:r>
      <w:r w:rsidRPr="00A908A3">
        <w:rPr>
          <w:rFonts w:ascii="Times New Roman" w:eastAsiaTheme="minorHAnsi" w:hAnsi="Times New Roman" w:cs="Times New Roman"/>
          <w:b/>
          <w:color w:val="17365D" w:themeColor="text2" w:themeShade="BF"/>
          <w:sz w:val="24"/>
          <w:szCs w:val="22"/>
          <w:lang w:val="ru-RU" w:bidi="ar-SA"/>
        </w:rPr>
        <w:t>Республики Татарстан</w:t>
      </w:r>
      <w:r>
        <w:rPr>
          <w:rFonts w:ascii="Times New Roman" w:eastAsiaTheme="minorHAnsi" w:hAnsi="Times New Roman" w:cs="Times New Roman"/>
          <w:b/>
          <w:color w:val="17365D" w:themeColor="text2" w:themeShade="BF"/>
          <w:sz w:val="24"/>
          <w:szCs w:val="22"/>
          <w:lang w:val="ru-RU" w:bidi="ar-SA"/>
        </w:rPr>
        <w:t xml:space="preserve"> и некоторые результаты социологического опроса</w:t>
      </w:r>
    </w:p>
    <w:p w:rsidR="008902B9" w:rsidRDefault="008902B9" w:rsidP="00BC2597">
      <w:pPr>
        <w:ind w:left="-284"/>
        <w:jc w:val="both"/>
        <w:rPr>
          <w:rFonts w:ascii="Times New Roman" w:hAnsi="Times New Roman" w:cs="Times New Roman"/>
          <w:b/>
          <w:bCs/>
          <w:color w:val="17365D" w:themeColor="text2" w:themeShade="BF"/>
          <w:sz w:val="28"/>
          <w:szCs w:val="28"/>
          <w:lang w:val="ru-RU"/>
        </w:rPr>
      </w:pPr>
      <w:r>
        <w:rPr>
          <w:rFonts w:ascii="Times New Roman" w:hAnsi="Times New Roman" w:cs="Times New Roman"/>
          <w:b/>
          <w:bCs/>
          <w:noProof/>
          <w:color w:val="17365D" w:themeColor="text2" w:themeShade="BF"/>
          <w:sz w:val="28"/>
          <w:szCs w:val="28"/>
          <w:lang w:val="ru-RU" w:eastAsia="ru-RU" w:bidi="ar-SA"/>
        </w:rPr>
        <w:drawing>
          <wp:inline distT="0" distB="0" distL="0" distR="0" wp14:anchorId="5339AA6C" wp14:editId="664BD5C9">
            <wp:extent cx="7021794" cy="3700145"/>
            <wp:effectExtent l="0" t="0" r="8255" b="0"/>
            <wp:docPr id="67" name="Диаграмма 6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902B9" w:rsidRDefault="008902B9" w:rsidP="008902B9">
      <w:pPr>
        <w:ind w:left="709"/>
        <w:jc w:val="both"/>
        <w:rPr>
          <w:rFonts w:ascii="Times New Roman" w:hAnsi="Times New Roman" w:cs="Times New Roman"/>
          <w:b/>
          <w:bCs/>
          <w:color w:val="17365D" w:themeColor="text2" w:themeShade="BF"/>
          <w:sz w:val="28"/>
          <w:szCs w:val="28"/>
          <w:lang w:val="ru-RU"/>
        </w:rPr>
      </w:pPr>
    </w:p>
    <w:p w:rsidR="008902B9" w:rsidRPr="00A908A3" w:rsidRDefault="008902B9" w:rsidP="008902B9">
      <w:pPr>
        <w:ind w:left="709"/>
        <w:jc w:val="both"/>
        <w:rPr>
          <w:rFonts w:ascii="Times New Roman" w:hAnsi="Times New Roman" w:cs="Times New Roman"/>
          <w:b/>
          <w:bCs/>
          <w:color w:val="17365D" w:themeColor="text2" w:themeShade="BF"/>
          <w:sz w:val="28"/>
          <w:szCs w:val="28"/>
          <w:lang w:val="ru-RU"/>
        </w:rPr>
      </w:pPr>
      <w:r>
        <w:rPr>
          <w:rFonts w:ascii="Times New Roman" w:hAnsi="Times New Roman" w:cs="Times New Roman"/>
          <w:b/>
          <w:bCs/>
          <w:color w:val="17365D" w:themeColor="text2" w:themeShade="BF"/>
          <w:sz w:val="28"/>
          <w:szCs w:val="28"/>
          <w:lang w:val="ru-RU"/>
        </w:rPr>
        <w:t>1.3</w:t>
      </w:r>
      <w:r w:rsidRPr="00A908A3">
        <w:rPr>
          <w:rFonts w:ascii="Times New Roman" w:hAnsi="Times New Roman" w:cs="Times New Roman"/>
          <w:b/>
          <w:bCs/>
          <w:color w:val="17365D" w:themeColor="text2" w:themeShade="BF"/>
          <w:sz w:val="28"/>
          <w:szCs w:val="28"/>
          <w:lang w:val="ru-RU"/>
        </w:rPr>
        <w:t xml:space="preserve">. </w:t>
      </w:r>
      <w:r>
        <w:rPr>
          <w:rFonts w:ascii="Times New Roman" w:hAnsi="Times New Roman" w:cs="Times New Roman"/>
          <w:b/>
          <w:bCs/>
          <w:color w:val="17365D" w:themeColor="text2" w:themeShade="BF"/>
          <w:sz w:val="28"/>
          <w:szCs w:val="28"/>
          <w:lang w:val="ru-RU"/>
        </w:rPr>
        <w:t>Жилищно-коммунальное хозяйство</w:t>
      </w:r>
      <w:r w:rsidRPr="00A908A3">
        <w:rPr>
          <w:rFonts w:ascii="Times New Roman" w:hAnsi="Times New Roman" w:cs="Times New Roman"/>
          <w:b/>
          <w:bCs/>
          <w:color w:val="17365D" w:themeColor="text2" w:themeShade="BF"/>
          <w:sz w:val="28"/>
          <w:szCs w:val="28"/>
          <w:lang w:val="ru-RU"/>
        </w:rPr>
        <w:t xml:space="preserve">   </w:t>
      </w:r>
    </w:p>
    <w:p w:rsidR="008902B9" w:rsidRDefault="008902B9" w:rsidP="008902B9">
      <w:pPr>
        <w:autoSpaceDE w:val="0"/>
        <w:autoSpaceDN w:val="0"/>
        <w:adjustRightInd w:val="0"/>
        <w:ind w:firstLine="567"/>
        <w:jc w:val="both"/>
        <w:rPr>
          <w:rFonts w:ascii="Times New Roman" w:hAnsi="Times New Roman" w:cs="Times New Roman"/>
          <w:bCs/>
          <w:color w:val="222222"/>
          <w:sz w:val="28"/>
          <w:szCs w:val="21"/>
          <w:shd w:val="clear" w:color="auto" w:fill="FFFFFF"/>
          <w:lang w:val="ru-RU"/>
        </w:rPr>
      </w:pPr>
      <w:r w:rsidRPr="00922F7E">
        <w:rPr>
          <w:rFonts w:ascii="Times New Roman" w:hAnsi="Times New Roman" w:cs="Times New Roman"/>
          <w:sz w:val="28"/>
          <w:szCs w:val="28"/>
          <w:lang w:val="ru-RU"/>
        </w:rPr>
        <w:t xml:space="preserve">Комфортность проживания </w:t>
      </w:r>
      <w:r w:rsidR="009E32F4">
        <w:rPr>
          <w:rFonts w:ascii="Times New Roman" w:hAnsi="Times New Roman" w:cs="Times New Roman"/>
          <w:sz w:val="28"/>
          <w:szCs w:val="28"/>
          <w:lang w:val="ru-RU"/>
        </w:rPr>
        <w:t xml:space="preserve">населения </w:t>
      </w:r>
      <w:r w:rsidRPr="00922F7E">
        <w:rPr>
          <w:rFonts w:ascii="Times New Roman" w:hAnsi="Times New Roman" w:cs="Times New Roman"/>
          <w:sz w:val="28"/>
          <w:szCs w:val="28"/>
          <w:lang w:val="ru-RU"/>
        </w:rPr>
        <w:t xml:space="preserve">в значительной степени зависит от качества </w:t>
      </w:r>
      <w:r>
        <w:rPr>
          <w:rFonts w:ascii="Times New Roman" w:hAnsi="Times New Roman" w:cs="Times New Roman"/>
          <w:sz w:val="28"/>
          <w:szCs w:val="28"/>
          <w:lang w:val="ru-RU"/>
        </w:rPr>
        <w:t xml:space="preserve">предоставляемых </w:t>
      </w:r>
      <w:r w:rsidRPr="00922F7E">
        <w:rPr>
          <w:rFonts w:ascii="Times New Roman" w:hAnsi="Times New Roman" w:cs="Times New Roman"/>
          <w:sz w:val="28"/>
          <w:szCs w:val="28"/>
          <w:lang w:val="ru-RU"/>
        </w:rPr>
        <w:t>услуг в сфере жилищно-коммунального хозяйства.</w:t>
      </w:r>
      <w:r>
        <w:rPr>
          <w:rFonts w:ascii="Times New Roman" w:hAnsi="Times New Roman" w:cs="Times New Roman"/>
          <w:sz w:val="28"/>
          <w:szCs w:val="28"/>
          <w:lang w:val="ru-RU"/>
        </w:rPr>
        <w:t xml:space="preserve"> При этом </w:t>
      </w:r>
      <w:r w:rsidRPr="00FA566A">
        <w:rPr>
          <w:rFonts w:ascii="Times New Roman" w:hAnsi="Times New Roman" w:cs="Times New Roman"/>
          <w:sz w:val="28"/>
          <w:szCs w:val="28"/>
          <w:lang w:val="ru-RU"/>
        </w:rPr>
        <w:t>н</w:t>
      </w:r>
      <w:r w:rsidRPr="00FA566A">
        <w:rPr>
          <w:rFonts w:ascii="Times New Roman" w:hAnsi="Times New Roman" w:cs="Times New Roman"/>
          <w:bCs/>
          <w:color w:val="222222"/>
          <w:sz w:val="28"/>
          <w:szCs w:val="21"/>
          <w:shd w:val="clear" w:color="auto" w:fill="FFFFFF"/>
          <w:lang w:val="ru-RU"/>
        </w:rPr>
        <w:t>едостаточная прозрачность и открытость сферы жилищно-коммунальног</w:t>
      </w:r>
      <w:r>
        <w:rPr>
          <w:rFonts w:ascii="Times New Roman" w:hAnsi="Times New Roman" w:cs="Times New Roman"/>
          <w:bCs/>
          <w:color w:val="222222"/>
          <w:sz w:val="28"/>
          <w:szCs w:val="21"/>
          <w:shd w:val="clear" w:color="auto" w:fill="FFFFFF"/>
          <w:lang w:val="ru-RU"/>
        </w:rPr>
        <w:t xml:space="preserve">о комплекса, которая неразрывно связана с такими категориями, как отстаивание интересов жильцов, борьба со злоупотреблениями и коррупцией, противодействие росту тарифов, порождает социальную напряженность в данной сфере. </w:t>
      </w:r>
    </w:p>
    <w:p w:rsidR="008902B9" w:rsidRDefault="008902B9" w:rsidP="008902B9">
      <w:pPr>
        <w:autoSpaceDE w:val="0"/>
        <w:autoSpaceDN w:val="0"/>
        <w:adjustRightInd w:val="0"/>
        <w:ind w:firstLine="567"/>
        <w:jc w:val="both"/>
        <w:rPr>
          <w:rFonts w:ascii="Times New Roman" w:hAnsi="Times New Roman" w:cs="Times New Roman"/>
          <w:color w:val="3C4052"/>
          <w:sz w:val="28"/>
          <w:szCs w:val="21"/>
          <w:shd w:val="clear" w:color="auto" w:fill="FFFFFF"/>
          <w:lang w:val="ru-RU"/>
        </w:rPr>
      </w:pPr>
      <w:r w:rsidRPr="00311882">
        <w:rPr>
          <w:rFonts w:ascii="Times New Roman" w:hAnsi="Times New Roman" w:cs="Times New Roman"/>
          <w:bCs/>
          <w:color w:val="000000" w:themeColor="text1"/>
          <w:sz w:val="28"/>
          <w:shd w:val="clear" w:color="auto" w:fill="FFFFFF"/>
          <w:lang w:val="ru-RU"/>
        </w:rPr>
        <w:t xml:space="preserve">В Государственную жилищную инспекцию Республики Татарстан, одной из миссий, которой является </w:t>
      </w:r>
      <w:r w:rsidRPr="00311882">
        <w:rPr>
          <w:rFonts w:ascii="Times New Roman" w:hAnsi="Times New Roman" w:cs="Times New Roman"/>
          <w:color w:val="000000" w:themeColor="text1"/>
          <w:sz w:val="28"/>
          <w:szCs w:val="21"/>
          <w:shd w:val="clear" w:color="auto" w:fill="FFFFFF"/>
          <w:lang w:val="ru-RU"/>
        </w:rPr>
        <w:t>реализация политики Республики Татарстан по государственному контролю за исполнением законодательства и нормативных актов в области технической эксплуатации жилых домов и жилых помещений, инженерного оборудования и сетей, капитального ремонта многоквартирных домов поступают обращения и жалобы от населения по соответствующей тематике. В январе-июне 2019 года в Государственную жилищную инспекцию Республики Татарстан поступило 9 681 обращение, что на 7,4% больше, чем за аналогичный период 2018 года</w:t>
      </w:r>
      <w:r>
        <w:rPr>
          <w:rFonts w:ascii="Times New Roman" w:hAnsi="Times New Roman" w:cs="Times New Roman"/>
          <w:color w:val="3C4052"/>
          <w:sz w:val="28"/>
          <w:szCs w:val="21"/>
          <w:shd w:val="clear" w:color="auto" w:fill="FFFFFF"/>
          <w:lang w:val="ru-RU"/>
        </w:rPr>
        <w:t>.</w:t>
      </w:r>
    </w:p>
    <w:p w:rsidR="009E32F4" w:rsidRDefault="009E32F4" w:rsidP="009E32F4">
      <w:pPr>
        <w:autoSpaceDE w:val="0"/>
        <w:autoSpaceDN w:val="0"/>
        <w:adjustRightInd w:val="0"/>
        <w:ind w:firstLine="567"/>
        <w:jc w:val="center"/>
        <w:rPr>
          <w:rFonts w:ascii="Times New Roman" w:hAnsi="Times New Roman" w:cs="Times New Roman"/>
          <w:color w:val="3C4052"/>
          <w:sz w:val="28"/>
          <w:szCs w:val="21"/>
          <w:shd w:val="clear" w:color="auto" w:fill="FFFFFF"/>
          <w:lang w:val="ru-RU"/>
        </w:rPr>
      </w:pPr>
      <w:r>
        <w:rPr>
          <w:rFonts w:ascii="Times New Roman" w:hAnsi="Times New Roman" w:cs="Times New Roman"/>
          <w:b/>
          <w:bCs/>
          <w:color w:val="17365D" w:themeColor="text2" w:themeShade="BF"/>
          <w:sz w:val="24"/>
          <w:shd w:val="clear" w:color="auto" w:fill="FFFFFF"/>
          <w:lang w:val="ru-RU"/>
        </w:rPr>
        <w:lastRenderedPageBreak/>
        <w:t>Количество</w:t>
      </w:r>
      <w:r w:rsidRPr="008F363A">
        <w:rPr>
          <w:rFonts w:ascii="Times New Roman" w:hAnsi="Times New Roman" w:cs="Times New Roman"/>
          <w:b/>
          <w:bCs/>
          <w:color w:val="17365D" w:themeColor="text2" w:themeShade="BF"/>
          <w:sz w:val="24"/>
          <w:shd w:val="clear" w:color="auto" w:fill="FFFFFF"/>
          <w:lang w:val="ru-RU"/>
        </w:rPr>
        <w:t xml:space="preserve"> обращений, поступивших в Государственную жилищную инспекцию Республики Татарстан, </w:t>
      </w:r>
      <w:r w:rsidRPr="008F363A">
        <w:rPr>
          <w:rFonts w:ascii="Times New Roman" w:hAnsi="Times New Roman" w:cs="Times New Roman"/>
          <w:bCs/>
          <w:i/>
          <w:color w:val="17365D" w:themeColor="text2" w:themeShade="BF"/>
          <w:sz w:val="24"/>
          <w:shd w:val="clear" w:color="auto" w:fill="FFFFFF"/>
          <w:lang w:val="ru-RU"/>
        </w:rPr>
        <w:t>ед.</w:t>
      </w:r>
    </w:p>
    <w:p w:rsidR="008902B9" w:rsidRDefault="008902B9" w:rsidP="008902B9">
      <w:pPr>
        <w:autoSpaceDE w:val="0"/>
        <w:autoSpaceDN w:val="0"/>
        <w:adjustRightInd w:val="0"/>
        <w:jc w:val="both"/>
        <w:rPr>
          <w:rFonts w:ascii="Times New Roman" w:hAnsi="Times New Roman" w:cs="Times New Roman"/>
          <w:bCs/>
          <w:color w:val="000000" w:themeColor="text1"/>
          <w:sz w:val="28"/>
          <w:shd w:val="clear" w:color="auto" w:fill="FFFFFF"/>
          <w:lang w:val="ru-RU"/>
        </w:rPr>
      </w:pPr>
      <w:r w:rsidRPr="002532C1">
        <w:rPr>
          <w:rFonts w:ascii="Times New Roman" w:hAnsi="Times New Roman" w:cs="Times New Roman"/>
          <w:bCs/>
          <w:noProof/>
          <w:color w:val="000000" w:themeColor="text1"/>
          <w:sz w:val="28"/>
          <w:shd w:val="clear" w:color="auto" w:fill="FFFFFF"/>
          <w:lang w:val="ru-RU" w:eastAsia="ru-RU" w:bidi="ar-SA"/>
        </w:rPr>
        <w:drawing>
          <wp:inline distT="0" distB="0" distL="0" distR="0" wp14:anchorId="06557716" wp14:editId="17C62C29">
            <wp:extent cx="6390640" cy="2133600"/>
            <wp:effectExtent l="0" t="0" r="0" b="0"/>
            <wp:docPr id="68" name="Рисунок 68" descr="D:\Фарида\КОРРУПЦИЯ\6Работа\1 полугодие 2019\Капремон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Фарида\КОРРУПЦИЯ\6Работа\1 полугодие 2019\Капремонт.jpg"/>
                    <pic:cNvPicPr>
                      <a:picLocks noChangeAspect="1" noChangeArrowheads="1"/>
                    </pic:cNvPicPr>
                  </pic:nvPicPr>
                  <pic:blipFill rotWithShape="1">
                    <a:blip r:embed="rId18">
                      <a:extLst>
                        <a:ext uri="{28A0092B-C50C-407E-A947-70E740481C1C}">
                          <a14:useLocalDpi xmlns:a14="http://schemas.microsoft.com/office/drawing/2010/main" val="0"/>
                        </a:ext>
                      </a:extLst>
                    </a:blip>
                    <a:srcRect b="55485"/>
                    <a:stretch/>
                  </pic:blipFill>
                  <pic:spPr bwMode="auto">
                    <a:xfrm>
                      <a:off x="0" y="0"/>
                      <a:ext cx="6390640" cy="2133600"/>
                    </a:xfrm>
                    <a:prstGeom prst="rect">
                      <a:avLst/>
                    </a:prstGeom>
                    <a:noFill/>
                    <a:ln>
                      <a:noFill/>
                    </a:ln>
                    <a:extLst>
                      <a:ext uri="{53640926-AAD7-44D8-BBD7-CCE9431645EC}">
                        <a14:shadowObscured xmlns:a14="http://schemas.microsoft.com/office/drawing/2010/main"/>
                      </a:ext>
                    </a:extLst>
                  </pic:spPr>
                </pic:pic>
              </a:graphicData>
            </a:graphic>
          </wp:inline>
        </w:drawing>
      </w:r>
    </w:p>
    <w:p w:rsidR="008902B9" w:rsidRDefault="008902B9" w:rsidP="008902B9">
      <w:pPr>
        <w:autoSpaceDE w:val="0"/>
        <w:autoSpaceDN w:val="0"/>
        <w:adjustRightInd w:val="0"/>
        <w:ind w:firstLine="567"/>
        <w:jc w:val="both"/>
        <w:rPr>
          <w:rFonts w:ascii="Times New Roman" w:hAnsi="Times New Roman" w:cs="Times New Roman"/>
          <w:bCs/>
          <w:color w:val="000000" w:themeColor="text1"/>
          <w:sz w:val="28"/>
          <w:shd w:val="clear" w:color="auto" w:fill="FFFFFF"/>
          <w:lang w:val="ru-RU"/>
        </w:rPr>
      </w:pPr>
      <w:r>
        <w:rPr>
          <w:rFonts w:ascii="Times New Roman" w:hAnsi="Times New Roman" w:cs="Times New Roman"/>
          <w:bCs/>
          <w:color w:val="000000" w:themeColor="text1"/>
          <w:sz w:val="28"/>
          <w:shd w:val="clear" w:color="auto" w:fill="FFFFFF"/>
          <w:lang w:val="ru-RU"/>
        </w:rPr>
        <w:t>В отчетном периоде граждане</w:t>
      </w:r>
      <w:r w:rsidRPr="00311882">
        <w:rPr>
          <w:rFonts w:ascii="Times New Roman" w:hAnsi="Times New Roman" w:cs="Times New Roman"/>
          <w:bCs/>
          <w:color w:val="000000" w:themeColor="text1"/>
          <w:sz w:val="28"/>
          <w:shd w:val="clear" w:color="auto" w:fill="FFFFFF"/>
          <w:lang w:val="ru-RU"/>
        </w:rPr>
        <w:t xml:space="preserve"> 40 муниципальных образований республики имели опыт обращений с жалобами в Государственную жилищную инспекцию Республики Татарстан. Преимущественно</w:t>
      </w:r>
      <w:r>
        <w:rPr>
          <w:rFonts w:ascii="Times New Roman" w:hAnsi="Times New Roman" w:cs="Times New Roman"/>
          <w:bCs/>
          <w:color w:val="000000" w:themeColor="text1"/>
          <w:sz w:val="28"/>
          <w:shd w:val="clear" w:color="auto" w:fill="FFFFFF"/>
          <w:lang w:val="ru-RU"/>
        </w:rPr>
        <w:t>,</w:t>
      </w:r>
      <w:r w:rsidRPr="00311882">
        <w:rPr>
          <w:rFonts w:ascii="Times New Roman" w:hAnsi="Times New Roman" w:cs="Times New Roman"/>
          <w:bCs/>
          <w:color w:val="000000" w:themeColor="text1"/>
          <w:sz w:val="28"/>
          <w:shd w:val="clear" w:color="auto" w:fill="FFFFFF"/>
          <w:lang w:val="ru-RU"/>
        </w:rPr>
        <w:t xml:space="preserve"> это жители городов. Жалобы от жителей Алькеевского, Балтасинского, Дрожжановского, Муслюмовского, Рыбно-Слободского муниципальных образований </w:t>
      </w:r>
      <w:r>
        <w:rPr>
          <w:rFonts w:ascii="Times New Roman" w:hAnsi="Times New Roman" w:cs="Times New Roman"/>
          <w:bCs/>
          <w:color w:val="000000" w:themeColor="text1"/>
          <w:sz w:val="28"/>
          <w:shd w:val="clear" w:color="auto" w:fill="FFFFFF"/>
          <w:lang w:val="ru-RU"/>
        </w:rPr>
        <w:t xml:space="preserve">за аналогичный период </w:t>
      </w:r>
      <w:r w:rsidRPr="00311882">
        <w:rPr>
          <w:rFonts w:ascii="Times New Roman" w:hAnsi="Times New Roman" w:cs="Times New Roman"/>
          <w:bCs/>
          <w:color w:val="000000" w:themeColor="text1"/>
          <w:sz w:val="28"/>
          <w:shd w:val="clear" w:color="auto" w:fill="FFFFFF"/>
          <w:lang w:val="ru-RU"/>
        </w:rPr>
        <w:t xml:space="preserve">не поступали. </w:t>
      </w:r>
    </w:p>
    <w:p w:rsidR="008902B9" w:rsidRPr="008F363A" w:rsidRDefault="009E32F4" w:rsidP="008902B9">
      <w:pPr>
        <w:autoSpaceDE w:val="0"/>
        <w:autoSpaceDN w:val="0"/>
        <w:adjustRightInd w:val="0"/>
        <w:spacing w:before="0" w:after="0" w:line="240" w:lineRule="auto"/>
        <w:ind w:firstLine="567"/>
        <w:jc w:val="center"/>
        <w:rPr>
          <w:rFonts w:ascii="Times New Roman" w:hAnsi="Times New Roman" w:cs="Times New Roman"/>
          <w:b/>
          <w:bCs/>
          <w:color w:val="17365D" w:themeColor="text2" w:themeShade="BF"/>
          <w:sz w:val="24"/>
          <w:shd w:val="clear" w:color="auto" w:fill="FFFFFF"/>
          <w:lang w:val="ru-RU"/>
        </w:rPr>
      </w:pPr>
      <w:r>
        <w:rPr>
          <w:rFonts w:ascii="Times New Roman" w:hAnsi="Times New Roman" w:cs="Times New Roman"/>
          <w:b/>
          <w:bCs/>
          <w:color w:val="17365D" w:themeColor="text2" w:themeShade="BF"/>
          <w:sz w:val="24"/>
          <w:shd w:val="clear" w:color="auto" w:fill="FFFFFF"/>
          <w:lang w:val="ru-RU"/>
        </w:rPr>
        <w:t>Количество</w:t>
      </w:r>
      <w:r w:rsidR="008902B9" w:rsidRPr="008F363A">
        <w:rPr>
          <w:rFonts w:ascii="Times New Roman" w:hAnsi="Times New Roman" w:cs="Times New Roman"/>
          <w:b/>
          <w:bCs/>
          <w:color w:val="17365D" w:themeColor="text2" w:themeShade="BF"/>
          <w:sz w:val="24"/>
          <w:shd w:val="clear" w:color="auto" w:fill="FFFFFF"/>
          <w:lang w:val="ru-RU"/>
        </w:rPr>
        <w:t xml:space="preserve"> обращений, поступивших в Государственную жилищную инспекцию Республики Татарстан в январе-июне 2019 г., </w:t>
      </w:r>
      <w:r w:rsidR="008902B9" w:rsidRPr="008F363A">
        <w:rPr>
          <w:rFonts w:ascii="Times New Roman" w:hAnsi="Times New Roman" w:cs="Times New Roman"/>
          <w:bCs/>
          <w:i/>
          <w:color w:val="17365D" w:themeColor="text2" w:themeShade="BF"/>
          <w:sz w:val="24"/>
          <w:shd w:val="clear" w:color="auto" w:fill="FFFFFF"/>
          <w:lang w:val="ru-RU"/>
        </w:rPr>
        <w:t>ед.</w:t>
      </w:r>
    </w:p>
    <w:p w:rsidR="008902B9" w:rsidRPr="00DB6758" w:rsidRDefault="008902B9" w:rsidP="008902B9">
      <w:pPr>
        <w:autoSpaceDE w:val="0"/>
        <w:autoSpaceDN w:val="0"/>
        <w:adjustRightInd w:val="0"/>
        <w:spacing w:before="0" w:after="0" w:line="240" w:lineRule="auto"/>
        <w:ind w:firstLine="567"/>
        <w:jc w:val="center"/>
        <w:rPr>
          <w:rFonts w:ascii="Times New Roman" w:hAnsi="Times New Roman" w:cs="Times New Roman"/>
          <w:b/>
          <w:bCs/>
          <w:color w:val="17365D" w:themeColor="text2" w:themeShade="BF"/>
          <w:sz w:val="22"/>
          <w:shd w:val="clear" w:color="auto" w:fill="FFFFFF"/>
          <w:lang w:val="ru-RU"/>
        </w:rPr>
      </w:pPr>
    </w:p>
    <w:tbl>
      <w:tblPr>
        <w:tblStyle w:val="a6"/>
        <w:tblW w:w="9850" w:type="dxa"/>
        <w:tblLook w:val="04A0" w:firstRow="1" w:lastRow="0" w:firstColumn="1" w:lastColumn="0" w:noHBand="0" w:noVBand="1"/>
      </w:tblPr>
      <w:tblGrid>
        <w:gridCol w:w="2836"/>
        <w:gridCol w:w="857"/>
        <w:gridCol w:w="2408"/>
        <w:gridCol w:w="806"/>
        <w:gridCol w:w="2306"/>
        <w:gridCol w:w="637"/>
      </w:tblGrid>
      <w:tr w:rsidR="008902B9" w:rsidRPr="000D6CBE" w:rsidTr="009E32F4">
        <w:tc>
          <w:tcPr>
            <w:tcW w:w="3693" w:type="dxa"/>
            <w:gridSpan w:val="2"/>
          </w:tcPr>
          <w:p w:rsidR="008902B9" w:rsidRPr="00DB6758" w:rsidRDefault="008902B9" w:rsidP="00DF45C9">
            <w:pPr>
              <w:spacing w:before="0"/>
              <w:jc w:val="center"/>
              <w:rPr>
                <w:b/>
                <w:color w:val="000000" w:themeColor="text1"/>
                <w:lang w:val="ru-RU"/>
              </w:rPr>
            </w:pPr>
            <w:r w:rsidRPr="00DB6758">
              <w:rPr>
                <w:rFonts w:ascii="Times New Roman" w:hAnsi="Times New Roman" w:cs="Times New Roman"/>
                <w:b/>
                <w:color w:val="000000" w:themeColor="text1"/>
                <w:szCs w:val="28"/>
                <w:lang w:val="ru-RU"/>
              </w:rPr>
              <w:t>Муниципальные районы с центром - городом республиканского подчинения и городские округа</w:t>
            </w:r>
          </w:p>
        </w:tc>
        <w:tc>
          <w:tcPr>
            <w:tcW w:w="3214" w:type="dxa"/>
            <w:gridSpan w:val="2"/>
          </w:tcPr>
          <w:p w:rsidR="008902B9" w:rsidRPr="00DB6758" w:rsidRDefault="008902B9" w:rsidP="009E32F4">
            <w:pPr>
              <w:spacing w:before="0"/>
              <w:ind w:left="142" w:firstLine="26"/>
              <w:contextualSpacing/>
              <w:jc w:val="center"/>
              <w:rPr>
                <w:rFonts w:ascii="Times New Roman" w:hAnsi="Times New Roman" w:cs="Times New Roman"/>
                <w:b/>
                <w:bCs/>
                <w:color w:val="000000" w:themeColor="text1"/>
                <w:szCs w:val="22"/>
                <w:shd w:val="clear" w:color="auto" w:fill="FFFFFF"/>
                <w:lang w:val="ru-RU"/>
              </w:rPr>
            </w:pPr>
            <w:r w:rsidRPr="00DB6758">
              <w:rPr>
                <w:rFonts w:ascii="Times New Roman" w:eastAsiaTheme="minorHAnsi" w:hAnsi="Times New Roman" w:cs="Times New Roman"/>
                <w:b/>
                <w:color w:val="000000" w:themeColor="text1"/>
                <w:szCs w:val="28"/>
                <w:lang w:val="ru-RU" w:bidi="ar-SA"/>
              </w:rPr>
              <w:t>Муниципальные районы, имеющие городское и сельское население</w:t>
            </w:r>
          </w:p>
        </w:tc>
        <w:tc>
          <w:tcPr>
            <w:tcW w:w="2943" w:type="dxa"/>
            <w:gridSpan w:val="2"/>
          </w:tcPr>
          <w:p w:rsidR="008902B9" w:rsidRPr="00DB6758" w:rsidRDefault="008902B9" w:rsidP="009E32F4">
            <w:pPr>
              <w:spacing w:before="0"/>
              <w:ind w:left="142"/>
              <w:contextualSpacing/>
              <w:jc w:val="center"/>
              <w:rPr>
                <w:rFonts w:ascii="Times New Roman" w:hAnsi="Times New Roman" w:cs="Times New Roman"/>
                <w:b/>
                <w:bCs/>
                <w:color w:val="000000" w:themeColor="text1"/>
                <w:szCs w:val="22"/>
                <w:shd w:val="clear" w:color="auto" w:fill="FFFFFF"/>
                <w:lang w:val="ru-RU"/>
              </w:rPr>
            </w:pPr>
            <w:r w:rsidRPr="00DB6758">
              <w:rPr>
                <w:rFonts w:ascii="Times New Roman" w:eastAsiaTheme="minorHAnsi" w:hAnsi="Times New Roman" w:cs="Times New Roman"/>
                <w:b/>
                <w:color w:val="000000" w:themeColor="text1"/>
                <w:szCs w:val="28"/>
                <w:lang w:val="ru-RU" w:bidi="ar-SA"/>
              </w:rPr>
              <w:t>Муниципальные районы, имеющие только сельское население</w:t>
            </w:r>
          </w:p>
        </w:tc>
      </w:tr>
      <w:tr w:rsidR="008902B9" w:rsidRPr="00311882" w:rsidTr="009E32F4">
        <w:tc>
          <w:tcPr>
            <w:tcW w:w="2836" w:type="dxa"/>
            <w:tcBorders>
              <w:top w:val="single" w:sz="4" w:space="0" w:color="auto"/>
              <w:left w:val="single" w:sz="4" w:space="0" w:color="auto"/>
              <w:bottom w:val="single" w:sz="4" w:space="0" w:color="auto"/>
              <w:right w:val="single" w:sz="4" w:space="0" w:color="auto"/>
            </w:tcBorders>
            <w:shd w:val="clear" w:color="000000" w:fill="FFFFFF"/>
            <w:vAlign w:val="center"/>
          </w:tcPr>
          <w:p w:rsidR="008902B9" w:rsidRPr="00A74160" w:rsidRDefault="008902B9" w:rsidP="00DF45C9">
            <w:pPr>
              <w:spacing w:before="0"/>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г.Казань</w:t>
            </w:r>
          </w:p>
        </w:tc>
        <w:tc>
          <w:tcPr>
            <w:tcW w:w="857" w:type="dxa"/>
            <w:tcBorders>
              <w:top w:val="single" w:sz="4" w:space="0" w:color="auto"/>
              <w:left w:val="nil"/>
              <w:bottom w:val="single" w:sz="4" w:space="0" w:color="auto"/>
              <w:right w:val="single" w:sz="4" w:space="0" w:color="auto"/>
            </w:tcBorders>
            <w:shd w:val="clear" w:color="000000" w:fill="FFFFFF"/>
            <w:vAlign w:val="center"/>
          </w:tcPr>
          <w:p w:rsidR="008902B9" w:rsidRPr="00A74160" w:rsidRDefault="008902B9" w:rsidP="00DF45C9">
            <w:pPr>
              <w:spacing w:before="0"/>
              <w:jc w:val="right"/>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5 653</w:t>
            </w:r>
          </w:p>
        </w:tc>
        <w:tc>
          <w:tcPr>
            <w:tcW w:w="2408" w:type="dxa"/>
            <w:tcBorders>
              <w:top w:val="nil"/>
              <w:left w:val="single" w:sz="4" w:space="0" w:color="auto"/>
              <w:bottom w:val="single" w:sz="4" w:space="0" w:color="auto"/>
              <w:right w:val="single" w:sz="4" w:space="0" w:color="auto"/>
            </w:tcBorders>
            <w:shd w:val="clear" w:color="000000" w:fill="FFFFFF"/>
            <w:vAlign w:val="center"/>
          </w:tcPr>
          <w:p w:rsidR="008902B9" w:rsidRPr="00A74160" w:rsidRDefault="008902B9" w:rsidP="00DF45C9">
            <w:pPr>
              <w:spacing w:before="0"/>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Лаишевское</w:t>
            </w:r>
          </w:p>
        </w:tc>
        <w:tc>
          <w:tcPr>
            <w:tcW w:w="806" w:type="dxa"/>
            <w:tcBorders>
              <w:top w:val="nil"/>
              <w:left w:val="nil"/>
              <w:bottom w:val="single" w:sz="4" w:space="0" w:color="auto"/>
              <w:right w:val="single" w:sz="4" w:space="0" w:color="auto"/>
            </w:tcBorders>
            <w:shd w:val="clear" w:color="000000" w:fill="FFFFFF"/>
            <w:vAlign w:val="center"/>
          </w:tcPr>
          <w:p w:rsidR="008902B9" w:rsidRPr="00A74160" w:rsidRDefault="008902B9" w:rsidP="00DF45C9">
            <w:pPr>
              <w:spacing w:before="0"/>
              <w:jc w:val="right"/>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101</w:t>
            </w:r>
          </w:p>
        </w:tc>
        <w:tc>
          <w:tcPr>
            <w:tcW w:w="2306" w:type="dxa"/>
            <w:tcBorders>
              <w:top w:val="nil"/>
              <w:left w:val="single" w:sz="4" w:space="0" w:color="auto"/>
              <w:bottom w:val="single" w:sz="4" w:space="0" w:color="auto"/>
              <w:right w:val="single" w:sz="4" w:space="0" w:color="auto"/>
            </w:tcBorders>
            <w:shd w:val="clear" w:color="000000" w:fill="FFFFFF"/>
            <w:vAlign w:val="center"/>
          </w:tcPr>
          <w:p w:rsidR="008902B9" w:rsidRPr="00A74160" w:rsidRDefault="008902B9" w:rsidP="00DF45C9">
            <w:pPr>
              <w:spacing w:before="0"/>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Высокогорское</w:t>
            </w:r>
          </w:p>
        </w:tc>
        <w:tc>
          <w:tcPr>
            <w:tcW w:w="637" w:type="dxa"/>
            <w:tcBorders>
              <w:top w:val="nil"/>
              <w:left w:val="nil"/>
              <w:bottom w:val="single" w:sz="4" w:space="0" w:color="auto"/>
              <w:right w:val="single" w:sz="4" w:space="0" w:color="auto"/>
            </w:tcBorders>
            <w:shd w:val="clear" w:color="000000" w:fill="FFFFFF"/>
            <w:vAlign w:val="center"/>
          </w:tcPr>
          <w:p w:rsidR="008902B9" w:rsidRPr="00A74160" w:rsidRDefault="008902B9" w:rsidP="00DF45C9">
            <w:pPr>
              <w:spacing w:before="0"/>
              <w:jc w:val="right"/>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61</w:t>
            </w:r>
          </w:p>
        </w:tc>
      </w:tr>
      <w:tr w:rsidR="008902B9" w:rsidRPr="00311882" w:rsidTr="009E32F4">
        <w:tc>
          <w:tcPr>
            <w:tcW w:w="2836" w:type="dxa"/>
            <w:tcBorders>
              <w:top w:val="nil"/>
              <w:left w:val="single" w:sz="4" w:space="0" w:color="auto"/>
              <w:bottom w:val="single" w:sz="4" w:space="0" w:color="auto"/>
              <w:right w:val="single" w:sz="4" w:space="0" w:color="auto"/>
            </w:tcBorders>
            <w:shd w:val="clear" w:color="000000" w:fill="FFFFFF"/>
            <w:vAlign w:val="center"/>
          </w:tcPr>
          <w:p w:rsidR="008902B9" w:rsidRPr="00A74160" w:rsidRDefault="008902B9" w:rsidP="00DF45C9">
            <w:pPr>
              <w:spacing w:before="0"/>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г.Набережные Челны</w:t>
            </w:r>
          </w:p>
        </w:tc>
        <w:tc>
          <w:tcPr>
            <w:tcW w:w="857" w:type="dxa"/>
            <w:tcBorders>
              <w:top w:val="nil"/>
              <w:left w:val="nil"/>
              <w:bottom w:val="single" w:sz="4" w:space="0" w:color="auto"/>
              <w:right w:val="single" w:sz="4" w:space="0" w:color="auto"/>
            </w:tcBorders>
            <w:shd w:val="clear" w:color="000000" w:fill="FFFFFF"/>
            <w:vAlign w:val="center"/>
          </w:tcPr>
          <w:p w:rsidR="008902B9" w:rsidRPr="00A74160" w:rsidRDefault="008902B9" w:rsidP="00DF45C9">
            <w:pPr>
              <w:spacing w:before="0"/>
              <w:jc w:val="right"/>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1 122</w:t>
            </w:r>
          </w:p>
        </w:tc>
        <w:tc>
          <w:tcPr>
            <w:tcW w:w="2408" w:type="dxa"/>
            <w:tcBorders>
              <w:top w:val="nil"/>
              <w:left w:val="single" w:sz="4" w:space="0" w:color="auto"/>
              <w:bottom w:val="single" w:sz="4" w:space="0" w:color="auto"/>
              <w:right w:val="single" w:sz="4" w:space="0" w:color="auto"/>
            </w:tcBorders>
            <w:shd w:val="clear" w:color="000000" w:fill="FFFFFF"/>
            <w:vAlign w:val="center"/>
          </w:tcPr>
          <w:p w:rsidR="008902B9" w:rsidRPr="00A74160" w:rsidRDefault="008902B9" w:rsidP="00DF45C9">
            <w:pPr>
              <w:spacing w:before="0"/>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Менделеевское</w:t>
            </w:r>
          </w:p>
        </w:tc>
        <w:tc>
          <w:tcPr>
            <w:tcW w:w="806" w:type="dxa"/>
            <w:tcBorders>
              <w:top w:val="nil"/>
              <w:left w:val="nil"/>
              <w:bottom w:val="single" w:sz="4" w:space="0" w:color="auto"/>
              <w:right w:val="single" w:sz="4" w:space="0" w:color="auto"/>
            </w:tcBorders>
            <w:shd w:val="clear" w:color="000000" w:fill="FFFFFF"/>
            <w:vAlign w:val="center"/>
          </w:tcPr>
          <w:p w:rsidR="008902B9" w:rsidRPr="00A74160" w:rsidRDefault="008902B9" w:rsidP="00DF45C9">
            <w:pPr>
              <w:spacing w:before="0"/>
              <w:jc w:val="right"/>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62</w:t>
            </w:r>
          </w:p>
        </w:tc>
        <w:tc>
          <w:tcPr>
            <w:tcW w:w="2306" w:type="dxa"/>
            <w:tcBorders>
              <w:top w:val="nil"/>
              <w:left w:val="single" w:sz="4" w:space="0" w:color="auto"/>
              <w:bottom w:val="single" w:sz="4" w:space="0" w:color="auto"/>
              <w:right w:val="single" w:sz="4" w:space="0" w:color="auto"/>
            </w:tcBorders>
            <w:shd w:val="clear" w:color="000000" w:fill="FFFFFF"/>
            <w:vAlign w:val="center"/>
          </w:tcPr>
          <w:p w:rsidR="008902B9" w:rsidRPr="00A74160" w:rsidRDefault="008902B9" w:rsidP="00DF45C9">
            <w:pPr>
              <w:spacing w:before="0"/>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Пестречинское</w:t>
            </w:r>
          </w:p>
        </w:tc>
        <w:tc>
          <w:tcPr>
            <w:tcW w:w="637" w:type="dxa"/>
            <w:tcBorders>
              <w:top w:val="nil"/>
              <w:left w:val="nil"/>
              <w:bottom w:val="single" w:sz="4" w:space="0" w:color="auto"/>
              <w:right w:val="single" w:sz="4" w:space="0" w:color="auto"/>
            </w:tcBorders>
            <w:shd w:val="clear" w:color="000000" w:fill="FFFFFF"/>
            <w:vAlign w:val="center"/>
          </w:tcPr>
          <w:p w:rsidR="008902B9" w:rsidRPr="00A74160" w:rsidRDefault="008902B9" w:rsidP="00DF45C9">
            <w:pPr>
              <w:spacing w:before="0"/>
              <w:jc w:val="right"/>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57</w:t>
            </w:r>
          </w:p>
        </w:tc>
      </w:tr>
      <w:tr w:rsidR="008902B9" w:rsidRPr="00311882" w:rsidTr="009E32F4">
        <w:tc>
          <w:tcPr>
            <w:tcW w:w="2836" w:type="dxa"/>
            <w:tcBorders>
              <w:top w:val="nil"/>
              <w:left w:val="single" w:sz="4" w:space="0" w:color="auto"/>
              <w:bottom w:val="single" w:sz="4" w:space="0" w:color="auto"/>
              <w:right w:val="single" w:sz="4" w:space="0" w:color="auto"/>
            </w:tcBorders>
            <w:shd w:val="clear" w:color="000000" w:fill="FFFFFF"/>
            <w:vAlign w:val="center"/>
          </w:tcPr>
          <w:p w:rsidR="008902B9" w:rsidRPr="00A74160" w:rsidRDefault="008902B9" w:rsidP="00DF45C9">
            <w:pPr>
              <w:spacing w:before="0"/>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Альметьевское</w:t>
            </w:r>
          </w:p>
        </w:tc>
        <w:tc>
          <w:tcPr>
            <w:tcW w:w="857" w:type="dxa"/>
            <w:tcBorders>
              <w:top w:val="nil"/>
              <w:left w:val="nil"/>
              <w:bottom w:val="single" w:sz="4" w:space="0" w:color="auto"/>
              <w:right w:val="single" w:sz="4" w:space="0" w:color="auto"/>
            </w:tcBorders>
            <w:shd w:val="clear" w:color="000000" w:fill="FFFFFF"/>
            <w:vAlign w:val="center"/>
          </w:tcPr>
          <w:p w:rsidR="008902B9" w:rsidRPr="00A74160" w:rsidRDefault="008902B9" w:rsidP="00DF45C9">
            <w:pPr>
              <w:spacing w:before="0"/>
              <w:jc w:val="right"/>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679</w:t>
            </w:r>
          </w:p>
        </w:tc>
        <w:tc>
          <w:tcPr>
            <w:tcW w:w="2408" w:type="dxa"/>
            <w:tcBorders>
              <w:top w:val="nil"/>
              <w:left w:val="single" w:sz="4" w:space="0" w:color="auto"/>
              <w:bottom w:val="single" w:sz="4" w:space="0" w:color="auto"/>
              <w:right w:val="single" w:sz="4" w:space="0" w:color="auto"/>
            </w:tcBorders>
            <w:shd w:val="clear" w:color="000000" w:fill="FFFFFF"/>
            <w:vAlign w:val="center"/>
          </w:tcPr>
          <w:p w:rsidR="008902B9" w:rsidRPr="00A74160" w:rsidRDefault="008902B9" w:rsidP="00DF45C9">
            <w:pPr>
              <w:spacing w:before="0"/>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Сармановское</w:t>
            </w:r>
          </w:p>
        </w:tc>
        <w:tc>
          <w:tcPr>
            <w:tcW w:w="806" w:type="dxa"/>
            <w:tcBorders>
              <w:top w:val="nil"/>
              <w:left w:val="nil"/>
              <w:bottom w:val="single" w:sz="4" w:space="0" w:color="auto"/>
              <w:right w:val="single" w:sz="4" w:space="0" w:color="auto"/>
            </w:tcBorders>
            <w:shd w:val="clear" w:color="000000" w:fill="FFFFFF"/>
            <w:vAlign w:val="center"/>
          </w:tcPr>
          <w:p w:rsidR="008902B9" w:rsidRPr="00A74160" w:rsidRDefault="008902B9" w:rsidP="00DF45C9">
            <w:pPr>
              <w:spacing w:before="0"/>
              <w:jc w:val="right"/>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22</w:t>
            </w:r>
          </w:p>
        </w:tc>
        <w:tc>
          <w:tcPr>
            <w:tcW w:w="2306" w:type="dxa"/>
            <w:tcBorders>
              <w:top w:val="nil"/>
              <w:left w:val="single" w:sz="4" w:space="0" w:color="auto"/>
              <w:bottom w:val="single" w:sz="4" w:space="0" w:color="auto"/>
              <w:right w:val="single" w:sz="4" w:space="0" w:color="auto"/>
            </w:tcBorders>
            <w:shd w:val="clear" w:color="000000" w:fill="FFFFFF"/>
            <w:vAlign w:val="center"/>
          </w:tcPr>
          <w:p w:rsidR="008902B9" w:rsidRPr="00A74160" w:rsidRDefault="008902B9" w:rsidP="00DF45C9">
            <w:pPr>
              <w:spacing w:before="0"/>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Тукаевское</w:t>
            </w:r>
          </w:p>
        </w:tc>
        <w:tc>
          <w:tcPr>
            <w:tcW w:w="637" w:type="dxa"/>
            <w:tcBorders>
              <w:top w:val="nil"/>
              <w:left w:val="nil"/>
              <w:bottom w:val="single" w:sz="4" w:space="0" w:color="auto"/>
              <w:right w:val="single" w:sz="4" w:space="0" w:color="auto"/>
            </w:tcBorders>
            <w:shd w:val="clear" w:color="000000" w:fill="FFFFFF"/>
            <w:vAlign w:val="center"/>
          </w:tcPr>
          <w:p w:rsidR="008902B9" w:rsidRPr="00A74160" w:rsidRDefault="008902B9" w:rsidP="00DF45C9">
            <w:pPr>
              <w:spacing w:before="0"/>
              <w:jc w:val="right"/>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20</w:t>
            </w:r>
          </w:p>
        </w:tc>
      </w:tr>
      <w:tr w:rsidR="008902B9" w:rsidRPr="00311882" w:rsidTr="009E32F4">
        <w:tc>
          <w:tcPr>
            <w:tcW w:w="2836" w:type="dxa"/>
            <w:tcBorders>
              <w:top w:val="nil"/>
              <w:left w:val="single" w:sz="4" w:space="0" w:color="auto"/>
              <w:bottom w:val="single" w:sz="4" w:space="0" w:color="auto"/>
              <w:right w:val="single" w:sz="4" w:space="0" w:color="auto"/>
            </w:tcBorders>
            <w:shd w:val="clear" w:color="000000" w:fill="FFFFFF"/>
            <w:vAlign w:val="center"/>
          </w:tcPr>
          <w:p w:rsidR="008902B9" w:rsidRPr="00A74160" w:rsidRDefault="008902B9" w:rsidP="00DF45C9">
            <w:pPr>
              <w:spacing w:before="0"/>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Бугульминское</w:t>
            </w:r>
          </w:p>
        </w:tc>
        <w:tc>
          <w:tcPr>
            <w:tcW w:w="857" w:type="dxa"/>
            <w:tcBorders>
              <w:top w:val="nil"/>
              <w:left w:val="nil"/>
              <w:bottom w:val="single" w:sz="4" w:space="0" w:color="auto"/>
              <w:right w:val="single" w:sz="4" w:space="0" w:color="auto"/>
            </w:tcBorders>
            <w:shd w:val="clear" w:color="000000" w:fill="FFFFFF"/>
            <w:vAlign w:val="center"/>
          </w:tcPr>
          <w:p w:rsidR="008902B9" w:rsidRPr="00A74160" w:rsidRDefault="008902B9" w:rsidP="00DF45C9">
            <w:pPr>
              <w:spacing w:before="0"/>
              <w:jc w:val="right"/>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562</w:t>
            </w:r>
          </w:p>
        </w:tc>
        <w:tc>
          <w:tcPr>
            <w:tcW w:w="2408" w:type="dxa"/>
            <w:tcBorders>
              <w:top w:val="nil"/>
              <w:left w:val="single" w:sz="4" w:space="0" w:color="auto"/>
              <w:bottom w:val="single" w:sz="4" w:space="0" w:color="auto"/>
              <w:right w:val="single" w:sz="4" w:space="0" w:color="auto"/>
            </w:tcBorders>
            <w:shd w:val="clear" w:color="000000" w:fill="FFFFFF"/>
            <w:vAlign w:val="center"/>
          </w:tcPr>
          <w:p w:rsidR="008902B9" w:rsidRPr="00A74160" w:rsidRDefault="008902B9" w:rsidP="00DF45C9">
            <w:pPr>
              <w:spacing w:before="0"/>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Агрызское</w:t>
            </w:r>
          </w:p>
        </w:tc>
        <w:tc>
          <w:tcPr>
            <w:tcW w:w="806" w:type="dxa"/>
            <w:tcBorders>
              <w:top w:val="nil"/>
              <w:left w:val="nil"/>
              <w:bottom w:val="single" w:sz="4" w:space="0" w:color="auto"/>
              <w:right w:val="single" w:sz="4" w:space="0" w:color="auto"/>
            </w:tcBorders>
            <w:shd w:val="clear" w:color="000000" w:fill="FFFFFF"/>
            <w:vAlign w:val="center"/>
          </w:tcPr>
          <w:p w:rsidR="008902B9" w:rsidRPr="00A74160" w:rsidRDefault="008902B9" w:rsidP="00DF45C9">
            <w:pPr>
              <w:spacing w:before="0"/>
              <w:jc w:val="right"/>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16</w:t>
            </w:r>
          </w:p>
        </w:tc>
        <w:tc>
          <w:tcPr>
            <w:tcW w:w="2306" w:type="dxa"/>
            <w:tcBorders>
              <w:top w:val="nil"/>
              <w:left w:val="single" w:sz="4" w:space="0" w:color="auto"/>
              <w:bottom w:val="single" w:sz="4" w:space="0" w:color="auto"/>
              <w:right w:val="single" w:sz="4" w:space="0" w:color="auto"/>
            </w:tcBorders>
            <w:shd w:val="clear" w:color="000000" w:fill="FFFFFF"/>
            <w:vAlign w:val="center"/>
          </w:tcPr>
          <w:p w:rsidR="008902B9" w:rsidRPr="00A74160" w:rsidRDefault="008902B9" w:rsidP="00DF45C9">
            <w:pPr>
              <w:spacing w:before="0"/>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Верхнеуслонское</w:t>
            </w:r>
          </w:p>
        </w:tc>
        <w:tc>
          <w:tcPr>
            <w:tcW w:w="637" w:type="dxa"/>
            <w:tcBorders>
              <w:top w:val="nil"/>
              <w:left w:val="nil"/>
              <w:bottom w:val="single" w:sz="4" w:space="0" w:color="auto"/>
              <w:right w:val="single" w:sz="4" w:space="0" w:color="auto"/>
            </w:tcBorders>
            <w:shd w:val="clear" w:color="000000" w:fill="FFFFFF"/>
            <w:vAlign w:val="center"/>
          </w:tcPr>
          <w:p w:rsidR="008902B9" w:rsidRPr="00A74160" w:rsidRDefault="008902B9" w:rsidP="00DF45C9">
            <w:pPr>
              <w:spacing w:before="0"/>
              <w:jc w:val="right"/>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11</w:t>
            </w:r>
          </w:p>
        </w:tc>
      </w:tr>
      <w:tr w:rsidR="008902B9" w:rsidRPr="00311882" w:rsidTr="009E32F4">
        <w:tc>
          <w:tcPr>
            <w:tcW w:w="2836" w:type="dxa"/>
            <w:tcBorders>
              <w:top w:val="nil"/>
              <w:left w:val="single" w:sz="4" w:space="0" w:color="auto"/>
              <w:bottom w:val="single" w:sz="4" w:space="0" w:color="auto"/>
              <w:right w:val="single" w:sz="4" w:space="0" w:color="auto"/>
            </w:tcBorders>
            <w:shd w:val="clear" w:color="000000" w:fill="FFFFFF"/>
            <w:vAlign w:val="center"/>
          </w:tcPr>
          <w:p w:rsidR="008902B9" w:rsidRPr="00A74160" w:rsidRDefault="008902B9" w:rsidP="00DF45C9">
            <w:pPr>
              <w:spacing w:before="0"/>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Нижнекамское</w:t>
            </w:r>
          </w:p>
        </w:tc>
        <w:tc>
          <w:tcPr>
            <w:tcW w:w="857" w:type="dxa"/>
            <w:tcBorders>
              <w:top w:val="nil"/>
              <w:left w:val="nil"/>
              <w:bottom w:val="single" w:sz="4" w:space="0" w:color="auto"/>
              <w:right w:val="single" w:sz="4" w:space="0" w:color="auto"/>
            </w:tcBorders>
            <w:shd w:val="clear" w:color="000000" w:fill="FFFFFF"/>
            <w:vAlign w:val="center"/>
          </w:tcPr>
          <w:p w:rsidR="008902B9" w:rsidRPr="00A74160" w:rsidRDefault="008902B9" w:rsidP="00DF45C9">
            <w:pPr>
              <w:spacing w:before="0"/>
              <w:jc w:val="right"/>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418</w:t>
            </w:r>
          </w:p>
        </w:tc>
        <w:tc>
          <w:tcPr>
            <w:tcW w:w="2408" w:type="dxa"/>
            <w:tcBorders>
              <w:top w:val="nil"/>
              <w:left w:val="single" w:sz="4" w:space="0" w:color="auto"/>
              <w:bottom w:val="single" w:sz="4" w:space="0" w:color="auto"/>
              <w:right w:val="single" w:sz="4" w:space="0" w:color="auto"/>
            </w:tcBorders>
            <w:shd w:val="clear" w:color="000000" w:fill="FFFFFF"/>
            <w:vAlign w:val="center"/>
          </w:tcPr>
          <w:p w:rsidR="008902B9" w:rsidRPr="00A74160" w:rsidRDefault="008902B9" w:rsidP="00DF45C9">
            <w:pPr>
              <w:spacing w:before="0"/>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Спасское</w:t>
            </w:r>
          </w:p>
        </w:tc>
        <w:tc>
          <w:tcPr>
            <w:tcW w:w="806" w:type="dxa"/>
            <w:tcBorders>
              <w:top w:val="nil"/>
              <w:left w:val="nil"/>
              <w:bottom w:val="single" w:sz="4" w:space="0" w:color="auto"/>
              <w:right w:val="single" w:sz="4" w:space="0" w:color="auto"/>
            </w:tcBorders>
            <w:shd w:val="clear" w:color="000000" w:fill="FFFFFF"/>
            <w:vAlign w:val="center"/>
          </w:tcPr>
          <w:p w:rsidR="008902B9" w:rsidRPr="00A74160" w:rsidRDefault="008902B9" w:rsidP="00DF45C9">
            <w:pPr>
              <w:spacing w:before="0"/>
              <w:jc w:val="right"/>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13</w:t>
            </w:r>
          </w:p>
        </w:tc>
        <w:tc>
          <w:tcPr>
            <w:tcW w:w="2306" w:type="dxa"/>
            <w:tcBorders>
              <w:top w:val="nil"/>
              <w:left w:val="single" w:sz="4" w:space="0" w:color="auto"/>
              <w:bottom w:val="single" w:sz="4" w:space="0" w:color="auto"/>
              <w:right w:val="single" w:sz="4" w:space="0" w:color="auto"/>
            </w:tcBorders>
            <w:shd w:val="clear" w:color="000000" w:fill="FFFFFF"/>
            <w:vAlign w:val="center"/>
          </w:tcPr>
          <w:p w:rsidR="008902B9" w:rsidRPr="00A74160" w:rsidRDefault="008902B9" w:rsidP="00DF45C9">
            <w:pPr>
              <w:spacing w:before="0"/>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Новошешминское</w:t>
            </w:r>
          </w:p>
        </w:tc>
        <w:tc>
          <w:tcPr>
            <w:tcW w:w="637" w:type="dxa"/>
            <w:tcBorders>
              <w:top w:val="nil"/>
              <w:left w:val="nil"/>
              <w:bottom w:val="single" w:sz="4" w:space="0" w:color="auto"/>
              <w:right w:val="single" w:sz="4" w:space="0" w:color="auto"/>
            </w:tcBorders>
            <w:shd w:val="clear" w:color="000000" w:fill="FFFFFF"/>
            <w:vAlign w:val="center"/>
          </w:tcPr>
          <w:p w:rsidR="008902B9" w:rsidRPr="00A74160" w:rsidRDefault="008902B9" w:rsidP="00DF45C9">
            <w:pPr>
              <w:spacing w:before="0"/>
              <w:jc w:val="right"/>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4</w:t>
            </w:r>
          </w:p>
        </w:tc>
      </w:tr>
      <w:tr w:rsidR="008902B9" w:rsidRPr="00311882" w:rsidTr="009E32F4">
        <w:tc>
          <w:tcPr>
            <w:tcW w:w="2836" w:type="dxa"/>
            <w:tcBorders>
              <w:top w:val="nil"/>
              <w:left w:val="single" w:sz="4" w:space="0" w:color="auto"/>
              <w:bottom w:val="single" w:sz="4" w:space="0" w:color="auto"/>
              <w:right w:val="single" w:sz="4" w:space="0" w:color="auto"/>
            </w:tcBorders>
            <w:shd w:val="clear" w:color="000000" w:fill="FFFFFF"/>
            <w:vAlign w:val="center"/>
          </w:tcPr>
          <w:p w:rsidR="008902B9" w:rsidRPr="00A74160" w:rsidRDefault="008902B9" w:rsidP="00DF45C9">
            <w:pPr>
              <w:spacing w:before="0"/>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Зеленодольское</w:t>
            </w:r>
          </w:p>
        </w:tc>
        <w:tc>
          <w:tcPr>
            <w:tcW w:w="857" w:type="dxa"/>
            <w:tcBorders>
              <w:top w:val="nil"/>
              <w:left w:val="nil"/>
              <w:bottom w:val="single" w:sz="4" w:space="0" w:color="auto"/>
              <w:right w:val="single" w:sz="4" w:space="0" w:color="auto"/>
            </w:tcBorders>
            <w:shd w:val="clear" w:color="000000" w:fill="FFFFFF"/>
            <w:vAlign w:val="center"/>
          </w:tcPr>
          <w:p w:rsidR="008902B9" w:rsidRPr="00A74160" w:rsidRDefault="008902B9" w:rsidP="00DF45C9">
            <w:pPr>
              <w:spacing w:before="0"/>
              <w:jc w:val="right"/>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274</w:t>
            </w:r>
          </w:p>
        </w:tc>
        <w:tc>
          <w:tcPr>
            <w:tcW w:w="2408"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8902B9" w:rsidRPr="00A74160" w:rsidRDefault="008902B9" w:rsidP="00DF45C9">
            <w:pPr>
              <w:spacing w:before="0"/>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Ютазинское</w:t>
            </w:r>
          </w:p>
        </w:tc>
        <w:tc>
          <w:tcPr>
            <w:tcW w:w="806" w:type="dxa"/>
            <w:tcBorders>
              <w:top w:val="single" w:sz="4" w:space="0" w:color="auto"/>
              <w:left w:val="nil"/>
              <w:bottom w:val="single" w:sz="4" w:space="0" w:color="auto"/>
              <w:right w:val="single" w:sz="4" w:space="0" w:color="auto"/>
            </w:tcBorders>
            <w:shd w:val="clear" w:color="000000" w:fill="FFFFFF" w:themeFill="background1"/>
            <w:vAlign w:val="center"/>
          </w:tcPr>
          <w:p w:rsidR="008902B9" w:rsidRPr="00A74160" w:rsidRDefault="008902B9" w:rsidP="00DF45C9">
            <w:pPr>
              <w:spacing w:before="0"/>
              <w:jc w:val="right"/>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11</w:t>
            </w:r>
          </w:p>
        </w:tc>
        <w:tc>
          <w:tcPr>
            <w:tcW w:w="2306" w:type="dxa"/>
            <w:tcBorders>
              <w:top w:val="nil"/>
              <w:left w:val="single" w:sz="4" w:space="0" w:color="auto"/>
              <w:bottom w:val="single" w:sz="4" w:space="0" w:color="auto"/>
              <w:right w:val="single" w:sz="4" w:space="0" w:color="auto"/>
            </w:tcBorders>
            <w:shd w:val="clear" w:color="000000" w:fill="FFFFFF"/>
            <w:vAlign w:val="center"/>
          </w:tcPr>
          <w:p w:rsidR="008902B9" w:rsidRPr="00A74160" w:rsidRDefault="008902B9" w:rsidP="00DF45C9">
            <w:pPr>
              <w:spacing w:before="0"/>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Актанышское</w:t>
            </w:r>
          </w:p>
        </w:tc>
        <w:tc>
          <w:tcPr>
            <w:tcW w:w="637" w:type="dxa"/>
            <w:tcBorders>
              <w:top w:val="nil"/>
              <w:left w:val="nil"/>
              <w:bottom w:val="single" w:sz="4" w:space="0" w:color="auto"/>
              <w:right w:val="single" w:sz="4" w:space="0" w:color="auto"/>
            </w:tcBorders>
            <w:shd w:val="clear" w:color="000000" w:fill="FFFFFF"/>
            <w:vAlign w:val="center"/>
          </w:tcPr>
          <w:p w:rsidR="008902B9" w:rsidRPr="00A74160" w:rsidRDefault="008902B9" w:rsidP="00DF45C9">
            <w:pPr>
              <w:spacing w:before="0"/>
              <w:jc w:val="right"/>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2</w:t>
            </w:r>
          </w:p>
        </w:tc>
      </w:tr>
      <w:tr w:rsidR="008902B9" w:rsidRPr="00311882" w:rsidTr="009E32F4">
        <w:tc>
          <w:tcPr>
            <w:tcW w:w="2836" w:type="dxa"/>
            <w:tcBorders>
              <w:top w:val="nil"/>
              <w:left w:val="single" w:sz="4" w:space="0" w:color="auto"/>
              <w:bottom w:val="single" w:sz="4" w:space="0" w:color="auto"/>
              <w:right w:val="single" w:sz="4" w:space="0" w:color="auto"/>
            </w:tcBorders>
            <w:shd w:val="clear" w:color="000000" w:fill="FFFFFF"/>
            <w:vAlign w:val="center"/>
          </w:tcPr>
          <w:p w:rsidR="008902B9" w:rsidRPr="00A74160" w:rsidRDefault="008902B9" w:rsidP="00DF45C9">
            <w:pPr>
              <w:spacing w:before="0"/>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Елабужское</w:t>
            </w:r>
          </w:p>
        </w:tc>
        <w:tc>
          <w:tcPr>
            <w:tcW w:w="857" w:type="dxa"/>
            <w:tcBorders>
              <w:top w:val="nil"/>
              <w:left w:val="nil"/>
              <w:bottom w:val="single" w:sz="4" w:space="0" w:color="auto"/>
              <w:right w:val="single" w:sz="4" w:space="0" w:color="auto"/>
            </w:tcBorders>
            <w:shd w:val="clear" w:color="000000" w:fill="FFFFFF"/>
            <w:vAlign w:val="center"/>
          </w:tcPr>
          <w:p w:rsidR="008902B9" w:rsidRPr="00A74160" w:rsidRDefault="008902B9" w:rsidP="00DF45C9">
            <w:pPr>
              <w:spacing w:before="0"/>
              <w:jc w:val="right"/>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175</w:t>
            </w:r>
          </w:p>
        </w:tc>
        <w:tc>
          <w:tcPr>
            <w:tcW w:w="2408" w:type="dxa"/>
            <w:tcBorders>
              <w:top w:val="nil"/>
              <w:left w:val="single" w:sz="4" w:space="0" w:color="auto"/>
              <w:bottom w:val="single" w:sz="4" w:space="0" w:color="auto"/>
              <w:right w:val="single" w:sz="4" w:space="0" w:color="auto"/>
            </w:tcBorders>
            <w:shd w:val="clear" w:color="000000" w:fill="FFFFFF"/>
            <w:vAlign w:val="center"/>
          </w:tcPr>
          <w:p w:rsidR="008902B9" w:rsidRPr="00A74160" w:rsidRDefault="008902B9" w:rsidP="00DF45C9">
            <w:pPr>
              <w:spacing w:before="0"/>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Камско-Устьинское</w:t>
            </w:r>
          </w:p>
        </w:tc>
        <w:tc>
          <w:tcPr>
            <w:tcW w:w="806" w:type="dxa"/>
            <w:tcBorders>
              <w:top w:val="nil"/>
              <w:left w:val="nil"/>
              <w:bottom w:val="single" w:sz="4" w:space="0" w:color="auto"/>
              <w:right w:val="single" w:sz="4" w:space="0" w:color="auto"/>
            </w:tcBorders>
            <w:shd w:val="clear" w:color="000000" w:fill="FFFFFF"/>
            <w:vAlign w:val="center"/>
          </w:tcPr>
          <w:p w:rsidR="008902B9" w:rsidRPr="00A74160" w:rsidRDefault="008902B9" w:rsidP="00DF45C9">
            <w:pPr>
              <w:spacing w:before="0"/>
              <w:jc w:val="right"/>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9</w:t>
            </w:r>
          </w:p>
        </w:tc>
        <w:tc>
          <w:tcPr>
            <w:tcW w:w="2306" w:type="dxa"/>
            <w:tcBorders>
              <w:top w:val="nil"/>
              <w:left w:val="single" w:sz="4" w:space="0" w:color="auto"/>
              <w:bottom w:val="single" w:sz="4" w:space="0" w:color="auto"/>
              <w:right w:val="single" w:sz="4" w:space="0" w:color="auto"/>
            </w:tcBorders>
            <w:shd w:val="clear" w:color="000000" w:fill="FFFFFF"/>
            <w:vAlign w:val="center"/>
          </w:tcPr>
          <w:p w:rsidR="008902B9" w:rsidRPr="00A74160" w:rsidRDefault="008902B9" w:rsidP="00DF45C9">
            <w:pPr>
              <w:spacing w:before="0"/>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Тюлячинское</w:t>
            </w:r>
          </w:p>
        </w:tc>
        <w:tc>
          <w:tcPr>
            <w:tcW w:w="637" w:type="dxa"/>
            <w:tcBorders>
              <w:top w:val="nil"/>
              <w:left w:val="nil"/>
              <w:bottom w:val="single" w:sz="4" w:space="0" w:color="auto"/>
              <w:right w:val="single" w:sz="4" w:space="0" w:color="auto"/>
            </w:tcBorders>
            <w:shd w:val="clear" w:color="000000" w:fill="FFFFFF"/>
            <w:vAlign w:val="center"/>
          </w:tcPr>
          <w:p w:rsidR="008902B9" w:rsidRPr="00A74160" w:rsidRDefault="008902B9" w:rsidP="00DF45C9">
            <w:pPr>
              <w:spacing w:before="0"/>
              <w:jc w:val="right"/>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2</w:t>
            </w:r>
          </w:p>
        </w:tc>
      </w:tr>
      <w:tr w:rsidR="008902B9" w:rsidRPr="00311882" w:rsidTr="009E32F4">
        <w:tc>
          <w:tcPr>
            <w:tcW w:w="2836" w:type="dxa"/>
            <w:tcBorders>
              <w:top w:val="nil"/>
              <w:left w:val="single" w:sz="4" w:space="0" w:color="auto"/>
              <w:bottom w:val="single" w:sz="4" w:space="0" w:color="auto"/>
              <w:right w:val="single" w:sz="4" w:space="0" w:color="auto"/>
            </w:tcBorders>
            <w:shd w:val="clear" w:color="000000" w:fill="FFFFFF"/>
            <w:vAlign w:val="center"/>
          </w:tcPr>
          <w:p w:rsidR="008902B9" w:rsidRPr="00A74160" w:rsidRDefault="008902B9" w:rsidP="00DF45C9">
            <w:pPr>
              <w:spacing w:before="0"/>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Чистопольское</w:t>
            </w:r>
          </w:p>
        </w:tc>
        <w:tc>
          <w:tcPr>
            <w:tcW w:w="857" w:type="dxa"/>
            <w:tcBorders>
              <w:top w:val="nil"/>
              <w:left w:val="nil"/>
              <w:bottom w:val="single" w:sz="4" w:space="0" w:color="auto"/>
              <w:right w:val="single" w:sz="4" w:space="0" w:color="auto"/>
            </w:tcBorders>
            <w:shd w:val="clear" w:color="000000" w:fill="FFFFFF"/>
            <w:vAlign w:val="center"/>
          </w:tcPr>
          <w:p w:rsidR="008902B9" w:rsidRPr="00A74160" w:rsidRDefault="008902B9" w:rsidP="00DF45C9">
            <w:pPr>
              <w:spacing w:before="0"/>
              <w:jc w:val="right"/>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124</w:t>
            </w:r>
          </w:p>
        </w:tc>
        <w:tc>
          <w:tcPr>
            <w:tcW w:w="2408" w:type="dxa"/>
            <w:tcBorders>
              <w:top w:val="nil"/>
              <w:left w:val="single" w:sz="4" w:space="0" w:color="auto"/>
              <w:bottom w:val="single" w:sz="4" w:space="0" w:color="auto"/>
              <w:right w:val="single" w:sz="4" w:space="0" w:color="auto"/>
            </w:tcBorders>
            <w:shd w:val="clear" w:color="000000" w:fill="FFFFFF"/>
            <w:vAlign w:val="center"/>
          </w:tcPr>
          <w:p w:rsidR="008902B9" w:rsidRPr="00A74160" w:rsidRDefault="008902B9" w:rsidP="00DF45C9">
            <w:pPr>
              <w:spacing w:before="0"/>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Мамадышское</w:t>
            </w:r>
          </w:p>
        </w:tc>
        <w:tc>
          <w:tcPr>
            <w:tcW w:w="806" w:type="dxa"/>
            <w:tcBorders>
              <w:top w:val="nil"/>
              <w:left w:val="nil"/>
              <w:bottom w:val="single" w:sz="4" w:space="0" w:color="auto"/>
              <w:right w:val="single" w:sz="4" w:space="0" w:color="auto"/>
            </w:tcBorders>
            <w:shd w:val="clear" w:color="000000" w:fill="FFFFFF"/>
            <w:vAlign w:val="center"/>
          </w:tcPr>
          <w:p w:rsidR="008902B9" w:rsidRPr="00A74160" w:rsidRDefault="008902B9" w:rsidP="00DF45C9">
            <w:pPr>
              <w:spacing w:before="0"/>
              <w:jc w:val="right"/>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9</w:t>
            </w:r>
          </w:p>
        </w:tc>
        <w:tc>
          <w:tcPr>
            <w:tcW w:w="2306" w:type="dxa"/>
            <w:tcBorders>
              <w:top w:val="nil"/>
              <w:left w:val="single" w:sz="4" w:space="0" w:color="auto"/>
              <w:bottom w:val="single" w:sz="4" w:space="0" w:color="auto"/>
              <w:right w:val="single" w:sz="4" w:space="0" w:color="auto"/>
            </w:tcBorders>
            <w:shd w:val="clear" w:color="000000" w:fill="FFFFFF"/>
            <w:vAlign w:val="center"/>
          </w:tcPr>
          <w:p w:rsidR="008902B9" w:rsidRPr="00A74160" w:rsidRDefault="008902B9" w:rsidP="00DF45C9">
            <w:pPr>
              <w:spacing w:before="0"/>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Атнинское</w:t>
            </w:r>
          </w:p>
        </w:tc>
        <w:tc>
          <w:tcPr>
            <w:tcW w:w="637" w:type="dxa"/>
            <w:tcBorders>
              <w:top w:val="nil"/>
              <w:left w:val="nil"/>
              <w:bottom w:val="single" w:sz="4" w:space="0" w:color="auto"/>
              <w:right w:val="single" w:sz="4" w:space="0" w:color="auto"/>
            </w:tcBorders>
            <w:shd w:val="clear" w:color="000000" w:fill="FFFFFF"/>
            <w:vAlign w:val="center"/>
          </w:tcPr>
          <w:p w:rsidR="008902B9" w:rsidRPr="00A74160" w:rsidRDefault="008902B9" w:rsidP="00DF45C9">
            <w:pPr>
              <w:spacing w:before="0"/>
              <w:jc w:val="right"/>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1</w:t>
            </w:r>
          </w:p>
        </w:tc>
      </w:tr>
      <w:tr w:rsidR="008902B9" w:rsidRPr="00311882" w:rsidTr="009E32F4">
        <w:tc>
          <w:tcPr>
            <w:tcW w:w="2836" w:type="dxa"/>
            <w:tcBorders>
              <w:top w:val="nil"/>
              <w:left w:val="single" w:sz="4" w:space="0" w:color="auto"/>
              <w:bottom w:val="single" w:sz="4" w:space="0" w:color="auto"/>
              <w:right w:val="single" w:sz="4" w:space="0" w:color="auto"/>
            </w:tcBorders>
            <w:shd w:val="clear" w:color="000000" w:fill="FFFFFF"/>
            <w:vAlign w:val="center"/>
          </w:tcPr>
          <w:p w:rsidR="008902B9" w:rsidRPr="00A74160" w:rsidRDefault="008902B9" w:rsidP="00DF45C9">
            <w:pPr>
              <w:spacing w:before="0"/>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Лениногорское</w:t>
            </w:r>
          </w:p>
        </w:tc>
        <w:tc>
          <w:tcPr>
            <w:tcW w:w="857" w:type="dxa"/>
            <w:tcBorders>
              <w:top w:val="nil"/>
              <w:left w:val="nil"/>
              <w:bottom w:val="single" w:sz="4" w:space="0" w:color="auto"/>
              <w:right w:val="single" w:sz="4" w:space="0" w:color="auto"/>
            </w:tcBorders>
            <w:shd w:val="clear" w:color="000000" w:fill="FFFFFF"/>
            <w:vAlign w:val="center"/>
          </w:tcPr>
          <w:p w:rsidR="008902B9" w:rsidRPr="00A74160" w:rsidRDefault="008902B9" w:rsidP="00DF45C9">
            <w:pPr>
              <w:spacing w:before="0"/>
              <w:jc w:val="right"/>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97</w:t>
            </w:r>
          </w:p>
        </w:tc>
        <w:tc>
          <w:tcPr>
            <w:tcW w:w="2408" w:type="dxa"/>
            <w:tcBorders>
              <w:top w:val="nil"/>
              <w:left w:val="single" w:sz="4" w:space="0" w:color="auto"/>
              <w:bottom w:val="single" w:sz="4" w:space="0" w:color="auto"/>
              <w:right w:val="single" w:sz="4" w:space="0" w:color="auto"/>
            </w:tcBorders>
            <w:shd w:val="clear" w:color="000000" w:fill="FFFFFF"/>
            <w:vAlign w:val="center"/>
          </w:tcPr>
          <w:p w:rsidR="008902B9" w:rsidRPr="00A74160" w:rsidRDefault="008902B9" w:rsidP="00DF45C9">
            <w:pPr>
              <w:spacing w:before="0"/>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Мензелинское</w:t>
            </w:r>
          </w:p>
        </w:tc>
        <w:tc>
          <w:tcPr>
            <w:tcW w:w="806" w:type="dxa"/>
            <w:tcBorders>
              <w:top w:val="nil"/>
              <w:left w:val="nil"/>
              <w:bottom w:val="single" w:sz="4" w:space="0" w:color="auto"/>
              <w:right w:val="single" w:sz="4" w:space="0" w:color="auto"/>
            </w:tcBorders>
            <w:shd w:val="clear" w:color="000000" w:fill="FFFFFF"/>
            <w:vAlign w:val="center"/>
          </w:tcPr>
          <w:p w:rsidR="008902B9" w:rsidRPr="00A74160" w:rsidRDefault="008902B9" w:rsidP="00DF45C9">
            <w:pPr>
              <w:spacing w:before="0"/>
              <w:jc w:val="right"/>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9</w:t>
            </w:r>
          </w:p>
        </w:tc>
        <w:tc>
          <w:tcPr>
            <w:tcW w:w="2306" w:type="dxa"/>
            <w:tcBorders>
              <w:top w:val="nil"/>
              <w:left w:val="single" w:sz="4" w:space="0" w:color="auto"/>
              <w:bottom w:val="single" w:sz="4" w:space="0" w:color="auto"/>
              <w:right w:val="single" w:sz="4" w:space="0" w:color="auto"/>
            </w:tcBorders>
            <w:shd w:val="clear" w:color="000000" w:fill="FFFFFF"/>
            <w:vAlign w:val="center"/>
          </w:tcPr>
          <w:p w:rsidR="008902B9" w:rsidRPr="00A74160" w:rsidRDefault="008902B9" w:rsidP="00DF45C9">
            <w:pPr>
              <w:spacing w:before="0"/>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Кайбицкое</w:t>
            </w:r>
          </w:p>
        </w:tc>
        <w:tc>
          <w:tcPr>
            <w:tcW w:w="637" w:type="dxa"/>
            <w:tcBorders>
              <w:top w:val="nil"/>
              <w:left w:val="nil"/>
              <w:bottom w:val="single" w:sz="4" w:space="0" w:color="auto"/>
              <w:right w:val="single" w:sz="4" w:space="0" w:color="auto"/>
            </w:tcBorders>
            <w:shd w:val="clear" w:color="000000" w:fill="FFFFFF"/>
            <w:vAlign w:val="center"/>
          </w:tcPr>
          <w:p w:rsidR="008902B9" w:rsidRPr="00A74160" w:rsidRDefault="008902B9" w:rsidP="00DF45C9">
            <w:pPr>
              <w:spacing w:before="0"/>
              <w:jc w:val="right"/>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1</w:t>
            </w:r>
          </w:p>
        </w:tc>
      </w:tr>
      <w:tr w:rsidR="008902B9" w:rsidRPr="00311882" w:rsidTr="009E32F4">
        <w:tc>
          <w:tcPr>
            <w:tcW w:w="2836" w:type="dxa"/>
            <w:tcBorders>
              <w:top w:val="nil"/>
              <w:left w:val="single" w:sz="4" w:space="0" w:color="auto"/>
              <w:bottom w:val="single" w:sz="4" w:space="0" w:color="auto"/>
              <w:right w:val="single" w:sz="4" w:space="0" w:color="auto"/>
            </w:tcBorders>
            <w:shd w:val="clear" w:color="000000" w:fill="FFFFFF"/>
            <w:vAlign w:val="center"/>
          </w:tcPr>
          <w:p w:rsidR="008902B9" w:rsidRPr="00A74160" w:rsidRDefault="008902B9" w:rsidP="00DF45C9">
            <w:pPr>
              <w:spacing w:before="0"/>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Заинское</w:t>
            </w:r>
          </w:p>
        </w:tc>
        <w:tc>
          <w:tcPr>
            <w:tcW w:w="857" w:type="dxa"/>
            <w:tcBorders>
              <w:top w:val="nil"/>
              <w:left w:val="nil"/>
              <w:bottom w:val="single" w:sz="4" w:space="0" w:color="auto"/>
              <w:right w:val="single" w:sz="4" w:space="0" w:color="auto"/>
            </w:tcBorders>
            <w:shd w:val="clear" w:color="000000" w:fill="FFFFFF"/>
            <w:vAlign w:val="center"/>
          </w:tcPr>
          <w:p w:rsidR="008902B9" w:rsidRPr="00A74160" w:rsidRDefault="008902B9" w:rsidP="00DF45C9">
            <w:pPr>
              <w:spacing w:before="0"/>
              <w:jc w:val="right"/>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56</w:t>
            </w:r>
          </w:p>
        </w:tc>
        <w:tc>
          <w:tcPr>
            <w:tcW w:w="2408" w:type="dxa"/>
            <w:tcBorders>
              <w:top w:val="nil"/>
              <w:left w:val="single" w:sz="4" w:space="0" w:color="auto"/>
              <w:bottom w:val="single" w:sz="4" w:space="0" w:color="auto"/>
              <w:right w:val="single" w:sz="4" w:space="0" w:color="auto"/>
            </w:tcBorders>
            <w:shd w:val="clear" w:color="000000" w:fill="FFFFFF"/>
            <w:vAlign w:val="center"/>
          </w:tcPr>
          <w:p w:rsidR="008902B9" w:rsidRPr="00A74160" w:rsidRDefault="008902B9" w:rsidP="00DF45C9">
            <w:pPr>
              <w:spacing w:before="0"/>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Тетюшское</w:t>
            </w:r>
          </w:p>
        </w:tc>
        <w:tc>
          <w:tcPr>
            <w:tcW w:w="806" w:type="dxa"/>
            <w:tcBorders>
              <w:top w:val="nil"/>
              <w:left w:val="nil"/>
              <w:bottom w:val="single" w:sz="4" w:space="0" w:color="auto"/>
              <w:right w:val="single" w:sz="4" w:space="0" w:color="auto"/>
            </w:tcBorders>
            <w:shd w:val="clear" w:color="000000" w:fill="FFFFFF"/>
            <w:vAlign w:val="center"/>
          </w:tcPr>
          <w:p w:rsidR="008902B9" w:rsidRPr="00A74160" w:rsidRDefault="008902B9" w:rsidP="00DF45C9">
            <w:pPr>
              <w:spacing w:before="0"/>
              <w:jc w:val="right"/>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7</w:t>
            </w:r>
          </w:p>
        </w:tc>
        <w:tc>
          <w:tcPr>
            <w:tcW w:w="2306" w:type="dxa"/>
            <w:tcBorders>
              <w:top w:val="nil"/>
              <w:left w:val="single" w:sz="4" w:space="0" w:color="auto"/>
              <w:bottom w:val="single" w:sz="4" w:space="0" w:color="auto"/>
              <w:right w:val="single" w:sz="4" w:space="0" w:color="auto"/>
            </w:tcBorders>
            <w:shd w:val="clear" w:color="000000" w:fill="FFFFFF"/>
            <w:vAlign w:val="center"/>
          </w:tcPr>
          <w:p w:rsidR="008902B9" w:rsidRPr="00A74160" w:rsidRDefault="008902B9" w:rsidP="00DF45C9">
            <w:pPr>
              <w:spacing w:before="0"/>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Черемшанское</w:t>
            </w:r>
          </w:p>
        </w:tc>
        <w:tc>
          <w:tcPr>
            <w:tcW w:w="637" w:type="dxa"/>
            <w:tcBorders>
              <w:top w:val="nil"/>
              <w:left w:val="nil"/>
              <w:bottom w:val="single" w:sz="4" w:space="0" w:color="auto"/>
              <w:right w:val="single" w:sz="4" w:space="0" w:color="auto"/>
            </w:tcBorders>
            <w:shd w:val="clear" w:color="000000" w:fill="FFFFFF"/>
            <w:vAlign w:val="center"/>
          </w:tcPr>
          <w:p w:rsidR="008902B9" w:rsidRPr="00A74160" w:rsidRDefault="008902B9" w:rsidP="00DF45C9">
            <w:pPr>
              <w:spacing w:before="0"/>
              <w:jc w:val="right"/>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1</w:t>
            </w:r>
          </w:p>
        </w:tc>
      </w:tr>
      <w:tr w:rsidR="008902B9" w:rsidRPr="00311882" w:rsidTr="009E32F4">
        <w:tc>
          <w:tcPr>
            <w:tcW w:w="2836" w:type="dxa"/>
            <w:tcBorders>
              <w:top w:val="nil"/>
              <w:left w:val="single" w:sz="4" w:space="0" w:color="auto"/>
              <w:bottom w:val="single" w:sz="4" w:space="0" w:color="auto"/>
              <w:right w:val="single" w:sz="4" w:space="0" w:color="auto"/>
            </w:tcBorders>
            <w:shd w:val="clear" w:color="000000" w:fill="FFFFFF"/>
            <w:vAlign w:val="center"/>
          </w:tcPr>
          <w:p w:rsidR="008902B9" w:rsidRPr="00A74160" w:rsidRDefault="008902B9" w:rsidP="00DF45C9">
            <w:pPr>
              <w:spacing w:before="0"/>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Нурлатское</w:t>
            </w:r>
          </w:p>
        </w:tc>
        <w:tc>
          <w:tcPr>
            <w:tcW w:w="857" w:type="dxa"/>
            <w:tcBorders>
              <w:top w:val="nil"/>
              <w:left w:val="nil"/>
              <w:bottom w:val="single" w:sz="4" w:space="0" w:color="auto"/>
              <w:right w:val="single" w:sz="4" w:space="0" w:color="auto"/>
            </w:tcBorders>
            <w:shd w:val="clear" w:color="000000" w:fill="FFFFFF"/>
            <w:vAlign w:val="center"/>
          </w:tcPr>
          <w:p w:rsidR="008902B9" w:rsidRPr="00A74160" w:rsidRDefault="008902B9" w:rsidP="00DF45C9">
            <w:pPr>
              <w:spacing w:before="0"/>
              <w:jc w:val="right"/>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40</w:t>
            </w:r>
          </w:p>
        </w:tc>
        <w:tc>
          <w:tcPr>
            <w:tcW w:w="2408" w:type="dxa"/>
            <w:tcBorders>
              <w:top w:val="nil"/>
              <w:left w:val="single" w:sz="4" w:space="0" w:color="auto"/>
              <w:bottom w:val="single" w:sz="4" w:space="0" w:color="auto"/>
              <w:right w:val="single" w:sz="4" w:space="0" w:color="auto"/>
            </w:tcBorders>
            <w:shd w:val="clear" w:color="000000" w:fill="FFFFFF"/>
            <w:vAlign w:val="center"/>
          </w:tcPr>
          <w:p w:rsidR="008902B9" w:rsidRPr="00A74160" w:rsidRDefault="008902B9" w:rsidP="00DF45C9">
            <w:pPr>
              <w:spacing w:before="0"/>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Кукморское</w:t>
            </w:r>
          </w:p>
        </w:tc>
        <w:tc>
          <w:tcPr>
            <w:tcW w:w="806" w:type="dxa"/>
            <w:tcBorders>
              <w:top w:val="nil"/>
              <w:left w:val="nil"/>
              <w:bottom w:val="single" w:sz="4" w:space="0" w:color="auto"/>
              <w:right w:val="single" w:sz="4" w:space="0" w:color="auto"/>
            </w:tcBorders>
            <w:shd w:val="clear" w:color="000000" w:fill="FFFFFF"/>
            <w:vAlign w:val="center"/>
          </w:tcPr>
          <w:p w:rsidR="008902B9" w:rsidRPr="00A74160" w:rsidRDefault="008902B9" w:rsidP="00DF45C9">
            <w:pPr>
              <w:spacing w:before="0"/>
              <w:jc w:val="right"/>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5</w:t>
            </w:r>
          </w:p>
        </w:tc>
        <w:tc>
          <w:tcPr>
            <w:tcW w:w="2306" w:type="dxa"/>
            <w:tcBorders>
              <w:top w:val="nil"/>
              <w:left w:val="single" w:sz="4" w:space="0" w:color="auto"/>
              <w:bottom w:val="single" w:sz="4" w:space="0" w:color="auto"/>
              <w:right w:val="single" w:sz="4" w:space="0" w:color="auto"/>
            </w:tcBorders>
            <w:shd w:val="clear" w:color="000000" w:fill="FFFFFF"/>
            <w:vAlign w:val="center"/>
          </w:tcPr>
          <w:p w:rsidR="008902B9" w:rsidRPr="00A74160" w:rsidRDefault="008902B9" w:rsidP="00DF45C9">
            <w:pPr>
              <w:spacing w:before="0"/>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Алькеевское</w:t>
            </w:r>
          </w:p>
        </w:tc>
        <w:tc>
          <w:tcPr>
            <w:tcW w:w="637" w:type="dxa"/>
            <w:tcBorders>
              <w:top w:val="nil"/>
              <w:left w:val="nil"/>
              <w:bottom w:val="single" w:sz="4" w:space="0" w:color="auto"/>
              <w:right w:val="single" w:sz="4" w:space="0" w:color="auto"/>
            </w:tcBorders>
            <w:shd w:val="clear" w:color="000000" w:fill="FFFFFF"/>
            <w:vAlign w:val="center"/>
          </w:tcPr>
          <w:p w:rsidR="008902B9" w:rsidRPr="00A74160" w:rsidRDefault="008902B9" w:rsidP="00DF45C9">
            <w:pPr>
              <w:spacing w:before="0"/>
              <w:jc w:val="right"/>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0</w:t>
            </w:r>
          </w:p>
        </w:tc>
      </w:tr>
      <w:tr w:rsidR="008902B9" w:rsidRPr="00311882" w:rsidTr="009E32F4">
        <w:tc>
          <w:tcPr>
            <w:tcW w:w="2836" w:type="dxa"/>
            <w:tcBorders>
              <w:top w:val="nil"/>
              <w:left w:val="single" w:sz="4" w:space="0" w:color="auto"/>
              <w:bottom w:val="single" w:sz="4" w:space="0" w:color="auto"/>
              <w:right w:val="single" w:sz="4" w:space="0" w:color="auto"/>
            </w:tcBorders>
            <w:shd w:val="clear" w:color="000000" w:fill="FFFFFF"/>
            <w:vAlign w:val="center"/>
          </w:tcPr>
          <w:p w:rsidR="008902B9" w:rsidRPr="00A74160" w:rsidRDefault="008902B9" w:rsidP="00DF45C9">
            <w:pPr>
              <w:spacing w:before="0"/>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Бавлинское</w:t>
            </w:r>
          </w:p>
        </w:tc>
        <w:tc>
          <w:tcPr>
            <w:tcW w:w="857" w:type="dxa"/>
            <w:tcBorders>
              <w:top w:val="nil"/>
              <w:left w:val="nil"/>
              <w:bottom w:val="single" w:sz="4" w:space="0" w:color="auto"/>
              <w:right w:val="single" w:sz="4" w:space="0" w:color="auto"/>
            </w:tcBorders>
            <w:shd w:val="clear" w:color="000000" w:fill="FFFFFF"/>
            <w:vAlign w:val="center"/>
          </w:tcPr>
          <w:p w:rsidR="008902B9" w:rsidRPr="00A74160" w:rsidRDefault="008902B9" w:rsidP="00DF45C9">
            <w:pPr>
              <w:spacing w:before="0"/>
              <w:jc w:val="right"/>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22</w:t>
            </w:r>
          </w:p>
        </w:tc>
        <w:tc>
          <w:tcPr>
            <w:tcW w:w="2408" w:type="dxa"/>
            <w:tcBorders>
              <w:top w:val="nil"/>
              <w:left w:val="single" w:sz="4" w:space="0" w:color="auto"/>
              <w:bottom w:val="single" w:sz="4" w:space="0" w:color="auto"/>
              <w:right w:val="single" w:sz="4" w:space="0" w:color="auto"/>
            </w:tcBorders>
            <w:shd w:val="clear" w:color="000000" w:fill="FFFFFF"/>
            <w:vAlign w:val="center"/>
          </w:tcPr>
          <w:p w:rsidR="008902B9" w:rsidRPr="00A74160" w:rsidRDefault="008902B9" w:rsidP="00DF45C9">
            <w:pPr>
              <w:spacing w:before="0"/>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Алексеевское</w:t>
            </w:r>
          </w:p>
        </w:tc>
        <w:tc>
          <w:tcPr>
            <w:tcW w:w="806" w:type="dxa"/>
            <w:tcBorders>
              <w:top w:val="nil"/>
              <w:left w:val="nil"/>
              <w:bottom w:val="single" w:sz="4" w:space="0" w:color="auto"/>
              <w:right w:val="single" w:sz="4" w:space="0" w:color="auto"/>
            </w:tcBorders>
            <w:shd w:val="clear" w:color="000000" w:fill="FFFFFF"/>
            <w:vAlign w:val="center"/>
          </w:tcPr>
          <w:p w:rsidR="008902B9" w:rsidRPr="00A74160" w:rsidRDefault="008902B9" w:rsidP="00DF45C9">
            <w:pPr>
              <w:spacing w:before="0"/>
              <w:jc w:val="right"/>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4</w:t>
            </w:r>
          </w:p>
        </w:tc>
        <w:tc>
          <w:tcPr>
            <w:tcW w:w="2306" w:type="dxa"/>
            <w:tcBorders>
              <w:top w:val="nil"/>
              <w:left w:val="single" w:sz="4" w:space="0" w:color="auto"/>
              <w:bottom w:val="single" w:sz="4" w:space="0" w:color="auto"/>
              <w:right w:val="single" w:sz="4" w:space="0" w:color="auto"/>
            </w:tcBorders>
            <w:shd w:val="clear" w:color="000000" w:fill="FFFFFF"/>
            <w:vAlign w:val="center"/>
          </w:tcPr>
          <w:p w:rsidR="008902B9" w:rsidRPr="00A74160" w:rsidRDefault="008902B9" w:rsidP="00DF45C9">
            <w:pPr>
              <w:spacing w:before="0"/>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Дрожжановское</w:t>
            </w:r>
          </w:p>
        </w:tc>
        <w:tc>
          <w:tcPr>
            <w:tcW w:w="637" w:type="dxa"/>
            <w:tcBorders>
              <w:top w:val="nil"/>
              <w:left w:val="nil"/>
              <w:bottom w:val="single" w:sz="4" w:space="0" w:color="auto"/>
              <w:right w:val="single" w:sz="4" w:space="0" w:color="auto"/>
            </w:tcBorders>
            <w:shd w:val="clear" w:color="000000" w:fill="FFFFFF"/>
            <w:vAlign w:val="center"/>
          </w:tcPr>
          <w:p w:rsidR="008902B9" w:rsidRPr="00A74160" w:rsidRDefault="008902B9" w:rsidP="00DF45C9">
            <w:pPr>
              <w:spacing w:before="0"/>
              <w:jc w:val="right"/>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0</w:t>
            </w:r>
          </w:p>
        </w:tc>
      </w:tr>
      <w:tr w:rsidR="008902B9" w:rsidRPr="00311882" w:rsidTr="009E32F4">
        <w:tc>
          <w:tcPr>
            <w:tcW w:w="2836" w:type="dxa"/>
            <w:tcBorders>
              <w:top w:val="nil"/>
              <w:left w:val="single" w:sz="4" w:space="0" w:color="auto"/>
              <w:bottom w:val="single" w:sz="4" w:space="0" w:color="auto"/>
              <w:right w:val="single" w:sz="4" w:space="0" w:color="auto"/>
            </w:tcBorders>
            <w:shd w:val="clear" w:color="000000" w:fill="FFFFFF"/>
            <w:vAlign w:val="center"/>
          </w:tcPr>
          <w:p w:rsidR="008902B9" w:rsidRPr="00A74160" w:rsidRDefault="008902B9" w:rsidP="00DF45C9">
            <w:pPr>
              <w:spacing w:before="0"/>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Азнакаевское</w:t>
            </w:r>
          </w:p>
        </w:tc>
        <w:tc>
          <w:tcPr>
            <w:tcW w:w="857" w:type="dxa"/>
            <w:tcBorders>
              <w:top w:val="nil"/>
              <w:left w:val="nil"/>
              <w:bottom w:val="single" w:sz="4" w:space="0" w:color="auto"/>
              <w:right w:val="single" w:sz="4" w:space="0" w:color="auto"/>
            </w:tcBorders>
            <w:shd w:val="clear" w:color="000000" w:fill="FFFFFF"/>
            <w:vAlign w:val="center"/>
          </w:tcPr>
          <w:p w:rsidR="008902B9" w:rsidRPr="00A74160" w:rsidRDefault="008902B9" w:rsidP="00DF45C9">
            <w:pPr>
              <w:spacing w:before="0"/>
              <w:jc w:val="right"/>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16</w:t>
            </w:r>
          </w:p>
        </w:tc>
        <w:tc>
          <w:tcPr>
            <w:tcW w:w="2408" w:type="dxa"/>
            <w:tcBorders>
              <w:top w:val="nil"/>
              <w:left w:val="single" w:sz="4" w:space="0" w:color="auto"/>
              <w:bottom w:val="single" w:sz="4" w:space="0" w:color="auto"/>
              <w:right w:val="single" w:sz="4" w:space="0" w:color="auto"/>
            </w:tcBorders>
            <w:shd w:val="clear" w:color="000000" w:fill="FFFFFF"/>
            <w:vAlign w:val="center"/>
          </w:tcPr>
          <w:p w:rsidR="008902B9" w:rsidRPr="00A74160" w:rsidRDefault="008902B9" w:rsidP="00DF45C9">
            <w:pPr>
              <w:spacing w:before="0"/>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Арское</w:t>
            </w:r>
          </w:p>
        </w:tc>
        <w:tc>
          <w:tcPr>
            <w:tcW w:w="806" w:type="dxa"/>
            <w:tcBorders>
              <w:top w:val="nil"/>
              <w:left w:val="nil"/>
              <w:bottom w:val="single" w:sz="4" w:space="0" w:color="auto"/>
              <w:right w:val="single" w:sz="4" w:space="0" w:color="auto"/>
            </w:tcBorders>
            <w:shd w:val="clear" w:color="000000" w:fill="FFFFFF"/>
            <w:vAlign w:val="center"/>
          </w:tcPr>
          <w:p w:rsidR="008902B9" w:rsidRPr="00A74160" w:rsidRDefault="008902B9" w:rsidP="00DF45C9">
            <w:pPr>
              <w:spacing w:before="0"/>
              <w:jc w:val="right"/>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3</w:t>
            </w:r>
          </w:p>
        </w:tc>
        <w:tc>
          <w:tcPr>
            <w:tcW w:w="2306" w:type="dxa"/>
            <w:tcBorders>
              <w:top w:val="nil"/>
              <w:left w:val="single" w:sz="4" w:space="0" w:color="auto"/>
              <w:bottom w:val="single" w:sz="4" w:space="0" w:color="auto"/>
              <w:right w:val="single" w:sz="4" w:space="0" w:color="auto"/>
            </w:tcBorders>
            <w:shd w:val="clear" w:color="000000" w:fill="FFFFFF"/>
            <w:vAlign w:val="center"/>
          </w:tcPr>
          <w:p w:rsidR="008902B9" w:rsidRPr="00A74160" w:rsidRDefault="008902B9" w:rsidP="00DF45C9">
            <w:pPr>
              <w:spacing w:before="0"/>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Муслюмовское</w:t>
            </w:r>
          </w:p>
        </w:tc>
        <w:tc>
          <w:tcPr>
            <w:tcW w:w="637" w:type="dxa"/>
            <w:tcBorders>
              <w:top w:val="nil"/>
              <w:left w:val="nil"/>
              <w:bottom w:val="single" w:sz="4" w:space="0" w:color="auto"/>
              <w:right w:val="single" w:sz="4" w:space="0" w:color="auto"/>
            </w:tcBorders>
            <w:shd w:val="clear" w:color="000000" w:fill="FFFFFF"/>
            <w:vAlign w:val="center"/>
          </w:tcPr>
          <w:p w:rsidR="008902B9" w:rsidRPr="00A74160" w:rsidRDefault="008902B9" w:rsidP="00DF45C9">
            <w:pPr>
              <w:spacing w:before="0"/>
              <w:jc w:val="right"/>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0</w:t>
            </w:r>
          </w:p>
        </w:tc>
      </w:tr>
      <w:tr w:rsidR="008902B9" w:rsidRPr="00311882" w:rsidTr="009E32F4">
        <w:tc>
          <w:tcPr>
            <w:tcW w:w="2836" w:type="dxa"/>
            <w:tcBorders>
              <w:top w:val="nil"/>
              <w:left w:val="single" w:sz="4" w:space="0" w:color="auto"/>
              <w:bottom w:val="single" w:sz="4" w:space="0" w:color="auto"/>
              <w:right w:val="single" w:sz="4" w:space="0" w:color="auto"/>
            </w:tcBorders>
            <w:shd w:val="clear" w:color="000000" w:fill="FFFFFF"/>
            <w:vAlign w:val="center"/>
          </w:tcPr>
          <w:p w:rsidR="008902B9" w:rsidRPr="00A74160" w:rsidRDefault="008902B9" w:rsidP="00DF45C9">
            <w:pPr>
              <w:spacing w:before="0"/>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Буинское</w:t>
            </w:r>
          </w:p>
        </w:tc>
        <w:tc>
          <w:tcPr>
            <w:tcW w:w="857" w:type="dxa"/>
            <w:tcBorders>
              <w:top w:val="nil"/>
              <w:left w:val="nil"/>
              <w:bottom w:val="single" w:sz="4" w:space="0" w:color="auto"/>
              <w:right w:val="single" w:sz="4" w:space="0" w:color="auto"/>
            </w:tcBorders>
            <w:shd w:val="clear" w:color="000000" w:fill="FFFFFF"/>
            <w:vAlign w:val="center"/>
          </w:tcPr>
          <w:p w:rsidR="008902B9" w:rsidRPr="00A74160" w:rsidRDefault="008902B9" w:rsidP="00DF45C9">
            <w:pPr>
              <w:spacing w:before="0"/>
              <w:jc w:val="right"/>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8</w:t>
            </w:r>
          </w:p>
        </w:tc>
        <w:tc>
          <w:tcPr>
            <w:tcW w:w="2408" w:type="dxa"/>
            <w:tcBorders>
              <w:top w:val="nil"/>
              <w:left w:val="single" w:sz="4" w:space="0" w:color="auto"/>
              <w:bottom w:val="single" w:sz="4" w:space="0" w:color="auto"/>
              <w:right w:val="single" w:sz="4" w:space="0" w:color="auto"/>
            </w:tcBorders>
            <w:shd w:val="clear" w:color="000000" w:fill="FFFFFF"/>
            <w:vAlign w:val="center"/>
          </w:tcPr>
          <w:p w:rsidR="008902B9" w:rsidRPr="00A74160" w:rsidRDefault="008902B9" w:rsidP="00DF45C9">
            <w:pPr>
              <w:spacing w:before="0"/>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Сабинское</w:t>
            </w:r>
          </w:p>
        </w:tc>
        <w:tc>
          <w:tcPr>
            <w:tcW w:w="806" w:type="dxa"/>
            <w:tcBorders>
              <w:top w:val="nil"/>
              <w:left w:val="nil"/>
              <w:bottom w:val="single" w:sz="4" w:space="0" w:color="auto"/>
              <w:right w:val="single" w:sz="4" w:space="0" w:color="auto"/>
            </w:tcBorders>
            <w:shd w:val="clear" w:color="000000" w:fill="FFFFFF"/>
            <w:vAlign w:val="center"/>
          </w:tcPr>
          <w:p w:rsidR="008902B9" w:rsidRPr="00A74160" w:rsidRDefault="008902B9" w:rsidP="00DF45C9">
            <w:pPr>
              <w:spacing w:before="0"/>
              <w:jc w:val="right"/>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2</w:t>
            </w:r>
          </w:p>
        </w:tc>
        <w:tc>
          <w:tcPr>
            <w:tcW w:w="2306" w:type="dxa"/>
            <w:tcBorders>
              <w:top w:val="nil"/>
              <w:left w:val="single" w:sz="4" w:space="0" w:color="auto"/>
              <w:bottom w:val="single" w:sz="4" w:space="0" w:color="auto"/>
              <w:right w:val="single" w:sz="4" w:space="0" w:color="auto"/>
            </w:tcBorders>
            <w:shd w:val="clear" w:color="000000" w:fill="FFFFFF"/>
            <w:vAlign w:val="center"/>
          </w:tcPr>
          <w:p w:rsidR="008902B9" w:rsidRPr="00A74160" w:rsidRDefault="008902B9" w:rsidP="00DF45C9">
            <w:pPr>
              <w:spacing w:before="0"/>
              <w:rPr>
                <w:rFonts w:ascii="Times New Roman" w:eastAsia="Times New Roman" w:hAnsi="Times New Roman" w:cs="Times New Roman"/>
                <w:color w:val="000000" w:themeColor="text1"/>
                <w:sz w:val="22"/>
                <w:szCs w:val="22"/>
                <w:lang w:val="ru-RU" w:eastAsia="ru-RU" w:bidi="ar-SA"/>
              </w:rPr>
            </w:pPr>
          </w:p>
        </w:tc>
        <w:tc>
          <w:tcPr>
            <w:tcW w:w="637" w:type="dxa"/>
            <w:tcBorders>
              <w:top w:val="nil"/>
              <w:left w:val="nil"/>
              <w:bottom w:val="single" w:sz="4" w:space="0" w:color="auto"/>
              <w:right w:val="single" w:sz="4" w:space="0" w:color="auto"/>
            </w:tcBorders>
            <w:shd w:val="clear" w:color="000000" w:fill="FFFFFF"/>
            <w:vAlign w:val="center"/>
          </w:tcPr>
          <w:p w:rsidR="008902B9" w:rsidRPr="00A74160" w:rsidRDefault="008902B9" w:rsidP="00DF45C9">
            <w:pPr>
              <w:spacing w:before="0"/>
              <w:jc w:val="right"/>
              <w:rPr>
                <w:rFonts w:ascii="Times New Roman" w:eastAsia="Times New Roman" w:hAnsi="Times New Roman" w:cs="Times New Roman"/>
                <w:color w:val="000000" w:themeColor="text1"/>
                <w:sz w:val="22"/>
                <w:szCs w:val="22"/>
                <w:lang w:val="ru-RU" w:eastAsia="ru-RU" w:bidi="ar-SA"/>
              </w:rPr>
            </w:pPr>
          </w:p>
        </w:tc>
      </w:tr>
      <w:tr w:rsidR="008902B9" w:rsidRPr="00311882" w:rsidTr="009E32F4">
        <w:trPr>
          <w:trHeight w:val="215"/>
        </w:trPr>
        <w:tc>
          <w:tcPr>
            <w:tcW w:w="2836" w:type="dxa"/>
          </w:tcPr>
          <w:p w:rsidR="008902B9" w:rsidRPr="00311882" w:rsidRDefault="008902B9" w:rsidP="00DF45C9">
            <w:pPr>
              <w:autoSpaceDE w:val="0"/>
              <w:autoSpaceDN w:val="0"/>
              <w:adjustRightInd w:val="0"/>
              <w:spacing w:before="0"/>
              <w:jc w:val="both"/>
              <w:rPr>
                <w:rFonts w:ascii="Times New Roman" w:hAnsi="Times New Roman" w:cs="Times New Roman"/>
                <w:bCs/>
                <w:color w:val="000000" w:themeColor="text1"/>
                <w:sz w:val="22"/>
                <w:szCs w:val="22"/>
                <w:shd w:val="clear" w:color="auto" w:fill="FFFFFF"/>
                <w:lang w:val="ru-RU"/>
              </w:rPr>
            </w:pPr>
          </w:p>
        </w:tc>
        <w:tc>
          <w:tcPr>
            <w:tcW w:w="857" w:type="dxa"/>
          </w:tcPr>
          <w:p w:rsidR="008902B9" w:rsidRPr="00311882" w:rsidRDefault="008902B9" w:rsidP="00DF45C9">
            <w:pPr>
              <w:autoSpaceDE w:val="0"/>
              <w:autoSpaceDN w:val="0"/>
              <w:adjustRightInd w:val="0"/>
              <w:spacing w:before="0"/>
              <w:jc w:val="both"/>
              <w:rPr>
                <w:rFonts w:ascii="Times New Roman" w:hAnsi="Times New Roman" w:cs="Times New Roman"/>
                <w:bCs/>
                <w:color w:val="000000" w:themeColor="text1"/>
                <w:sz w:val="22"/>
                <w:szCs w:val="22"/>
                <w:shd w:val="clear" w:color="auto" w:fill="FFFFFF"/>
                <w:lang w:val="ru-RU"/>
              </w:rPr>
            </w:pPr>
          </w:p>
        </w:tc>
        <w:tc>
          <w:tcPr>
            <w:tcW w:w="2408" w:type="dxa"/>
            <w:tcBorders>
              <w:top w:val="nil"/>
              <w:left w:val="single" w:sz="4" w:space="0" w:color="auto"/>
              <w:bottom w:val="single" w:sz="4" w:space="0" w:color="auto"/>
              <w:right w:val="single" w:sz="4" w:space="0" w:color="auto"/>
            </w:tcBorders>
            <w:shd w:val="clear" w:color="000000" w:fill="FFFFFF"/>
            <w:vAlign w:val="center"/>
          </w:tcPr>
          <w:p w:rsidR="008902B9" w:rsidRPr="00A74160" w:rsidRDefault="008902B9" w:rsidP="00DF45C9">
            <w:pPr>
              <w:spacing w:before="0"/>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Аксубаевское</w:t>
            </w:r>
          </w:p>
        </w:tc>
        <w:tc>
          <w:tcPr>
            <w:tcW w:w="806" w:type="dxa"/>
            <w:tcBorders>
              <w:top w:val="nil"/>
              <w:left w:val="nil"/>
              <w:bottom w:val="single" w:sz="4" w:space="0" w:color="auto"/>
              <w:right w:val="single" w:sz="4" w:space="0" w:color="auto"/>
            </w:tcBorders>
            <w:shd w:val="clear" w:color="000000" w:fill="FFFFFF"/>
            <w:vAlign w:val="center"/>
          </w:tcPr>
          <w:p w:rsidR="008902B9" w:rsidRPr="00A74160" w:rsidRDefault="008902B9" w:rsidP="00DF45C9">
            <w:pPr>
              <w:spacing w:before="0"/>
              <w:jc w:val="right"/>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1</w:t>
            </w:r>
          </w:p>
        </w:tc>
        <w:tc>
          <w:tcPr>
            <w:tcW w:w="2306" w:type="dxa"/>
            <w:tcBorders>
              <w:top w:val="nil"/>
              <w:left w:val="single" w:sz="4" w:space="0" w:color="auto"/>
              <w:bottom w:val="single" w:sz="4" w:space="0" w:color="auto"/>
              <w:right w:val="single" w:sz="4" w:space="0" w:color="auto"/>
            </w:tcBorders>
            <w:shd w:val="clear" w:color="000000" w:fill="FFFFFF"/>
            <w:vAlign w:val="center"/>
          </w:tcPr>
          <w:p w:rsidR="008902B9" w:rsidRPr="00A74160" w:rsidRDefault="008902B9" w:rsidP="00DF45C9">
            <w:pPr>
              <w:spacing w:before="0"/>
              <w:rPr>
                <w:rFonts w:ascii="Times New Roman" w:eastAsia="Times New Roman" w:hAnsi="Times New Roman" w:cs="Times New Roman"/>
                <w:color w:val="000000" w:themeColor="text1"/>
                <w:sz w:val="22"/>
                <w:szCs w:val="22"/>
                <w:lang w:val="ru-RU" w:eastAsia="ru-RU" w:bidi="ar-SA"/>
              </w:rPr>
            </w:pPr>
          </w:p>
        </w:tc>
        <w:tc>
          <w:tcPr>
            <w:tcW w:w="637" w:type="dxa"/>
            <w:tcBorders>
              <w:top w:val="nil"/>
              <w:left w:val="nil"/>
              <w:bottom w:val="single" w:sz="4" w:space="0" w:color="auto"/>
              <w:right w:val="single" w:sz="4" w:space="0" w:color="auto"/>
            </w:tcBorders>
            <w:shd w:val="clear" w:color="000000" w:fill="FFFFFF"/>
            <w:vAlign w:val="center"/>
          </w:tcPr>
          <w:p w:rsidR="008902B9" w:rsidRPr="00A74160" w:rsidRDefault="008902B9" w:rsidP="00DF45C9">
            <w:pPr>
              <w:spacing w:before="0"/>
              <w:jc w:val="right"/>
              <w:rPr>
                <w:rFonts w:ascii="Times New Roman" w:eastAsia="Times New Roman" w:hAnsi="Times New Roman" w:cs="Times New Roman"/>
                <w:color w:val="000000" w:themeColor="text1"/>
                <w:sz w:val="22"/>
                <w:szCs w:val="22"/>
                <w:lang w:val="ru-RU" w:eastAsia="ru-RU" w:bidi="ar-SA"/>
              </w:rPr>
            </w:pPr>
          </w:p>
        </w:tc>
      </w:tr>
      <w:tr w:rsidR="008902B9" w:rsidRPr="00311882" w:rsidTr="009E32F4">
        <w:tc>
          <w:tcPr>
            <w:tcW w:w="2836" w:type="dxa"/>
          </w:tcPr>
          <w:p w:rsidR="008902B9" w:rsidRPr="00311882" w:rsidRDefault="008902B9" w:rsidP="00DF45C9">
            <w:pPr>
              <w:autoSpaceDE w:val="0"/>
              <w:autoSpaceDN w:val="0"/>
              <w:adjustRightInd w:val="0"/>
              <w:spacing w:before="0"/>
              <w:jc w:val="both"/>
              <w:rPr>
                <w:rFonts w:ascii="Times New Roman" w:hAnsi="Times New Roman" w:cs="Times New Roman"/>
                <w:bCs/>
                <w:color w:val="000000" w:themeColor="text1"/>
                <w:sz w:val="22"/>
                <w:szCs w:val="22"/>
                <w:shd w:val="clear" w:color="auto" w:fill="FFFFFF"/>
                <w:lang w:val="ru-RU"/>
              </w:rPr>
            </w:pPr>
          </w:p>
        </w:tc>
        <w:tc>
          <w:tcPr>
            <w:tcW w:w="857" w:type="dxa"/>
          </w:tcPr>
          <w:p w:rsidR="008902B9" w:rsidRPr="00311882" w:rsidRDefault="008902B9" w:rsidP="00DF45C9">
            <w:pPr>
              <w:autoSpaceDE w:val="0"/>
              <w:autoSpaceDN w:val="0"/>
              <w:adjustRightInd w:val="0"/>
              <w:spacing w:before="0"/>
              <w:jc w:val="both"/>
              <w:rPr>
                <w:rFonts w:ascii="Times New Roman" w:hAnsi="Times New Roman" w:cs="Times New Roman"/>
                <w:bCs/>
                <w:color w:val="000000" w:themeColor="text1"/>
                <w:sz w:val="22"/>
                <w:szCs w:val="22"/>
                <w:shd w:val="clear" w:color="auto" w:fill="FFFFFF"/>
                <w:lang w:val="ru-RU"/>
              </w:rPr>
            </w:pPr>
          </w:p>
        </w:tc>
        <w:tc>
          <w:tcPr>
            <w:tcW w:w="2408" w:type="dxa"/>
            <w:tcBorders>
              <w:top w:val="nil"/>
              <w:left w:val="single" w:sz="4" w:space="0" w:color="auto"/>
              <w:bottom w:val="single" w:sz="4" w:space="0" w:color="auto"/>
              <w:right w:val="single" w:sz="4" w:space="0" w:color="auto"/>
            </w:tcBorders>
            <w:shd w:val="clear" w:color="000000" w:fill="FFFFFF"/>
            <w:vAlign w:val="center"/>
          </w:tcPr>
          <w:p w:rsidR="008902B9" w:rsidRPr="00A74160" w:rsidRDefault="008902B9" w:rsidP="00DF45C9">
            <w:pPr>
              <w:spacing w:before="0"/>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Апастовское</w:t>
            </w:r>
          </w:p>
        </w:tc>
        <w:tc>
          <w:tcPr>
            <w:tcW w:w="806" w:type="dxa"/>
            <w:tcBorders>
              <w:top w:val="nil"/>
              <w:left w:val="nil"/>
              <w:bottom w:val="single" w:sz="4" w:space="0" w:color="auto"/>
              <w:right w:val="single" w:sz="4" w:space="0" w:color="auto"/>
            </w:tcBorders>
            <w:shd w:val="clear" w:color="000000" w:fill="FFFFFF"/>
            <w:vAlign w:val="center"/>
          </w:tcPr>
          <w:p w:rsidR="008902B9" w:rsidRPr="00A74160" w:rsidRDefault="008902B9" w:rsidP="00DF45C9">
            <w:pPr>
              <w:spacing w:before="0"/>
              <w:jc w:val="right"/>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1</w:t>
            </w:r>
          </w:p>
        </w:tc>
        <w:tc>
          <w:tcPr>
            <w:tcW w:w="2306" w:type="dxa"/>
            <w:tcBorders>
              <w:top w:val="nil"/>
              <w:left w:val="single" w:sz="4" w:space="0" w:color="auto"/>
              <w:bottom w:val="single" w:sz="4" w:space="0" w:color="auto"/>
              <w:right w:val="single" w:sz="4" w:space="0" w:color="auto"/>
            </w:tcBorders>
            <w:shd w:val="clear" w:color="000000" w:fill="FFFFFF"/>
            <w:vAlign w:val="center"/>
          </w:tcPr>
          <w:p w:rsidR="008902B9" w:rsidRPr="00A74160" w:rsidRDefault="008902B9" w:rsidP="00DF45C9">
            <w:pPr>
              <w:spacing w:before="0"/>
              <w:rPr>
                <w:rFonts w:ascii="Times New Roman" w:eastAsia="Times New Roman" w:hAnsi="Times New Roman" w:cs="Times New Roman"/>
                <w:color w:val="000000" w:themeColor="text1"/>
                <w:sz w:val="22"/>
                <w:szCs w:val="22"/>
                <w:lang w:val="ru-RU" w:eastAsia="ru-RU" w:bidi="ar-SA"/>
              </w:rPr>
            </w:pPr>
          </w:p>
        </w:tc>
        <w:tc>
          <w:tcPr>
            <w:tcW w:w="637" w:type="dxa"/>
            <w:tcBorders>
              <w:top w:val="nil"/>
              <w:left w:val="nil"/>
              <w:bottom w:val="single" w:sz="4" w:space="0" w:color="auto"/>
              <w:right w:val="single" w:sz="4" w:space="0" w:color="auto"/>
            </w:tcBorders>
            <w:shd w:val="clear" w:color="000000" w:fill="FFFFFF"/>
            <w:vAlign w:val="center"/>
          </w:tcPr>
          <w:p w:rsidR="008902B9" w:rsidRPr="00A74160" w:rsidRDefault="008902B9" w:rsidP="00DF45C9">
            <w:pPr>
              <w:spacing w:before="0"/>
              <w:jc w:val="right"/>
              <w:rPr>
                <w:rFonts w:ascii="Times New Roman" w:eastAsia="Times New Roman" w:hAnsi="Times New Roman" w:cs="Times New Roman"/>
                <w:color w:val="000000" w:themeColor="text1"/>
                <w:sz w:val="22"/>
                <w:szCs w:val="22"/>
                <w:lang w:val="ru-RU" w:eastAsia="ru-RU" w:bidi="ar-SA"/>
              </w:rPr>
            </w:pPr>
          </w:p>
        </w:tc>
      </w:tr>
      <w:tr w:rsidR="008902B9" w:rsidRPr="00311882" w:rsidTr="009E32F4">
        <w:tc>
          <w:tcPr>
            <w:tcW w:w="2836" w:type="dxa"/>
          </w:tcPr>
          <w:p w:rsidR="008902B9" w:rsidRPr="00311882" w:rsidRDefault="008902B9" w:rsidP="00DF45C9">
            <w:pPr>
              <w:autoSpaceDE w:val="0"/>
              <w:autoSpaceDN w:val="0"/>
              <w:adjustRightInd w:val="0"/>
              <w:spacing w:before="0"/>
              <w:jc w:val="both"/>
              <w:rPr>
                <w:rFonts w:ascii="Times New Roman" w:hAnsi="Times New Roman" w:cs="Times New Roman"/>
                <w:bCs/>
                <w:color w:val="000000" w:themeColor="text1"/>
                <w:sz w:val="22"/>
                <w:szCs w:val="22"/>
                <w:shd w:val="clear" w:color="auto" w:fill="FFFFFF"/>
                <w:lang w:val="ru-RU"/>
              </w:rPr>
            </w:pPr>
          </w:p>
        </w:tc>
        <w:tc>
          <w:tcPr>
            <w:tcW w:w="857" w:type="dxa"/>
          </w:tcPr>
          <w:p w:rsidR="008902B9" w:rsidRPr="00311882" w:rsidRDefault="008902B9" w:rsidP="00DF45C9">
            <w:pPr>
              <w:autoSpaceDE w:val="0"/>
              <w:autoSpaceDN w:val="0"/>
              <w:adjustRightInd w:val="0"/>
              <w:spacing w:before="0"/>
              <w:jc w:val="both"/>
              <w:rPr>
                <w:rFonts w:ascii="Times New Roman" w:hAnsi="Times New Roman" w:cs="Times New Roman"/>
                <w:bCs/>
                <w:color w:val="000000" w:themeColor="text1"/>
                <w:sz w:val="22"/>
                <w:szCs w:val="22"/>
                <w:shd w:val="clear" w:color="auto" w:fill="FFFFFF"/>
                <w:lang w:val="ru-RU"/>
              </w:rPr>
            </w:pPr>
          </w:p>
        </w:tc>
        <w:tc>
          <w:tcPr>
            <w:tcW w:w="2408" w:type="dxa"/>
            <w:tcBorders>
              <w:top w:val="nil"/>
              <w:left w:val="single" w:sz="4" w:space="0" w:color="auto"/>
              <w:bottom w:val="single" w:sz="4" w:space="0" w:color="auto"/>
              <w:right w:val="single" w:sz="4" w:space="0" w:color="auto"/>
            </w:tcBorders>
            <w:shd w:val="clear" w:color="000000" w:fill="FFFFFF"/>
            <w:vAlign w:val="center"/>
          </w:tcPr>
          <w:p w:rsidR="008902B9" w:rsidRPr="00A74160" w:rsidRDefault="008902B9" w:rsidP="00DF45C9">
            <w:pPr>
              <w:spacing w:before="0"/>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Балтасинское</w:t>
            </w:r>
          </w:p>
        </w:tc>
        <w:tc>
          <w:tcPr>
            <w:tcW w:w="806" w:type="dxa"/>
            <w:tcBorders>
              <w:top w:val="nil"/>
              <w:left w:val="nil"/>
              <w:bottom w:val="single" w:sz="4" w:space="0" w:color="auto"/>
              <w:right w:val="single" w:sz="4" w:space="0" w:color="auto"/>
            </w:tcBorders>
            <w:shd w:val="clear" w:color="000000" w:fill="FFFFFF"/>
            <w:vAlign w:val="center"/>
          </w:tcPr>
          <w:p w:rsidR="008902B9" w:rsidRPr="00A74160" w:rsidRDefault="008902B9" w:rsidP="00DF45C9">
            <w:pPr>
              <w:spacing w:before="0"/>
              <w:jc w:val="right"/>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0</w:t>
            </w:r>
          </w:p>
        </w:tc>
        <w:tc>
          <w:tcPr>
            <w:tcW w:w="2306" w:type="dxa"/>
            <w:tcBorders>
              <w:top w:val="nil"/>
              <w:left w:val="single" w:sz="4" w:space="0" w:color="auto"/>
              <w:bottom w:val="single" w:sz="4" w:space="0" w:color="auto"/>
              <w:right w:val="single" w:sz="4" w:space="0" w:color="auto"/>
            </w:tcBorders>
            <w:shd w:val="clear" w:color="000000" w:fill="FFFFFF"/>
            <w:vAlign w:val="center"/>
          </w:tcPr>
          <w:p w:rsidR="008902B9" w:rsidRPr="00A74160" w:rsidRDefault="008902B9" w:rsidP="00DF45C9">
            <w:pPr>
              <w:spacing w:before="0"/>
              <w:rPr>
                <w:rFonts w:ascii="Times New Roman" w:eastAsia="Times New Roman" w:hAnsi="Times New Roman" w:cs="Times New Roman"/>
                <w:color w:val="000000" w:themeColor="text1"/>
                <w:sz w:val="22"/>
                <w:szCs w:val="22"/>
                <w:lang w:val="ru-RU" w:eastAsia="ru-RU" w:bidi="ar-SA"/>
              </w:rPr>
            </w:pPr>
          </w:p>
        </w:tc>
        <w:tc>
          <w:tcPr>
            <w:tcW w:w="637" w:type="dxa"/>
            <w:tcBorders>
              <w:top w:val="nil"/>
              <w:left w:val="nil"/>
              <w:bottom w:val="single" w:sz="4" w:space="0" w:color="auto"/>
              <w:right w:val="single" w:sz="4" w:space="0" w:color="auto"/>
            </w:tcBorders>
            <w:shd w:val="clear" w:color="000000" w:fill="FFFFFF"/>
            <w:vAlign w:val="center"/>
          </w:tcPr>
          <w:p w:rsidR="008902B9" w:rsidRPr="00A74160" w:rsidRDefault="008902B9" w:rsidP="00DF45C9">
            <w:pPr>
              <w:spacing w:before="0"/>
              <w:jc w:val="right"/>
              <w:rPr>
                <w:rFonts w:ascii="Times New Roman" w:eastAsia="Times New Roman" w:hAnsi="Times New Roman" w:cs="Times New Roman"/>
                <w:color w:val="000000" w:themeColor="text1"/>
                <w:sz w:val="22"/>
                <w:szCs w:val="22"/>
                <w:lang w:val="ru-RU" w:eastAsia="ru-RU" w:bidi="ar-SA"/>
              </w:rPr>
            </w:pPr>
          </w:p>
        </w:tc>
      </w:tr>
      <w:tr w:rsidR="008902B9" w:rsidRPr="00311882" w:rsidTr="009E32F4">
        <w:tc>
          <w:tcPr>
            <w:tcW w:w="2836" w:type="dxa"/>
          </w:tcPr>
          <w:p w:rsidR="008902B9" w:rsidRPr="00311882" w:rsidRDefault="008902B9" w:rsidP="00DF45C9">
            <w:pPr>
              <w:autoSpaceDE w:val="0"/>
              <w:autoSpaceDN w:val="0"/>
              <w:adjustRightInd w:val="0"/>
              <w:spacing w:before="0"/>
              <w:jc w:val="both"/>
              <w:rPr>
                <w:rFonts w:ascii="Times New Roman" w:hAnsi="Times New Roman" w:cs="Times New Roman"/>
                <w:bCs/>
                <w:color w:val="000000" w:themeColor="text1"/>
                <w:sz w:val="22"/>
                <w:szCs w:val="22"/>
                <w:shd w:val="clear" w:color="auto" w:fill="FFFFFF"/>
                <w:lang w:val="ru-RU"/>
              </w:rPr>
            </w:pPr>
          </w:p>
        </w:tc>
        <w:tc>
          <w:tcPr>
            <w:tcW w:w="857" w:type="dxa"/>
          </w:tcPr>
          <w:p w:rsidR="008902B9" w:rsidRPr="00311882" w:rsidRDefault="008902B9" w:rsidP="00DF45C9">
            <w:pPr>
              <w:autoSpaceDE w:val="0"/>
              <w:autoSpaceDN w:val="0"/>
              <w:adjustRightInd w:val="0"/>
              <w:spacing w:before="0"/>
              <w:jc w:val="both"/>
              <w:rPr>
                <w:rFonts w:ascii="Times New Roman" w:hAnsi="Times New Roman" w:cs="Times New Roman"/>
                <w:bCs/>
                <w:color w:val="000000" w:themeColor="text1"/>
                <w:sz w:val="22"/>
                <w:szCs w:val="22"/>
                <w:shd w:val="clear" w:color="auto" w:fill="FFFFFF"/>
                <w:lang w:val="ru-RU"/>
              </w:rPr>
            </w:pPr>
          </w:p>
        </w:tc>
        <w:tc>
          <w:tcPr>
            <w:tcW w:w="2408" w:type="dxa"/>
            <w:tcBorders>
              <w:top w:val="nil"/>
              <w:left w:val="single" w:sz="4" w:space="0" w:color="auto"/>
              <w:bottom w:val="single" w:sz="4" w:space="0" w:color="auto"/>
              <w:right w:val="single" w:sz="4" w:space="0" w:color="auto"/>
            </w:tcBorders>
            <w:shd w:val="clear" w:color="000000" w:fill="FFFFFF"/>
            <w:vAlign w:val="center"/>
          </w:tcPr>
          <w:p w:rsidR="008902B9" w:rsidRPr="00A74160" w:rsidRDefault="008902B9" w:rsidP="00DF45C9">
            <w:pPr>
              <w:spacing w:before="0"/>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Рыбно-Слободское</w:t>
            </w:r>
          </w:p>
        </w:tc>
        <w:tc>
          <w:tcPr>
            <w:tcW w:w="806" w:type="dxa"/>
            <w:tcBorders>
              <w:top w:val="nil"/>
              <w:left w:val="nil"/>
              <w:bottom w:val="single" w:sz="4" w:space="0" w:color="auto"/>
              <w:right w:val="single" w:sz="4" w:space="0" w:color="auto"/>
            </w:tcBorders>
            <w:shd w:val="clear" w:color="000000" w:fill="FFFFFF"/>
            <w:vAlign w:val="center"/>
          </w:tcPr>
          <w:p w:rsidR="008902B9" w:rsidRPr="00A74160" w:rsidRDefault="008902B9" w:rsidP="00DF45C9">
            <w:pPr>
              <w:spacing w:before="0"/>
              <w:jc w:val="right"/>
              <w:rPr>
                <w:rFonts w:ascii="Times New Roman" w:eastAsia="Times New Roman" w:hAnsi="Times New Roman" w:cs="Times New Roman"/>
                <w:color w:val="000000" w:themeColor="text1"/>
                <w:sz w:val="22"/>
                <w:szCs w:val="22"/>
                <w:lang w:val="ru-RU" w:eastAsia="ru-RU" w:bidi="ar-SA"/>
              </w:rPr>
            </w:pPr>
            <w:r w:rsidRPr="00A74160">
              <w:rPr>
                <w:rFonts w:ascii="Times New Roman" w:eastAsia="Times New Roman" w:hAnsi="Times New Roman" w:cs="Times New Roman"/>
                <w:color w:val="000000" w:themeColor="text1"/>
                <w:sz w:val="22"/>
                <w:szCs w:val="22"/>
                <w:lang w:val="ru-RU" w:eastAsia="ru-RU" w:bidi="ar-SA"/>
              </w:rPr>
              <w:t>0</w:t>
            </w:r>
          </w:p>
        </w:tc>
        <w:tc>
          <w:tcPr>
            <w:tcW w:w="2306" w:type="dxa"/>
            <w:tcBorders>
              <w:top w:val="nil"/>
              <w:left w:val="single" w:sz="4" w:space="0" w:color="auto"/>
              <w:bottom w:val="single" w:sz="4" w:space="0" w:color="auto"/>
              <w:right w:val="single" w:sz="4" w:space="0" w:color="auto"/>
            </w:tcBorders>
            <w:shd w:val="clear" w:color="000000" w:fill="FFFFFF"/>
            <w:vAlign w:val="center"/>
          </w:tcPr>
          <w:p w:rsidR="008902B9" w:rsidRPr="00A74160" w:rsidRDefault="008902B9" w:rsidP="00DF45C9">
            <w:pPr>
              <w:spacing w:before="0"/>
              <w:rPr>
                <w:rFonts w:ascii="Times New Roman" w:eastAsia="Times New Roman" w:hAnsi="Times New Roman" w:cs="Times New Roman"/>
                <w:color w:val="000000" w:themeColor="text1"/>
                <w:sz w:val="22"/>
                <w:szCs w:val="22"/>
                <w:lang w:val="ru-RU" w:eastAsia="ru-RU" w:bidi="ar-SA"/>
              </w:rPr>
            </w:pPr>
          </w:p>
        </w:tc>
        <w:tc>
          <w:tcPr>
            <w:tcW w:w="637" w:type="dxa"/>
            <w:tcBorders>
              <w:top w:val="nil"/>
              <w:left w:val="nil"/>
              <w:bottom w:val="single" w:sz="4" w:space="0" w:color="auto"/>
              <w:right w:val="single" w:sz="4" w:space="0" w:color="auto"/>
            </w:tcBorders>
            <w:shd w:val="clear" w:color="000000" w:fill="FFFFFF"/>
            <w:vAlign w:val="center"/>
          </w:tcPr>
          <w:p w:rsidR="008902B9" w:rsidRPr="00A74160" w:rsidRDefault="008902B9" w:rsidP="00DF45C9">
            <w:pPr>
              <w:spacing w:before="0"/>
              <w:jc w:val="right"/>
              <w:rPr>
                <w:rFonts w:ascii="Times New Roman" w:eastAsia="Times New Roman" w:hAnsi="Times New Roman" w:cs="Times New Roman"/>
                <w:color w:val="000000" w:themeColor="text1"/>
                <w:sz w:val="22"/>
                <w:szCs w:val="22"/>
                <w:lang w:val="ru-RU" w:eastAsia="ru-RU" w:bidi="ar-SA"/>
              </w:rPr>
            </w:pPr>
          </w:p>
        </w:tc>
      </w:tr>
    </w:tbl>
    <w:p w:rsidR="00D861C4" w:rsidRDefault="00D861C4" w:rsidP="00D861C4">
      <w:pPr>
        <w:pStyle w:val="a3"/>
        <w:ind w:left="1069"/>
        <w:jc w:val="both"/>
        <w:rPr>
          <w:rFonts w:ascii="Times New Roman" w:hAnsi="Times New Roman" w:cs="Times New Roman"/>
          <w:b/>
          <w:color w:val="17365D" w:themeColor="text2" w:themeShade="BF"/>
          <w:sz w:val="28"/>
          <w:szCs w:val="28"/>
          <w:lang w:val="ru-RU"/>
        </w:rPr>
      </w:pPr>
    </w:p>
    <w:p w:rsidR="00D861C4" w:rsidRDefault="00D861C4" w:rsidP="00D861C4">
      <w:pPr>
        <w:pStyle w:val="a3"/>
        <w:ind w:left="1069"/>
        <w:jc w:val="both"/>
        <w:rPr>
          <w:rFonts w:ascii="Times New Roman" w:hAnsi="Times New Roman" w:cs="Times New Roman"/>
          <w:b/>
          <w:color w:val="17365D" w:themeColor="text2" w:themeShade="BF"/>
          <w:sz w:val="28"/>
          <w:szCs w:val="28"/>
          <w:lang w:val="ru-RU"/>
        </w:rPr>
      </w:pPr>
    </w:p>
    <w:p w:rsidR="00D861C4" w:rsidRDefault="00D861C4" w:rsidP="00D861C4">
      <w:pPr>
        <w:pStyle w:val="a3"/>
        <w:ind w:left="1069"/>
        <w:jc w:val="both"/>
        <w:rPr>
          <w:rFonts w:ascii="Times New Roman" w:hAnsi="Times New Roman" w:cs="Times New Roman"/>
          <w:b/>
          <w:color w:val="17365D" w:themeColor="text2" w:themeShade="BF"/>
          <w:sz w:val="28"/>
          <w:szCs w:val="28"/>
          <w:lang w:val="ru-RU"/>
        </w:rPr>
      </w:pPr>
    </w:p>
    <w:p w:rsidR="008902B9" w:rsidRDefault="008902B9" w:rsidP="00102A24">
      <w:pPr>
        <w:pStyle w:val="a3"/>
        <w:numPr>
          <w:ilvl w:val="0"/>
          <w:numId w:val="2"/>
        </w:numPr>
        <w:jc w:val="both"/>
        <w:rPr>
          <w:rFonts w:ascii="Times New Roman" w:hAnsi="Times New Roman" w:cs="Times New Roman"/>
          <w:b/>
          <w:color w:val="17365D" w:themeColor="text2" w:themeShade="BF"/>
          <w:sz w:val="28"/>
          <w:szCs w:val="28"/>
          <w:lang w:val="ru-RU"/>
        </w:rPr>
      </w:pPr>
      <w:r w:rsidRPr="00DB3BA3">
        <w:rPr>
          <w:rFonts w:ascii="Times New Roman" w:hAnsi="Times New Roman" w:cs="Times New Roman"/>
          <w:b/>
          <w:color w:val="17365D" w:themeColor="text2" w:themeShade="BF"/>
          <w:sz w:val="28"/>
          <w:szCs w:val="28"/>
          <w:lang w:val="ru-RU"/>
        </w:rPr>
        <w:lastRenderedPageBreak/>
        <w:t>Г</w:t>
      </w:r>
      <w:r>
        <w:rPr>
          <w:rFonts w:ascii="Times New Roman" w:hAnsi="Times New Roman" w:cs="Times New Roman"/>
          <w:b/>
          <w:color w:val="17365D" w:themeColor="text2" w:themeShade="BF"/>
          <w:sz w:val="28"/>
          <w:szCs w:val="28"/>
          <w:lang w:val="ru-RU"/>
        </w:rPr>
        <w:t xml:space="preserve">ОСУДАРСТВЕННАЯ ИНФОРМАЦИОННАЯ СИСТЕМА </w:t>
      </w:r>
      <w:r w:rsidRPr="00DB3BA3">
        <w:rPr>
          <w:rFonts w:ascii="Times New Roman" w:hAnsi="Times New Roman" w:cs="Times New Roman"/>
          <w:b/>
          <w:color w:val="17365D" w:themeColor="text2" w:themeShade="BF"/>
          <w:sz w:val="28"/>
          <w:szCs w:val="28"/>
          <w:lang w:val="ru-RU"/>
        </w:rPr>
        <w:t>«</w:t>
      </w:r>
      <w:r>
        <w:rPr>
          <w:rFonts w:ascii="Times New Roman" w:hAnsi="Times New Roman" w:cs="Times New Roman"/>
          <w:b/>
          <w:color w:val="17365D" w:themeColor="text2" w:themeShade="BF"/>
          <w:sz w:val="28"/>
          <w:szCs w:val="28"/>
          <w:lang w:val="ru-RU"/>
        </w:rPr>
        <w:t>НАРОДНЫЙ КОНТРОЛЬ</w:t>
      </w:r>
      <w:r w:rsidRPr="00DB3BA3">
        <w:rPr>
          <w:rFonts w:ascii="Times New Roman" w:hAnsi="Times New Roman" w:cs="Times New Roman"/>
          <w:b/>
          <w:color w:val="17365D" w:themeColor="text2" w:themeShade="BF"/>
          <w:sz w:val="28"/>
          <w:szCs w:val="28"/>
          <w:lang w:val="ru-RU"/>
        </w:rPr>
        <w:t>»</w:t>
      </w:r>
    </w:p>
    <w:p w:rsidR="008902B9" w:rsidRPr="00DB3BA3" w:rsidRDefault="008902B9" w:rsidP="008902B9">
      <w:pPr>
        <w:pStyle w:val="a3"/>
        <w:ind w:left="1069"/>
        <w:jc w:val="both"/>
        <w:rPr>
          <w:rFonts w:ascii="Times New Roman" w:hAnsi="Times New Roman" w:cs="Times New Roman"/>
          <w:b/>
          <w:color w:val="17365D" w:themeColor="text2" w:themeShade="BF"/>
          <w:sz w:val="28"/>
          <w:szCs w:val="28"/>
          <w:lang w:val="ru-RU"/>
        </w:rPr>
      </w:pPr>
    </w:p>
    <w:p w:rsidR="008902B9" w:rsidRDefault="008902B9" w:rsidP="008902B9">
      <w:pPr>
        <w:pStyle w:val="a3"/>
        <w:spacing w:before="0"/>
        <w:ind w:left="0" w:firstLine="709"/>
        <w:jc w:val="both"/>
        <w:rPr>
          <w:rFonts w:ascii="Times New Roman" w:eastAsia="Times New Roman" w:hAnsi="Times New Roman" w:cs="Times New Roman"/>
          <w:color w:val="000000" w:themeColor="text1"/>
          <w:sz w:val="28"/>
          <w:szCs w:val="28"/>
          <w:lang w:val="ru-RU"/>
        </w:rPr>
      </w:pPr>
      <w:r w:rsidRPr="009E3929">
        <w:rPr>
          <w:rFonts w:ascii="Times New Roman" w:eastAsia="Times New Roman" w:hAnsi="Times New Roman" w:cs="Times New Roman"/>
          <w:color w:val="000000" w:themeColor="text1"/>
          <w:sz w:val="28"/>
          <w:szCs w:val="28"/>
          <w:lang w:val="ru-RU"/>
        </w:rPr>
        <w:t xml:space="preserve">ГИС “Народный контроль» дает возможность жителям республики </w:t>
      </w:r>
      <w:r>
        <w:rPr>
          <w:rFonts w:ascii="Times New Roman" w:eastAsia="Times New Roman" w:hAnsi="Times New Roman" w:cs="Times New Roman"/>
          <w:color w:val="000000" w:themeColor="text1"/>
          <w:sz w:val="28"/>
          <w:szCs w:val="28"/>
          <w:lang w:val="ru-RU"/>
        </w:rPr>
        <w:t xml:space="preserve">не только </w:t>
      </w:r>
      <w:r w:rsidRPr="009E3929">
        <w:rPr>
          <w:rFonts w:ascii="Times New Roman" w:eastAsia="Times New Roman" w:hAnsi="Times New Roman" w:cs="Times New Roman"/>
          <w:color w:val="000000" w:themeColor="text1"/>
          <w:sz w:val="28"/>
          <w:szCs w:val="28"/>
          <w:lang w:val="ru-RU"/>
        </w:rPr>
        <w:t>заявить о существующих проблемах</w:t>
      </w:r>
      <w:r>
        <w:rPr>
          <w:rFonts w:ascii="Times New Roman" w:eastAsia="Times New Roman" w:hAnsi="Times New Roman" w:cs="Times New Roman"/>
          <w:color w:val="000000" w:themeColor="text1"/>
          <w:sz w:val="28"/>
          <w:szCs w:val="28"/>
          <w:lang w:val="ru-RU"/>
        </w:rPr>
        <w:t>, но и отслеживать исполнение заявленных обращений</w:t>
      </w:r>
      <w:r w:rsidRPr="009E3929">
        <w:rPr>
          <w:rFonts w:ascii="Times New Roman" w:eastAsia="Times New Roman" w:hAnsi="Times New Roman" w:cs="Times New Roman"/>
          <w:color w:val="000000" w:themeColor="text1"/>
          <w:sz w:val="28"/>
          <w:szCs w:val="28"/>
          <w:lang w:val="ru-RU"/>
        </w:rPr>
        <w:t xml:space="preserve">. </w:t>
      </w:r>
      <w:r>
        <w:rPr>
          <w:rFonts w:ascii="Times New Roman" w:eastAsia="Times New Roman" w:hAnsi="Times New Roman" w:cs="Times New Roman"/>
          <w:color w:val="000000" w:themeColor="text1"/>
          <w:sz w:val="28"/>
          <w:szCs w:val="28"/>
          <w:lang w:val="ru-RU"/>
        </w:rPr>
        <w:t>Общедоступный ресурс, позволяющий придать гласность проблемам населения и оценить гражданам э</w:t>
      </w:r>
      <w:r w:rsidRPr="009E3929">
        <w:rPr>
          <w:rFonts w:ascii="Times New Roman" w:eastAsia="Times New Roman" w:hAnsi="Times New Roman" w:cs="Times New Roman"/>
          <w:color w:val="000000" w:themeColor="text1"/>
          <w:sz w:val="28"/>
          <w:szCs w:val="28"/>
          <w:lang w:val="ru-RU"/>
        </w:rPr>
        <w:t>ффективность</w:t>
      </w:r>
      <w:r>
        <w:rPr>
          <w:rFonts w:ascii="Times New Roman" w:eastAsia="Times New Roman" w:hAnsi="Times New Roman" w:cs="Times New Roman"/>
          <w:color w:val="000000" w:themeColor="text1"/>
          <w:sz w:val="28"/>
          <w:szCs w:val="28"/>
          <w:lang w:val="ru-RU"/>
        </w:rPr>
        <w:t xml:space="preserve"> деятельности должностных лиц, </w:t>
      </w:r>
      <w:r w:rsidRPr="009E3929">
        <w:rPr>
          <w:rFonts w:ascii="Times New Roman" w:eastAsia="Times New Roman" w:hAnsi="Times New Roman" w:cs="Times New Roman"/>
          <w:color w:val="000000" w:themeColor="text1"/>
          <w:sz w:val="28"/>
          <w:szCs w:val="28"/>
          <w:lang w:val="ru-RU"/>
        </w:rPr>
        <w:t>делает систему востребованной</w:t>
      </w:r>
      <w:r>
        <w:rPr>
          <w:rFonts w:ascii="Times New Roman" w:eastAsia="Times New Roman" w:hAnsi="Times New Roman" w:cs="Times New Roman"/>
          <w:color w:val="000000" w:themeColor="text1"/>
          <w:sz w:val="28"/>
          <w:szCs w:val="28"/>
          <w:lang w:val="ru-RU"/>
        </w:rPr>
        <w:t xml:space="preserve">. </w:t>
      </w:r>
    </w:p>
    <w:p w:rsidR="008902B9" w:rsidRPr="006075C5" w:rsidRDefault="008902B9" w:rsidP="008902B9">
      <w:pPr>
        <w:pStyle w:val="a3"/>
        <w:spacing w:before="0"/>
        <w:ind w:left="0" w:firstLine="70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В первом полугодии 2019 года в ГИС «Народный контроль» поступило 51 419</w:t>
      </w:r>
      <w:r w:rsidRPr="00DB3BA3">
        <w:rPr>
          <w:rFonts w:ascii="Times New Roman" w:eastAsia="Times New Roman" w:hAnsi="Times New Roman" w:cs="Times New Roman"/>
          <w:color w:val="000000" w:themeColor="text1"/>
          <w:sz w:val="28"/>
          <w:szCs w:val="28"/>
          <w:highlight w:val="yellow"/>
          <w:lang w:val="ru-RU"/>
        </w:rPr>
        <w:t xml:space="preserve"> </w:t>
      </w:r>
      <w:r w:rsidRPr="006075C5">
        <w:rPr>
          <w:rFonts w:ascii="Times New Roman" w:eastAsia="Times New Roman" w:hAnsi="Times New Roman" w:cs="Times New Roman"/>
          <w:color w:val="000000" w:themeColor="text1"/>
          <w:sz w:val="28"/>
          <w:szCs w:val="28"/>
          <w:lang w:val="ru-RU"/>
        </w:rPr>
        <w:t>обращений, из них опубликовано было 39 327 обращений или 76,5% обращений.</w:t>
      </w:r>
      <w:r>
        <w:rPr>
          <w:rFonts w:ascii="Times New Roman" w:eastAsia="Times New Roman" w:hAnsi="Times New Roman" w:cs="Times New Roman"/>
          <w:color w:val="000000" w:themeColor="text1"/>
          <w:sz w:val="28"/>
          <w:szCs w:val="28"/>
          <w:lang w:val="ru-RU"/>
        </w:rPr>
        <w:t xml:space="preserve"> Ч</w:t>
      </w:r>
      <w:r w:rsidRPr="006075C5">
        <w:rPr>
          <w:rFonts w:ascii="Times New Roman" w:eastAsia="Times New Roman" w:hAnsi="Times New Roman" w:cs="Times New Roman"/>
          <w:color w:val="000000" w:themeColor="text1"/>
          <w:sz w:val="28"/>
          <w:szCs w:val="28"/>
          <w:lang w:val="ru-RU"/>
        </w:rPr>
        <w:t>исло обращений граждан стабильно растет</w:t>
      </w:r>
      <w:r>
        <w:rPr>
          <w:rFonts w:ascii="Times New Roman" w:eastAsia="Times New Roman" w:hAnsi="Times New Roman" w:cs="Times New Roman"/>
          <w:color w:val="000000" w:themeColor="text1"/>
          <w:sz w:val="28"/>
          <w:szCs w:val="28"/>
          <w:lang w:val="ru-RU"/>
        </w:rPr>
        <w:t xml:space="preserve">, что говорит о востребованности и эффективности системы. </w:t>
      </w:r>
      <w:r w:rsidRPr="006075C5">
        <w:rPr>
          <w:rFonts w:ascii="Times New Roman" w:eastAsia="Times New Roman" w:hAnsi="Times New Roman" w:cs="Times New Roman"/>
          <w:color w:val="000000" w:themeColor="text1"/>
          <w:sz w:val="28"/>
          <w:szCs w:val="28"/>
          <w:lang w:val="ru-RU"/>
        </w:rPr>
        <w:t xml:space="preserve"> </w:t>
      </w:r>
    </w:p>
    <w:p w:rsidR="008902B9" w:rsidRDefault="008902B9" w:rsidP="008902B9">
      <w:pPr>
        <w:pStyle w:val="a3"/>
        <w:spacing w:before="0"/>
        <w:ind w:left="0" w:firstLine="709"/>
        <w:jc w:val="center"/>
        <w:rPr>
          <w:rFonts w:ascii="Times New Roman" w:eastAsia="Calibri" w:hAnsi="Times New Roman" w:cs="Times New Roman"/>
          <w:b/>
          <w:color w:val="365F91" w:themeColor="accent1" w:themeShade="BF"/>
          <w:sz w:val="24"/>
          <w:szCs w:val="24"/>
          <w:lang w:val="ru-RU"/>
        </w:rPr>
      </w:pPr>
    </w:p>
    <w:p w:rsidR="008902B9" w:rsidRPr="006B316E" w:rsidRDefault="008902B9" w:rsidP="008902B9">
      <w:pPr>
        <w:pStyle w:val="a3"/>
        <w:spacing w:before="0" w:line="240" w:lineRule="auto"/>
        <w:ind w:left="0" w:firstLine="709"/>
        <w:jc w:val="center"/>
        <w:rPr>
          <w:rFonts w:ascii="Times New Roman" w:eastAsia="Calibri" w:hAnsi="Times New Roman" w:cs="Times New Roman"/>
          <w:b/>
          <w:color w:val="17365D" w:themeColor="text2" w:themeShade="BF"/>
          <w:sz w:val="24"/>
          <w:szCs w:val="24"/>
          <w:lang w:val="ru-RU"/>
        </w:rPr>
      </w:pPr>
      <w:r w:rsidRPr="006B316E">
        <w:rPr>
          <w:rFonts w:ascii="Times New Roman" w:eastAsia="Calibri" w:hAnsi="Times New Roman" w:cs="Times New Roman"/>
          <w:b/>
          <w:color w:val="17365D" w:themeColor="text2" w:themeShade="BF"/>
          <w:sz w:val="24"/>
          <w:szCs w:val="24"/>
          <w:lang w:val="ru-RU"/>
        </w:rPr>
        <w:t xml:space="preserve">Число поступивших и опубликованных обращений граждан </w:t>
      </w:r>
    </w:p>
    <w:p w:rsidR="008902B9" w:rsidRPr="006B316E" w:rsidRDefault="008902B9" w:rsidP="008902B9">
      <w:pPr>
        <w:pStyle w:val="a3"/>
        <w:spacing w:before="0" w:line="240" w:lineRule="auto"/>
        <w:ind w:left="0" w:firstLine="709"/>
        <w:jc w:val="center"/>
        <w:rPr>
          <w:rFonts w:ascii="Times New Roman" w:eastAsia="Calibri" w:hAnsi="Times New Roman" w:cs="Times New Roman"/>
          <w:b/>
          <w:color w:val="17365D" w:themeColor="text2" w:themeShade="BF"/>
          <w:sz w:val="24"/>
          <w:szCs w:val="24"/>
          <w:lang w:val="ru-RU"/>
        </w:rPr>
      </w:pPr>
      <w:r w:rsidRPr="006B316E">
        <w:rPr>
          <w:rFonts w:ascii="Times New Roman" w:eastAsia="Calibri" w:hAnsi="Times New Roman" w:cs="Times New Roman"/>
          <w:b/>
          <w:color w:val="17365D" w:themeColor="text2" w:themeShade="BF"/>
          <w:sz w:val="24"/>
          <w:szCs w:val="24"/>
          <w:lang w:val="ru-RU"/>
        </w:rPr>
        <w:t>в ГИС «Народный контроль» в 1 полугодии 201</w:t>
      </w:r>
      <w:r>
        <w:rPr>
          <w:rFonts w:ascii="Times New Roman" w:eastAsia="Calibri" w:hAnsi="Times New Roman" w:cs="Times New Roman"/>
          <w:b/>
          <w:color w:val="17365D" w:themeColor="text2" w:themeShade="BF"/>
          <w:sz w:val="24"/>
          <w:szCs w:val="24"/>
          <w:lang w:val="ru-RU"/>
        </w:rPr>
        <w:t>7</w:t>
      </w:r>
      <w:r w:rsidRPr="006B316E">
        <w:rPr>
          <w:rFonts w:ascii="Times New Roman" w:eastAsia="Calibri" w:hAnsi="Times New Roman" w:cs="Times New Roman"/>
          <w:b/>
          <w:color w:val="17365D" w:themeColor="text2" w:themeShade="BF"/>
          <w:sz w:val="24"/>
          <w:szCs w:val="24"/>
          <w:lang w:val="ru-RU"/>
        </w:rPr>
        <w:t>-201</w:t>
      </w:r>
      <w:r>
        <w:rPr>
          <w:rFonts w:ascii="Times New Roman" w:eastAsia="Calibri" w:hAnsi="Times New Roman" w:cs="Times New Roman"/>
          <w:b/>
          <w:color w:val="17365D" w:themeColor="text2" w:themeShade="BF"/>
          <w:sz w:val="24"/>
          <w:szCs w:val="24"/>
          <w:lang w:val="ru-RU"/>
        </w:rPr>
        <w:t>9</w:t>
      </w:r>
      <w:r w:rsidRPr="006B316E">
        <w:rPr>
          <w:rFonts w:ascii="Times New Roman" w:eastAsia="Calibri" w:hAnsi="Times New Roman" w:cs="Times New Roman"/>
          <w:b/>
          <w:color w:val="17365D" w:themeColor="text2" w:themeShade="BF"/>
          <w:sz w:val="24"/>
          <w:szCs w:val="24"/>
          <w:lang w:val="ru-RU"/>
        </w:rPr>
        <w:t xml:space="preserve"> гг., </w:t>
      </w:r>
      <w:r w:rsidRPr="006B316E">
        <w:rPr>
          <w:rFonts w:ascii="Times New Roman" w:eastAsia="Calibri" w:hAnsi="Times New Roman" w:cs="Times New Roman"/>
          <w:i/>
          <w:color w:val="17365D" w:themeColor="text2" w:themeShade="BF"/>
          <w:sz w:val="24"/>
          <w:szCs w:val="24"/>
          <w:lang w:val="ru-RU"/>
        </w:rPr>
        <w:t>ед.</w:t>
      </w:r>
    </w:p>
    <w:p w:rsidR="008902B9" w:rsidRPr="00F236A5" w:rsidRDefault="008902B9" w:rsidP="008902B9">
      <w:pPr>
        <w:pStyle w:val="a3"/>
        <w:spacing w:before="0" w:after="0"/>
        <w:ind w:left="0"/>
        <w:jc w:val="both"/>
        <w:rPr>
          <w:rFonts w:ascii="Times New Roman" w:eastAsia="Calibri" w:hAnsi="Times New Roman" w:cs="Times New Roman"/>
          <w:color w:val="000000" w:themeColor="text1"/>
          <w:sz w:val="28"/>
          <w:szCs w:val="28"/>
          <w:lang w:val="ru-RU"/>
        </w:rPr>
      </w:pPr>
      <w:r w:rsidRPr="006B68BE">
        <w:rPr>
          <w:rFonts w:ascii="Times New Roman" w:eastAsia="Calibri" w:hAnsi="Times New Roman" w:cs="Times New Roman"/>
          <w:noProof/>
          <w:color w:val="000000" w:themeColor="text1"/>
          <w:sz w:val="28"/>
          <w:szCs w:val="28"/>
          <w:lang w:val="ru-RU" w:eastAsia="ru-RU" w:bidi="ar-SA"/>
        </w:rPr>
        <w:drawing>
          <wp:inline distT="0" distB="0" distL="0" distR="0" wp14:anchorId="2898D7F8" wp14:editId="0AA20BFB">
            <wp:extent cx="6328410" cy="2631057"/>
            <wp:effectExtent l="0" t="0" r="0" b="0"/>
            <wp:docPr id="6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902B9" w:rsidRDefault="008902B9" w:rsidP="008902B9">
      <w:pPr>
        <w:pStyle w:val="a3"/>
        <w:spacing w:before="0" w:after="0"/>
        <w:ind w:left="0" w:firstLine="567"/>
        <w:jc w:val="both"/>
        <w:rPr>
          <w:rFonts w:ascii="Times New Roman" w:eastAsia="Calibri" w:hAnsi="Times New Roman" w:cs="Times New Roman"/>
          <w:color w:val="000000" w:themeColor="text1"/>
          <w:sz w:val="28"/>
          <w:szCs w:val="28"/>
          <w:lang w:val="ru-RU"/>
        </w:rPr>
      </w:pPr>
      <w:r>
        <w:rPr>
          <w:rFonts w:ascii="Times New Roman" w:eastAsia="Calibri" w:hAnsi="Times New Roman" w:cs="Times New Roman"/>
          <w:color w:val="000000" w:themeColor="text1"/>
          <w:sz w:val="28"/>
          <w:szCs w:val="28"/>
          <w:lang w:val="ru-RU"/>
        </w:rPr>
        <w:t xml:space="preserve">В среднем по Республике Татарстан в отчетном периоде на 10 тыс. населения приходится 101 обращение. Превышение среднереспубликанского значения отмечается в Альметьевском </w:t>
      </w:r>
      <w:r w:rsidRPr="005E2DD1">
        <w:rPr>
          <w:rFonts w:ascii="Times New Roman" w:eastAsia="Calibri" w:hAnsi="Times New Roman" w:cs="Times New Roman"/>
          <w:color w:val="000000" w:themeColor="text1"/>
          <w:sz w:val="28"/>
          <w:szCs w:val="28"/>
          <w:lang w:val="ru-RU"/>
        </w:rPr>
        <w:t>муниципальн</w:t>
      </w:r>
      <w:r>
        <w:rPr>
          <w:rFonts w:ascii="Times New Roman" w:eastAsia="Calibri" w:hAnsi="Times New Roman" w:cs="Times New Roman"/>
          <w:color w:val="000000" w:themeColor="text1"/>
          <w:sz w:val="28"/>
          <w:szCs w:val="28"/>
          <w:lang w:val="ru-RU"/>
        </w:rPr>
        <w:t>ом образовании</w:t>
      </w:r>
      <w:r w:rsidRPr="005E2DD1">
        <w:rPr>
          <w:rFonts w:ascii="Times New Roman" w:eastAsia="Calibri" w:hAnsi="Times New Roman" w:cs="Times New Roman"/>
          <w:color w:val="000000" w:themeColor="text1"/>
          <w:sz w:val="28"/>
          <w:szCs w:val="28"/>
          <w:lang w:val="ru-RU"/>
        </w:rPr>
        <w:t xml:space="preserve"> и </w:t>
      </w:r>
      <w:r>
        <w:rPr>
          <w:rFonts w:ascii="Times New Roman" w:eastAsia="Calibri" w:hAnsi="Times New Roman" w:cs="Times New Roman"/>
          <w:color w:val="000000" w:themeColor="text1"/>
          <w:sz w:val="28"/>
          <w:szCs w:val="28"/>
          <w:lang w:val="ru-RU"/>
        </w:rPr>
        <w:t xml:space="preserve">г. </w:t>
      </w:r>
      <w:r w:rsidRPr="005E2DD1">
        <w:rPr>
          <w:rFonts w:ascii="Times New Roman" w:eastAsia="Calibri" w:hAnsi="Times New Roman" w:cs="Times New Roman"/>
          <w:color w:val="000000" w:themeColor="text1"/>
          <w:sz w:val="28"/>
          <w:szCs w:val="28"/>
          <w:lang w:val="ru-RU"/>
        </w:rPr>
        <w:t>Казань</w:t>
      </w:r>
      <w:r>
        <w:rPr>
          <w:rFonts w:ascii="Times New Roman" w:eastAsia="Calibri" w:hAnsi="Times New Roman" w:cs="Times New Roman"/>
          <w:color w:val="000000" w:themeColor="text1"/>
          <w:sz w:val="28"/>
          <w:szCs w:val="28"/>
          <w:lang w:val="ru-RU"/>
        </w:rPr>
        <w:t>. Обращения в государственную информационную систему в ту или иную категорию зафиксированы от жителей всех муниципальных образований.</w:t>
      </w:r>
    </w:p>
    <w:p w:rsidR="008902B9" w:rsidRDefault="008902B9" w:rsidP="008902B9">
      <w:pPr>
        <w:pStyle w:val="a3"/>
        <w:spacing w:before="0" w:after="0"/>
        <w:ind w:left="0" w:firstLine="567"/>
        <w:jc w:val="both"/>
        <w:rPr>
          <w:rFonts w:ascii="Times New Roman" w:eastAsia="Calibri" w:hAnsi="Times New Roman" w:cs="Times New Roman"/>
          <w:color w:val="000000" w:themeColor="text1"/>
          <w:sz w:val="28"/>
          <w:szCs w:val="28"/>
          <w:lang w:val="ru-RU"/>
        </w:rPr>
      </w:pPr>
    </w:p>
    <w:p w:rsidR="008902B9" w:rsidRDefault="008902B9" w:rsidP="008902B9">
      <w:pPr>
        <w:pStyle w:val="a3"/>
        <w:spacing w:before="0" w:after="0"/>
        <w:ind w:left="0" w:firstLine="567"/>
        <w:jc w:val="both"/>
        <w:rPr>
          <w:rFonts w:ascii="Times New Roman" w:eastAsia="Calibri" w:hAnsi="Times New Roman" w:cs="Times New Roman"/>
          <w:color w:val="000000" w:themeColor="text1"/>
          <w:sz w:val="28"/>
          <w:szCs w:val="28"/>
          <w:lang w:val="ru-RU"/>
        </w:rPr>
      </w:pPr>
    </w:p>
    <w:p w:rsidR="008902B9" w:rsidRDefault="008902B9" w:rsidP="008902B9">
      <w:pPr>
        <w:pStyle w:val="a3"/>
        <w:spacing w:before="0" w:after="0"/>
        <w:ind w:left="0" w:firstLine="567"/>
        <w:jc w:val="both"/>
        <w:rPr>
          <w:rFonts w:ascii="Times New Roman" w:eastAsia="Calibri" w:hAnsi="Times New Roman" w:cs="Times New Roman"/>
          <w:color w:val="000000" w:themeColor="text1"/>
          <w:sz w:val="28"/>
          <w:szCs w:val="28"/>
          <w:lang w:val="ru-RU"/>
        </w:rPr>
      </w:pPr>
    </w:p>
    <w:p w:rsidR="008902B9" w:rsidRDefault="008902B9" w:rsidP="008902B9">
      <w:pPr>
        <w:pStyle w:val="a3"/>
        <w:spacing w:before="0" w:after="0"/>
        <w:ind w:left="0" w:firstLine="567"/>
        <w:jc w:val="both"/>
        <w:rPr>
          <w:rFonts w:ascii="Times New Roman" w:eastAsia="Calibri" w:hAnsi="Times New Roman" w:cs="Times New Roman"/>
          <w:color w:val="000000" w:themeColor="text1"/>
          <w:sz w:val="28"/>
          <w:szCs w:val="28"/>
          <w:lang w:val="ru-RU"/>
        </w:rPr>
      </w:pPr>
    </w:p>
    <w:p w:rsidR="008902B9" w:rsidRDefault="008902B9" w:rsidP="008902B9">
      <w:pPr>
        <w:pStyle w:val="a3"/>
        <w:spacing w:before="0" w:after="0"/>
        <w:ind w:left="0" w:firstLine="567"/>
        <w:jc w:val="both"/>
        <w:rPr>
          <w:rFonts w:ascii="Times New Roman" w:eastAsia="Calibri" w:hAnsi="Times New Roman" w:cs="Times New Roman"/>
          <w:color w:val="000000" w:themeColor="text1"/>
          <w:sz w:val="28"/>
          <w:szCs w:val="28"/>
          <w:lang w:val="ru-RU"/>
        </w:rPr>
      </w:pPr>
    </w:p>
    <w:p w:rsidR="008902B9" w:rsidRDefault="008902B9" w:rsidP="008902B9">
      <w:pPr>
        <w:pStyle w:val="a3"/>
        <w:spacing w:before="0" w:after="0"/>
        <w:ind w:left="0" w:firstLine="567"/>
        <w:jc w:val="both"/>
        <w:rPr>
          <w:rFonts w:ascii="Times New Roman" w:eastAsia="Calibri" w:hAnsi="Times New Roman" w:cs="Times New Roman"/>
          <w:color w:val="000000" w:themeColor="text1"/>
          <w:sz w:val="28"/>
          <w:szCs w:val="28"/>
          <w:lang w:val="ru-RU"/>
        </w:rPr>
      </w:pPr>
    </w:p>
    <w:p w:rsidR="008902B9" w:rsidRDefault="008902B9" w:rsidP="008902B9">
      <w:pPr>
        <w:pStyle w:val="a3"/>
        <w:spacing w:before="0"/>
        <w:ind w:left="0" w:firstLine="709"/>
        <w:jc w:val="center"/>
        <w:rPr>
          <w:rFonts w:ascii="Times New Roman" w:eastAsia="Calibri" w:hAnsi="Times New Roman" w:cs="Times New Roman"/>
          <w:b/>
          <w:color w:val="365F91" w:themeColor="accent1" w:themeShade="BF"/>
          <w:sz w:val="24"/>
          <w:szCs w:val="24"/>
          <w:lang w:val="ru-RU"/>
        </w:rPr>
      </w:pPr>
    </w:p>
    <w:p w:rsidR="008902B9" w:rsidRPr="006B316E" w:rsidRDefault="008902B9" w:rsidP="008902B9">
      <w:pPr>
        <w:pStyle w:val="a3"/>
        <w:spacing w:before="0" w:line="240" w:lineRule="auto"/>
        <w:ind w:left="0" w:firstLine="709"/>
        <w:jc w:val="center"/>
        <w:rPr>
          <w:rFonts w:ascii="Times New Roman" w:eastAsia="Calibri" w:hAnsi="Times New Roman" w:cs="Times New Roman"/>
          <w:i/>
          <w:color w:val="17365D" w:themeColor="text2" w:themeShade="BF"/>
          <w:sz w:val="24"/>
          <w:szCs w:val="24"/>
          <w:lang w:val="ru-RU"/>
        </w:rPr>
      </w:pPr>
      <w:r w:rsidRPr="006B316E">
        <w:rPr>
          <w:rFonts w:ascii="Times New Roman" w:eastAsia="Calibri" w:hAnsi="Times New Roman" w:cs="Times New Roman"/>
          <w:b/>
          <w:color w:val="17365D" w:themeColor="text2" w:themeShade="BF"/>
          <w:sz w:val="24"/>
          <w:szCs w:val="24"/>
          <w:lang w:val="ru-RU"/>
        </w:rPr>
        <w:lastRenderedPageBreak/>
        <w:t xml:space="preserve">Число обращений граждан в ГИС «Народный контроль» по муниципальным образованиям Республики Татарстан в </w:t>
      </w:r>
      <w:r>
        <w:rPr>
          <w:rFonts w:ascii="Times New Roman" w:eastAsia="Calibri" w:hAnsi="Times New Roman" w:cs="Times New Roman"/>
          <w:b/>
          <w:color w:val="17365D" w:themeColor="text2" w:themeShade="BF"/>
          <w:sz w:val="24"/>
          <w:szCs w:val="24"/>
          <w:lang w:val="ru-RU"/>
        </w:rPr>
        <w:t>1 полугодии 2019</w:t>
      </w:r>
      <w:r w:rsidRPr="006B316E">
        <w:rPr>
          <w:rFonts w:ascii="Times New Roman" w:eastAsia="Calibri" w:hAnsi="Times New Roman" w:cs="Times New Roman"/>
          <w:b/>
          <w:color w:val="17365D" w:themeColor="text2" w:themeShade="BF"/>
          <w:sz w:val="24"/>
          <w:szCs w:val="24"/>
          <w:lang w:val="ru-RU"/>
        </w:rPr>
        <w:t xml:space="preserve"> г., </w:t>
      </w:r>
      <w:r w:rsidRPr="006B316E">
        <w:rPr>
          <w:rFonts w:ascii="Times New Roman" w:eastAsia="Calibri" w:hAnsi="Times New Roman" w:cs="Times New Roman"/>
          <w:i/>
          <w:color w:val="17365D" w:themeColor="text2" w:themeShade="BF"/>
          <w:sz w:val="24"/>
          <w:szCs w:val="24"/>
          <w:lang w:val="ru-RU"/>
        </w:rPr>
        <w:t>на 10 тыс</w:t>
      </w:r>
      <w:r w:rsidR="00187F61">
        <w:rPr>
          <w:rFonts w:ascii="Times New Roman" w:eastAsia="Calibri" w:hAnsi="Times New Roman" w:cs="Times New Roman"/>
          <w:i/>
          <w:color w:val="17365D" w:themeColor="text2" w:themeShade="BF"/>
          <w:sz w:val="24"/>
          <w:szCs w:val="24"/>
          <w:lang w:val="ru-RU"/>
        </w:rPr>
        <w:t>.</w:t>
      </w:r>
      <w:r w:rsidR="00CF0F60">
        <w:rPr>
          <w:rFonts w:ascii="Times New Roman" w:eastAsia="Calibri" w:hAnsi="Times New Roman" w:cs="Times New Roman"/>
          <w:i/>
          <w:color w:val="17365D" w:themeColor="text2" w:themeShade="BF"/>
          <w:sz w:val="24"/>
          <w:szCs w:val="24"/>
          <w:lang w:val="ru-RU"/>
        </w:rPr>
        <w:t xml:space="preserve"> </w:t>
      </w:r>
      <w:r w:rsidR="00187F61">
        <w:rPr>
          <w:rFonts w:ascii="Times New Roman" w:eastAsia="Calibri" w:hAnsi="Times New Roman" w:cs="Times New Roman"/>
          <w:i/>
          <w:color w:val="17365D" w:themeColor="text2" w:themeShade="BF"/>
          <w:sz w:val="24"/>
          <w:szCs w:val="24"/>
          <w:lang w:val="ru-RU"/>
        </w:rPr>
        <w:t>чел.</w:t>
      </w:r>
      <w:r w:rsidRPr="006B316E">
        <w:rPr>
          <w:rFonts w:ascii="Times New Roman" w:eastAsia="Calibri" w:hAnsi="Times New Roman" w:cs="Times New Roman"/>
          <w:i/>
          <w:color w:val="17365D" w:themeColor="text2" w:themeShade="BF"/>
          <w:sz w:val="24"/>
          <w:szCs w:val="24"/>
          <w:lang w:val="ru-RU"/>
        </w:rPr>
        <w:t xml:space="preserve"> населения</w:t>
      </w:r>
    </w:p>
    <w:p w:rsidR="008902B9" w:rsidRDefault="008902B9" w:rsidP="008902B9">
      <w:pPr>
        <w:pStyle w:val="a3"/>
        <w:spacing w:before="0"/>
        <w:ind w:left="0" w:firstLine="709"/>
        <w:jc w:val="center"/>
        <w:rPr>
          <w:rFonts w:ascii="Times New Roman" w:eastAsia="Calibri" w:hAnsi="Times New Roman" w:cs="Times New Roman"/>
          <w:i/>
          <w:color w:val="365F91" w:themeColor="accent1" w:themeShade="BF"/>
          <w:sz w:val="24"/>
          <w:szCs w:val="24"/>
          <w:lang w:val="ru-RU"/>
        </w:rPr>
      </w:pPr>
    </w:p>
    <w:p w:rsidR="008902B9" w:rsidRPr="00B473B4" w:rsidRDefault="008902B9" w:rsidP="008902B9">
      <w:pPr>
        <w:pStyle w:val="a3"/>
        <w:spacing w:before="0"/>
        <w:ind w:left="0"/>
        <w:jc w:val="center"/>
        <w:rPr>
          <w:rFonts w:ascii="Times New Roman" w:eastAsia="Calibri" w:hAnsi="Times New Roman" w:cs="Times New Roman"/>
          <w:i/>
          <w:color w:val="365F91" w:themeColor="accent1" w:themeShade="BF"/>
          <w:sz w:val="24"/>
          <w:szCs w:val="24"/>
          <w:lang w:val="ru-RU"/>
        </w:rPr>
      </w:pPr>
      <w:r>
        <w:rPr>
          <w:rFonts w:ascii="Times New Roman" w:eastAsia="Calibri" w:hAnsi="Times New Roman" w:cs="Times New Roman"/>
          <w:b/>
          <w:noProof/>
          <w:color w:val="FF0000"/>
          <w:sz w:val="28"/>
          <w:szCs w:val="28"/>
          <w:lang w:val="ru-RU" w:eastAsia="ru-RU" w:bidi="ar-SA"/>
        </w:rPr>
        <mc:AlternateContent>
          <mc:Choice Requires="wps">
            <w:drawing>
              <wp:anchor distT="0" distB="0" distL="114300" distR="114300" simplePos="0" relativeHeight="251851776" behindDoc="0" locked="0" layoutInCell="1" allowOverlap="1" wp14:anchorId="05B24938" wp14:editId="23AFA331">
                <wp:simplePos x="0" y="0"/>
                <wp:positionH relativeFrom="column">
                  <wp:posOffset>2926823</wp:posOffset>
                </wp:positionH>
                <wp:positionV relativeFrom="paragraph">
                  <wp:posOffset>238245</wp:posOffset>
                </wp:positionV>
                <wp:extent cx="1979930" cy="631190"/>
                <wp:effectExtent l="38100" t="0" r="20320" b="226060"/>
                <wp:wrapNone/>
                <wp:docPr id="2"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9930" cy="631190"/>
                        </a:xfrm>
                        <a:prstGeom prst="wedgeRectCallout">
                          <a:avLst>
                            <a:gd name="adj1" fmla="val -49267"/>
                            <a:gd name="adj2" fmla="val 80359"/>
                          </a:avLst>
                        </a:prstGeom>
                        <a:solidFill>
                          <a:sysClr val="window" lastClr="FFFFFF">
                            <a:alpha val="68000"/>
                          </a:sysClr>
                        </a:solidFill>
                        <a:ln w="9525">
                          <a:solidFill>
                            <a:srgbClr val="0C4A7D"/>
                          </a:solidFill>
                          <a:miter lim="800000"/>
                          <a:headEnd/>
                          <a:tailEnd/>
                        </a:ln>
                      </wps:spPr>
                      <wps:txbx>
                        <w:txbxContent>
                          <w:p w:rsidR="002F127C" w:rsidRPr="005D0BBD" w:rsidRDefault="002F127C" w:rsidP="008902B9">
                            <w:pPr>
                              <w:spacing w:before="0" w:after="0" w:line="240" w:lineRule="auto"/>
                              <w:jc w:val="center"/>
                              <w:rPr>
                                <w:rFonts w:cstheme="minorHAnsi"/>
                                <w:szCs w:val="24"/>
                                <w:lang w:val="ru-RU"/>
                              </w:rPr>
                            </w:pPr>
                            <w:r w:rsidRPr="005D0BBD">
                              <w:rPr>
                                <w:rFonts w:cstheme="minorHAnsi"/>
                                <w:szCs w:val="24"/>
                                <w:lang w:val="ru-RU"/>
                              </w:rPr>
                              <w:t>Республика Татарстан</w:t>
                            </w:r>
                          </w:p>
                          <w:p w:rsidR="002F127C" w:rsidRPr="005D0BBD" w:rsidRDefault="002F127C" w:rsidP="008902B9">
                            <w:pPr>
                              <w:spacing w:before="0" w:after="0" w:line="240" w:lineRule="auto"/>
                              <w:jc w:val="center"/>
                              <w:rPr>
                                <w:rFonts w:cstheme="minorHAnsi"/>
                                <w:szCs w:val="24"/>
                                <w:lang w:val="ru-RU"/>
                              </w:rPr>
                            </w:pPr>
                            <w:r>
                              <w:rPr>
                                <w:rFonts w:cstheme="minorHAnsi"/>
                                <w:szCs w:val="24"/>
                                <w:lang w:val="ru-RU"/>
                              </w:rPr>
                              <w:t>101 обращение</w:t>
                            </w:r>
                            <w:r w:rsidRPr="005D0BBD">
                              <w:rPr>
                                <w:rFonts w:cstheme="minorHAnsi"/>
                                <w:szCs w:val="24"/>
                                <w:lang w:val="ru-RU"/>
                              </w:rPr>
                              <w:t xml:space="preserve"> </w:t>
                            </w:r>
                          </w:p>
                          <w:p w:rsidR="002F127C" w:rsidRPr="005D0BBD" w:rsidRDefault="002F127C" w:rsidP="008902B9">
                            <w:pPr>
                              <w:spacing w:before="0" w:after="0" w:line="240" w:lineRule="auto"/>
                              <w:jc w:val="center"/>
                              <w:rPr>
                                <w:rFonts w:cstheme="minorHAnsi"/>
                                <w:szCs w:val="24"/>
                                <w:lang w:val="ru-RU"/>
                              </w:rPr>
                            </w:pPr>
                            <w:r w:rsidRPr="005D0BBD">
                              <w:rPr>
                                <w:rFonts w:cstheme="minorHAnsi"/>
                                <w:szCs w:val="24"/>
                                <w:lang w:val="ru-RU"/>
                              </w:rPr>
                              <w:t xml:space="preserve">на 10 тыс. </w:t>
                            </w:r>
                            <w:r w:rsidR="00187F61">
                              <w:rPr>
                                <w:rFonts w:cstheme="minorHAnsi"/>
                                <w:szCs w:val="24"/>
                                <w:lang w:val="ru-RU"/>
                              </w:rPr>
                              <w:t xml:space="preserve">чел. </w:t>
                            </w:r>
                            <w:r w:rsidRPr="005D0BBD">
                              <w:rPr>
                                <w:rFonts w:cstheme="minorHAnsi"/>
                                <w:szCs w:val="24"/>
                                <w:lang w:val="ru-RU"/>
                              </w:rPr>
                              <w:t>населения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24938" id="AutoShape 180" o:spid="_x0000_s1033" type="#_x0000_t61" style="position:absolute;left:0;text-align:left;margin-left:230.45pt;margin-top:18.75pt;width:155.9pt;height:49.7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" adj="158,28158" fillcolor="window" strokecolor="#0c4a7d">
                <v:fill opacity="44461f"/>
                <v:textbox>
                  <w:txbxContent>
                    <w:p w:rsidR="002F127C" w:rsidRPr="005D0BBD" w:rsidRDefault="002F127C" w:rsidP="008902B9">
                      <w:pPr>
                        <w:spacing w:before="0" w:after="0" w:line="240" w:lineRule="auto"/>
                        <w:jc w:val="center"/>
                        <w:rPr>
                          <w:rFonts w:cstheme="minorHAnsi"/>
                          <w:szCs w:val="24"/>
                          <w:lang w:val="ru-RU"/>
                        </w:rPr>
                      </w:pPr>
                      <w:r w:rsidRPr="005D0BBD">
                        <w:rPr>
                          <w:rFonts w:cstheme="minorHAnsi"/>
                          <w:szCs w:val="24"/>
                          <w:lang w:val="ru-RU"/>
                        </w:rPr>
                        <w:t>Республика Татарстан</w:t>
                      </w:r>
                    </w:p>
                    <w:p w:rsidR="002F127C" w:rsidRPr="005D0BBD" w:rsidRDefault="002F127C" w:rsidP="008902B9">
                      <w:pPr>
                        <w:spacing w:before="0" w:after="0" w:line="240" w:lineRule="auto"/>
                        <w:jc w:val="center"/>
                        <w:rPr>
                          <w:rFonts w:cstheme="minorHAnsi"/>
                          <w:szCs w:val="24"/>
                          <w:lang w:val="ru-RU"/>
                        </w:rPr>
                      </w:pPr>
                      <w:r>
                        <w:rPr>
                          <w:rFonts w:cstheme="minorHAnsi"/>
                          <w:szCs w:val="24"/>
                          <w:lang w:val="ru-RU"/>
                        </w:rPr>
                        <w:t>101 обращение</w:t>
                      </w:r>
                      <w:r w:rsidRPr="005D0BBD">
                        <w:rPr>
                          <w:rFonts w:cstheme="minorHAnsi"/>
                          <w:szCs w:val="24"/>
                          <w:lang w:val="ru-RU"/>
                        </w:rPr>
                        <w:t xml:space="preserve"> </w:t>
                      </w:r>
                    </w:p>
                    <w:p w:rsidR="002F127C" w:rsidRPr="005D0BBD" w:rsidRDefault="002F127C" w:rsidP="008902B9">
                      <w:pPr>
                        <w:spacing w:before="0" w:after="0" w:line="240" w:lineRule="auto"/>
                        <w:jc w:val="center"/>
                        <w:rPr>
                          <w:rFonts w:cstheme="minorHAnsi"/>
                          <w:szCs w:val="24"/>
                          <w:lang w:val="ru-RU"/>
                        </w:rPr>
                      </w:pPr>
                      <w:r w:rsidRPr="005D0BBD">
                        <w:rPr>
                          <w:rFonts w:cstheme="minorHAnsi"/>
                          <w:szCs w:val="24"/>
                          <w:lang w:val="ru-RU"/>
                        </w:rPr>
                        <w:t xml:space="preserve">на 10 тыс. </w:t>
                      </w:r>
                      <w:r w:rsidR="00187F61">
                        <w:rPr>
                          <w:rFonts w:cstheme="minorHAnsi"/>
                          <w:szCs w:val="24"/>
                          <w:lang w:val="ru-RU"/>
                        </w:rPr>
                        <w:t xml:space="preserve">чел. </w:t>
                      </w:r>
                      <w:r w:rsidRPr="005D0BBD">
                        <w:rPr>
                          <w:rFonts w:cstheme="minorHAnsi"/>
                          <w:szCs w:val="24"/>
                          <w:lang w:val="ru-RU"/>
                        </w:rPr>
                        <w:t>населения</w:t>
                      </w:r>
                    </w:p>
                  </w:txbxContent>
                </v:textbox>
              </v:shape>
            </w:pict>
          </mc:Fallback>
        </mc:AlternateContent>
      </w:r>
      <w:r>
        <w:rPr>
          <w:rFonts w:ascii="Times New Roman" w:eastAsia="Calibri" w:hAnsi="Times New Roman" w:cs="Times New Roman"/>
          <w:i/>
          <w:noProof/>
          <w:color w:val="365F91" w:themeColor="accent1" w:themeShade="BF"/>
          <w:sz w:val="24"/>
          <w:szCs w:val="24"/>
          <w:lang w:val="ru-RU" w:eastAsia="ru-RU" w:bidi="ar-SA"/>
        </w:rPr>
        <w:drawing>
          <wp:inline distT="0" distB="0" distL="0" distR="0" wp14:anchorId="24144AF8" wp14:editId="398CE077">
            <wp:extent cx="6486525" cy="3161414"/>
            <wp:effectExtent l="0" t="0" r="0" b="1270"/>
            <wp:docPr id="70" name="Диаграмма 7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902B9" w:rsidRPr="00B473B4" w:rsidRDefault="008902B9" w:rsidP="008902B9">
      <w:pPr>
        <w:pStyle w:val="a3"/>
        <w:ind w:left="-284"/>
        <w:jc w:val="both"/>
        <w:rPr>
          <w:rFonts w:ascii="Times New Roman" w:eastAsia="Calibri" w:hAnsi="Times New Roman" w:cs="Times New Roman"/>
          <w:b/>
          <w:color w:val="FF0000"/>
          <w:sz w:val="28"/>
          <w:szCs w:val="28"/>
        </w:rPr>
      </w:pPr>
    </w:p>
    <w:p w:rsidR="008902B9" w:rsidRDefault="008902B9" w:rsidP="008902B9">
      <w:pPr>
        <w:pStyle w:val="a3"/>
        <w:spacing w:before="0" w:after="0"/>
        <w:ind w:left="0" w:firstLine="709"/>
        <w:jc w:val="both"/>
        <w:rPr>
          <w:rFonts w:ascii="Times New Roman" w:eastAsia="Calibri" w:hAnsi="Times New Roman" w:cs="Times New Roman"/>
          <w:color w:val="000000" w:themeColor="text1"/>
          <w:sz w:val="28"/>
          <w:szCs w:val="28"/>
          <w:lang w:val="ru-RU"/>
        </w:rPr>
      </w:pPr>
      <w:r w:rsidRPr="005E2DD1">
        <w:rPr>
          <w:rFonts w:ascii="Times New Roman" w:eastAsia="Calibri" w:hAnsi="Times New Roman" w:cs="Times New Roman"/>
          <w:color w:val="000000" w:themeColor="text1"/>
          <w:sz w:val="28"/>
          <w:szCs w:val="28"/>
          <w:lang w:val="ru-RU"/>
        </w:rPr>
        <w:t>Наиболее востребованные категории представлены ниже:</w:t>
      </w:r>
    </w:p>
    <w:p w:rsidR="008902B9" w:rsidRPr="003327DE" w:rsidRDefault="008902B9" w:rsidP="008902B9">
      <w:pPr>
        <w:pStyle w:val="a3"/>
        <w:spacing w:before="0" w:after="0"/>
        <w:ind w:left="0" w:firstLine="709"/>
        <w:jc w:val="both"/>
        <w:rPr>
          <w:rFonts w:ascii="Times New Roman" w:eastAsia="Calibri" w:hAnsi="Times New Roman" w:cs="Times New Roman"/>
          <w:color w:val="000000" w:themeColor="text1"/>
          <w:sz w:val="28"/>
          <w:szCs w:val="28"/>
          <w:lang w:val="ru-RU"/>
        </w:rPr>
      </w:pPr>
    </w:p>
    <w:p w:rsidR="008902B9" w:rsidRPr="006B316E" w:rsidRDefault="008902B9" w:rsidP="008902B9">
      <w:pPr>
        <w:pStyle w:val="a3"/>
        <w:spacing w:before="0" w:line="240" w:lineRule="auto"/>
        <w:ind w:left="0"/>
        <w:jc w:val="center"/>
        <w:rPr>
          <w:rFonts w:ascii="Times New Roman" w:eastAsia="Calibri" w:hAnsi="Times New Roman" w:cs="Times New Roman"/>
          <w:b/>
          <w:color w:val="17365D" w:themeColor="text2" w:themeShade="BF"/>
          <w:sz w:val="24"/>
          <w:szCs w:val="24"/>
          <w:lang w:val="ru-RU"/>
        </w:rPr>
      </w:pPr>
      <w:r w:rsidRPr="006B316E">
        <w:rPr>
          <w:rFonts w:ascii="Times New Roman" w:eastAsia="Calibri" w:hAnsi="Times New Roman" w:cs="Times New Roman"/>
          <w:b/>
          <w:color w:val="17365D" w:themeColor="text2" w:themeShade="BF"/>
          <w:sz w:val="24"/>
          <w:szCs w:val="24"/>
          <w:lang w:val="ru-RU"/>
        </w:rPr>
        <w:t>Число опубликованных обращений граждан по наиболее востребованным категориям</w:t>
      </w:r>
    </w:p>
    <w:p w:rsidR="008902B9" w:rsidRPr="006B316E" w:rsidRDefault="008902B9" w:rsidP="008902B9">
      <w:pPr>
        <w:pStyle w:val="a3"/>
        <w:spacing w:before="0" w:after="0" w:line="240" w:lineRule="auto"/>
        <w:ind w:left="0"/>
        <w:jc w:val="center"/>
        <w:rPr>
          <w:rFonts w:ascii="Times New Roman" w:eastAsia="Calibri" w:hAnsi="Times New Roman" w:cs="Times New Roman"/>
          <w:i/>
          <w:color w:val="17365D" w:themeColor="text2" w:themeShade="BF"/>
          <w:sz w:val="24"/>
          <w:szCs w:val="24"/>
          <w:lang w:val="ru-RU"/>
        </w:rPr>
      </w:pPr>
      <w:r w:rsidRPr="006B316E">
        <w:rPr>
          <w:rFonts w:ascii="Times New Roman" w:eastAsia="Calibri" w:hAnsi="Times New Roman" w:cs="Times New Roman"/>
          <w:b/>
          <w:color w:val="17365D" w:themeColor="text2" w:themeShade="BF"/>
          <w:sz w:val="24"/>
          <w:szCs w:val="24"/>
          <w:lang w:val="ru-RU"/>
        </w:rPr>
        <w:t xml:space="preserve">в ГИС «Народный контроль» в 1 полугодии </w:t>
      </w:r>
      <w:r>
        <w:rPr>
          <w:rFonts w:ascii="Times New Roman" w:eastAsia="Calibri" w:hAnsi="Times New Roman" w:cs="Times New Roman"/>
          <w:b/>
          <w:color w:val="17365D" w:themeColor="text2" w:themeShade="BF"/>
          <w:sz w:val="24"/>
          <w:szCs w:val="24"/>
          <w:lang w:val="ru-RU"/>
        </w:rPr>
        <w:t>2019</w:t>
      </w:r>
      <w:r w:rsidRPr="006B316E">
        <w:rPr>
          <w:rFonts w:ascii="Times New Roman" w:eastAsia="Calibri" w:hAnsi="Times New Roman" w:cs="Times New Roman"/>
          <w:b/>
          <w:color w:val="17365D" w:themeColor="text2" w:themeShade="BF"/>
          <w:sz w:val="24"/>
          <w:szCs w:val="24"/>
          <w:lang w:val="ru-RU"/>
        </w:rPr>
        <w:t xml:space="preserve"> г., </w:t>
      </w:r>
      <w:r w:rsidRPr="006B316E">
        <w:rPr>
          <w:rFonts w:ascii="Times New Roman" w:eastAsia="Calibri" w:hAnsi="Times New Roman" w:cs="Times New Roman"/>
          <w:i/>
          <w:color w:val="17365D" w:themeColor="text2" w:themeShade="BF"/>
          <w:sz w:val="24"/>
          <w:szCs w:val="24"/>
          <w:lang w:val="ru-RU"/>
        </w:rPr>
        <w:t>ед.</w:t>
      </w:r>
    </w:p>
    <w:p w:rsidR="008902B9" w:rsidRPr="006B316E" w:rsidRDefault="008902B9" w:rsidP="008902B9">
      <w:pPr>
        <w:pStyle w:val="a3"/>
        <w:spacing w:before="0" w:after="0" w:line="240" w:lineRule="auto"/>
        <w:ind w:left="0"/>
        <w:jc w:val="center"/>
        <w:rPr>
          <w:rFonts w:ascii="Times New Roman" w:eastAsia="Calibri" w:hAnsi="Times New Roman" w:cs="Times New Roman"/>
          <w:i/>
          <w:color w:val="17365D" w:themeColor="text2" w:themeShade="BF"/>
          <w:sz w:val="24"/>
          <w:szCs w:val="24"/>
          <w:lang w:val="ru-RU"/>
        </w:rPr>
      </w:pPr>
    </w:p>
    <w:tbl>
      <w:tblPr>
        <w:tblW w:w="9662" w:type="dxa"/>
        <w:tblInd w:w="108" w:type="dxa"/>
        <w:tblLook w:val="04A0" w:firstRow="1" w:lastRow="0" w:firstColumn="1" w:lastColumn="0" w:noHBand="0" w:noVBand="1"/>
      </w:tblPr>
      <w:tblGrid>
        <w:gridCol w:w="4571"/>
        <w:gridCol w:w="2539"/>
        <w:gridCol w:w="2552"/>
      </w:tblGrid>
      <w:tr w:rsidR="008902B9" w:rsidRPr="00E92323" w:rsidTr="00DF45C9">
        <w:trPr>
          <w:trHeight w:val="288"/>
          <w:tblHeader/>
        </w:trPr>
        <w:tc>
          <w:tcPr>
            <w:tcW w:w="4571" w:type="dxa"/>
            <w:tcBorders>
              <w:top w:val="single" w:sz="4" w:space="0" w:color="auto"/>
              <w:left w:val="single" w:sz="4" w:space="0" w:color="auto"/>
              <w:bottom w:val="single" w:sz="4" w:space="0" w:color="auto"/>
              <w:right w:val="single" w:sz="4" w:space="0" w:color="auto"/>
            </w:tcBorders>
            <w:shd w:val="clear" w:color="auto" w:fill="auto"/>
            <w:hideMark/>
          </w:tcPr>
          <w:p w:rsidR="008902B9" w:rsidRPr="00E92323" w:rsidRDefault="008902B9" w:rsidP="00DF45C9">
            <w:pPr>
              <w:spacing w:before="0" w:after="0" w:line="240" w:lineRule="auto"/>
              <w:jc w:val="center"/>
              <w:rPr>
                <w:rFonts w:ascii="Times New Roman" w:eastAsia="Times New Roman" w:hAnsi="Times New Roman" w:cs="Times New Roman"/>
                <w:bCs/>
                <w:color w:val="000000"/>
                <w:szCs w:val="24"/>
                <w:lang w:val="ru-RU" w:eastAsia="ru-RU" w:bidi="ar-SA"/>
              </w:rPr>
            </w:pPr>
            <w:r w:rsidRPr="00E92323">
              <w:rPr>
                <w:rFonts w:ascii="Times New Roman" w:eastAsia="Times New Roman" w:hAnsi="Times New Roman" w:cs="Times New Roman"/>
                <w:bCs/>
                <w:color w:val="000000"/>
                <w:szCs w:val="24"/>
                <w:lang w:val="ru-RU" w:eastAsia="ru-RU" w:bidi="ar-SA"/>
              </w:rPr>
              <w:t>Категории</w:t>
            </w:r>
          </w:p>
        </w:tc>
        <w:tc>
          <w:tcPr>
            <w:tcW w:w="2539" w:type="dxa"/>
            <w:tcBorders>
              <w:top w:val="single" w:sz="4" w:space="0" w:color="auto"/>
              <w:left w:val="nil"/>
              <w:bottom w:val="single" w:sz="4" w:space="0" w:color="auto"/>
              <w:right w:val="single" w:sz="4" w:space="0" w:color="auto"/>
            </w:tcBorders>
            <w:shd w:val="clear" w:color="auto" w:fill="auto"/>
            <w:hideMark/>
          </w:tcPr>
          <w:p w:rsidR="008902B9" w:rsidRPr="00E92323" w:rsidRDefault="008902B9" w:rsidP="00DF45C9">
            <w:pPr>
              <w:spacing w:before="0" w:after="0" w:line="240" w:lineRule="auto"/>
              <w:jc w:val="center"/>
              <w:rPr>
                <w:rFonts w:ascii="Times New Roman" w:eastAsia="Times New Roman" w:hAnsi="Times New Roman" w:cs="Times New Roman"/>
                <w:color w:val="000000"/>
                <w:szCs w:val="24"/>
                <w:lang w:val="ru-RU" w:eastAsia="ru-RU" w:bidi="ar-SA"/>
              </w:rPr>
            </w:pPr>
            <w:r w:rsidRPr="00E92323">
              <w:rPr>
                <w:rFonts w:ascii="Times New Roman" w:eastAsia="Times New Roman" w:hAnsi="Times New Roman" w:cs="Times New Roman"/>
                <w:color w:val="000000"/>
                <w:szCs w:val="24"/>
                <w:lang w:val="ru-RU" w:eastAsia="ru-RU" w:bidi="ar-SA"/>
              </w:rPr>
              <w:t>Число поступивших обращений</w:t>
            </w:r>
          </w:p>
        </w:tc>
        <w:tc>
          <w:tcPr>
            <w:tcW w:w="2552" w:type="dxa"/>
            <w:tcBorders>
              <w:top w:val="single" w:sz="4" w:space="0" w:color="auto"/>
              <w:left w:val="nil"/>
              <w:bottom w:val="single" w:sz="4" w:space="0" w:color="auto"/>
              <w:right w:val="single" w:sz="4" w:space="0" w:color="auto"/>
            </w:tcBorders>
            <w:shd w:val="clear" w:color="auto" w:fill="auto"/>
            <w:hideMark/>
          </w:tcPr>
          <w:p w:rsidR="008902B9" w:rsidRPr="00E92323" w:rsidRDefault="008902B9" w:rsidP="00DF45C9">
            <w:pPr>
              <w:spacing w:before="0" w:after="0" w:line="240" w:lineRule="auto"/>
              <w:jc w:val="center"/>
              <w:rPr>
                <w:rFonts w:ascii="Times New Roman" w:eastAsia="Times New Roman" w:hAnsi="Times New Roman" w:cs="Times New Roman"/>
                <w:color w:val="000000"/>
                <w:szCs w:val="24"/>
                <w:lang w:val="ru-RU" w:eastAsia="ru-RU" w:bidi="ar-SA"/>
              </w:rPr>
            </w:pPr>
            <w:r w:rsidRPr="00E92323">
              <w:rPr>
                <w:rFonts w:ascii="Times New Roman" w:eastAsia="Times New Roman" w:hAnsi="Times New Roman" w:cs="Times New Roman"/>
                <w:color w:val="000000"/>
                <w:szCs w:val="24"/>
                <w:lang w:val="ru-RU" w:eastAsia="ru-RU" w:bidi="ar-SA"/>
              </w:rPr>
              <w:t>Число опубликованных обращений</w:t>
            </w:r>
          </w:p>
        </w:tc>
      </w:tr>
      <w:tr w:rsidR="008902B9" w:rsidRPr="00E92323" w:rsidTr="00DF45C9">
        <w:trPr>
          <w:trHeight w:val="288"/>
        </w:trPr>
        <w:tc>
          <w:tcPr>
            <w:tcW w:w="4571" w:type="dxa"/>
            <w:tcBorders>
              <w:top w:val="nil"/>
              <w:left w:val="single" w:sz="4" w:space="0" w:color="auto"/>
              <w:bottom w:val="single" w:sz="4" w:space="0" w:color="auto"/>
              <w:right w:val="single" w:sz="4" w:space="0" w:color="auto"/>
            </w:tcBorders>
            <w:shd w:val="clear" w:color="auto" w:fill="auto"/>
          </w:tcPr>
          <w:p w:rsidR="008902B9" w:rsidRPr="00E92323" w:rsidRDefault="008902B9" w:rsidP="00DF45C9">
            <w:pPr>
              <w:spacing w:before="0" w:after="0" w:line="240" w:lineRule="auto"/>
              <w:rPr>
                <w:rFonts w:ascii="Times New Roman" w:hAnsi="Times New Roman" w:cs="Times New Roman"/>
              </w:rPr>
            </w:pPr>
            <w:r w:rsidRPr="00E92323">
              <w:rPr>
                <w:rFonts w:ascii="Times New Roman" w:hAnsi="Times New Roman" w:cs="Times New Roman"/>
              </w:rPr>
              <w:t>Благоустройство территории</w:t>
            </w:r>
          </w:p>
        </w:tc>
        <w:tc>
          <w:tcPr>
            <w:tcW w:w="2539" w:type="dxa"/>
            <w:tcBorders>
              <w:top w:val="single" w:sz="4" w:space="0" w:color="auto"/>
              <w:left w:val="nil"/>
              <w:bottom w:val="single" w:sz="4" w:space="0" w:color="auto"/>
              <w:right w:val="single" w:sz="4" w:space="0" w:color="auto"/>
            </w:tcBorders>
            <w:shd w:val="clear" w:color="auto" w:fill="auto"/>
          </w:tcPr>
          <w:p w:rsidR="008902B9" w:rsidRPr="00E92323" w:rsidRDefault="008902B9" w:rsidP="00DF45C9">
            <w:pPr>
              <w:spacing w:before="0" w:after="0" w:line="240" w:lineRule="auto"/>
              <w:jc w:val="right"/>
              <w:rPr>
                <w:rFonts w:ascii="Times New Roman" w:hAnsi="Times New Roman" w:cs="Times New Roman"/>
              </w:rPr>
            </w:pPr>
            <w:r w:rsidRPr="00E92323">
              <w:rPr>
                <w:rFonts w:ascii="Times New Roman" w:hAnsi="Times New Roman" w:cs="Times New Roman"/>
              </w:rPr>
              <w:t>19575</w:t>
            </w:r>
          </w:p>
        </w:tc>
        <w:tc>
          <w:tcPr>
            <w:tcW w:w="2552" w:type="dxa"/>
            <w:tcBorders>
              <w:top w:val="single" w:sz="4" w:space="0" w:color="auto"/>
              <w:left w:val="nil"/>
              <w:bottom w:val="single" w:sz="4" w:space="0" w:color="auto"/>
              <w:right w:val="single" w:sz="4" w:space="0" w:color="auto"/>
            </w:tcBorders>
            <w:shd w:val="clear" w:color="auto" w:fill="auto"/>
          </w:tcPr>
          <w:p w:rsidR="008902B9" w:rsidRPr="00E92323" w:rsidRDefault="008902B9" w:rsidP="00DF45C9">
            <w:pPr>
              <w:spacing w:before="0" w:after="0" w:line="240" w:lineRule="auto"/>
              <w:jc w:val="right"/>
              <w:rPr>
                <w:rFonts w:ascii="Times New Roman" w:hAnsi="Times New Roman" w:cs="Times New Roman"/>
              </w:rPr>
            </w:pPr>
            <w:r w:rsidRPr="00E92323">
              <w:rPr>
                <w:rFonts w:ascii="Times New Roman" w:hAnsi="Times New Roman" w:cs="Times New Roman"/>
              </w:rPr>
              <w:t>14247</w:t>
            </w:r>
          </w:p>
        </w:tc>
      </w:tr>
      <w:tr w:rsidR="008902B9" w:rsidRPr="00E92323" w:rsidTr="00DF45C9">
        <w:trPr>
          <w:trHeight w:val="288"/>
        </w:trPr>
        <w:tc>
          <w:tcPr>
            <w:tcW w:w="4571" w:type="dxa"/>
            <w:tcBorders>
              <w:top w:val="nil"/>
              <w:left w:val="single" w:sz="4" w:space="0" w:color="auto"/>
              <w:bottom w:val="single" w:sz="4" w:space="0" w:color="auto"/>
              <w:right w:val="single" w:sz="4" w:space="0" w:color="auto"/>
            </w:tcBorders>
            <w:shd w:val="clear" w:color="auto" w:fill="auto"/>
          </w:tcPr>
          <w:p w:rsidR="008902B9" w:rsidRPr="00E92323" w:rsidRDefault="008902B9" w:rsidP="00DF45C9">
            <w:pPr>
              <w:spacing w:before="0" w:after="0" w:line="240" w:lineRule="auto"/>
              <w:rPr>
                <w:rFonts w:ascii="Times New Roman" w:hAnsi="Times New Roman" w:cs="Times New Roman"/>
                <w:lang w:val="ru-RU"/>
              </w:rPr>
            </w:pPr>
            <w:r w:rsidRPr="00E92323">
              <w:rPr>
                <w:rFonts w:ascii="Times New Roman" w:hAnsi="Times New Roman" w:cs="Times New Roman"/>
                <w:lang w:val="ru-RU"/>
              </w:rPr>
              <w:t>Содержание и ремонт муниципальных дорог</w:t>
            </w:r>
          </w:p>
        </w:tc>
        <w:tc>
          <w:tcPr>
            <w:tcW w:w="2539" w:type="dxa"/>
            <w:tcBorders>
              <w:top w:val="nil"/>
              <w:left w:val="nil"/>
              <w:bottom w:val="single" w:sz="4" w:space="0" w:color="auto"/>
              <w:right w:val="single" w:sz="4" w:space="0" w:color="auto"/>
            </w:tcBorders>
            <w:shd w:val="clear" w:color="auto" w:fill="auto"/>
          </w:tcPr>
          <w:p w:rsidR="008902B9" w:rsidRPr="00E92323" w:rsidRDefault="008902B9" w:rsidP="00DF45C9">
            <w:pPr>
              <w:spacing w:before="0" w:after="0" w:line="240" w:lineRule="auto"/>
              <w:jc w:val="right"/>
              <w:rPr>
                <w:rFonts w:ascii="Times New Roman" w:hAnsi="Times New Roman" w:cs="Times New Roman"/>
              </w:rPr>
            </w:pPr>
            <w:r w:rsidRPr="00E92323">
              <w:rPr>
                <w:rFonts w:ascii="Times New Roman" w:hAnsi="Times New Roman" w:cs="Times New Roman"/>
              </w:rPr>
              <w:t>12188</w:t>
            </w:r>
          </w:p>
        </w:tc>
        <w:tc>
          <w:tcPr>
            <w:tcW w:w="2552" w:type="dxa"/>
            <w:tcBorders>
              <w:top w:val="nil"/>
              <w:left w:val="nil"/>
              <w:bottom w:val="single" w:sz="4" w:space="0" w:color="auto"/>
              <w:right w:val="single" w:sz="4" w:space="0" w:color="auto"/>
            </w:tcBorders>
            <w:shd w:val="clear" w:color="auto" w:fill="auto"/>
          </w:tcPr>
          <w:p w:rsidR="008902B9" w:rsidRPr="00E92323" w:rsidRDefault="008902B9" w:rsidP="00DF45C9">
            <w:pPr>
              <w:spacing w:before="0" w:after="0" w:line="240" w:lineRule="auto"/>
              <w:jc w:val="right"/>
              <w:rPr>
                <w:rFonts w:ascii="Times New Roman" w:hAnsi="Times New Roman" w:cs="Times New Roman"/>
              </w:rPr>
            </w:pPr>
            <w:r w:rsidRPr="00E92323">
              <w:rPr>
                <w:rFonts w:ascii="Times New Roman" w:hAnsi="Times New Roman" w:cs="Times New Roman"/>
              </w:rPr>
              <w:t>10850</w:t>
            </w:r>
          </w:p>
        </w:tc>
      </w:tr>
      <w:tr w:rsidR="008902B9" w:rsidRPr="00E92323" w:rsidTr="00DF45C9">
        <w:trPr>
          <w:trHeight w:val="288"/>
        </w:trPr>
        <w:tc>
          <w:tcPr>
            <w:tcW w:w="4571" w:type="dxa"/>
            <w:tcBorders>
              <w:top w:val="nil"/>
              <w:left w:val="single" w:sz="4" w:space="0" w:color="auto"/>
              <w:bottom w:val="single" w:sz="4" w:space="0" w:color="auto"/>
              <w:right w:val="single" w:sz="4" w:space="0" w:color="auto"/>
            </w:tcBorders>
            <w:shd w:val="clear" w:color="auto" w:fill="auto"/>
          </w:tcPr>
          <w:p w:rsidR="008902B9" w:rsidRPr="00E92323" w:rsidRDefault="008902B9" w:rsidP="00DF45C9">
            <w:pPr>
              <w:spacing w:before="0" w:after="0" w:line="240" w:lineRule="auto"/>
              <w:rPr>
                <w:rFonts w:ascii="Times New Roman" w:hAnsi="Times New Roman" w:cs="Times New Roman"/>
              </w:rPr>
            </w:pPr>
            <w:r w:rsidRPr="00E92323">
              <w:rPr>
                <w:rFonts w:ascii="Times New Roman" w:hAnsi="Times New Roman" w:cs="Times New Roman"/>
              </w:rPr>
              <w:t>Жилищно-коммунальные услуги</w:t>
            </w:r>
          </w:p>
        </w:tc>
        <w:tc>
          <w:tcPr>
            <w:tcW w:w="2539" w:type="dxa"/>
            <w:tcBorders>
              <w:top w:val="nil"/>
              <w:left w:val="nil"/>
              <w:bottom w:val="single" w:sz="4" w:space="0" w:color="auto"/>
              <w:right w:val="single" w:sz="4" w:space="0" w:color="auto"/>
            </w:tcBorders>
            <w:shd w:val="clear" w:color="auto" w:fill="auto"/>
          </w:tcPr>
          <w:p w:rsidR="008902B9" w:rsidRPr="00E92323" w:rsidRDefault="008902B9" w:rsidP="00DF45C9">
            <w:pPr>
              <w:spacing w:before="0" w:after="0" w:line="240" w:lineRule="auto"/>
              <w:jc w:val="right"/>
              <w:rPr>
                <w:rFonts w:ascii="Times New Roman" w:hAnsi="Times New Roman" w:cs="Times New Roman"/>
              </w:rPr>
            </w:pPr>
            <w:r w:rsidRPr="00E92323">
              <w:rPr>
                <w:rFonts w:ascii="Times New Roman" w:hAnsi="Times New Roman" w:cs="Times New Roman"/>
              </w:rPr>
              <w:t>2868</w:t>
            </w:r>
          </w:p>
        </w:tc>
        <w:tc>
          <w:tcPr>
            <w:tcW w:w="2552" w:type="dxa"/>
            <w:tcBorders>
              <w:top w:val="nil"/>
              <w:left w:val="nil"/>
              <w:bottom w:val="single" w:sz="4" w:space="0" w:color="auto"/>
              <w:right w:val="single" w:sz="4" w:space="0" w:color="auto"/>
            </w:tcBorders>
            <w:shd w:val="clear" w:color="auto" w:fill="auto"/>
          </w:tcPr>
          <w:p w:rsidR="008902B9" w:rsidRPr="00E92323" w:rsidRDefault="008902B9" w:rsidP="00DF45C9">
            <w:pPr>
              <w:spacing w:before="0" w:after="0" w:line="240" w:lineRule="auto"/>
              <w:jc w:val="right"/>
              <w:rPr>
                <w:rFonts w:ascii="Times New Roman" w:hAnsi="Times New Roman" w:cs="Times New Roman"/>
              </w:rPr>
            </w:pPr>
            <w:r w:rsidRPr="00E92323">
              <w:rPr>
                <w:rFonts w:ascii="Times New Roman" w:hAnsi="Times New Roman" w:cs="Times New Roman"/>
              </w:rPr>
              <w:t>2700</w:t>
            </w:r>
          </w:p>
        </w:tc>
      </w:tr>
      <w:tr w:rsidR="008902B9" w:rsidRPr="00E92323" w:rsidTr="00DF45C9">
        <w:trPr>
          <w:trHeight w:val="288"/>
        </w:trPr>
        <w:tc>
          <w:tcPr>
            <w:tcW w:w="4571" w:type="dxa"/>
            <w:tcBorders>
              <w:top w:val="nil"/>
              <w:left w:val="single" w:sz="4" w:space="0" w:color="auto"/>
              <w:bottom w:val="single" w:sz="4" w:space="0" w:color="auto"/>
              <w:right w:val="single" w:sz="4" w:space="0" w:color="auto"/>
            </w:tcBorders>
            <w:shd w:val="clear" w:color="auto" w:fill="auto"/>
          </w:tcPr>
          <w:p w:rsidR="008902B9" w:rsidRPr="00E92323" w:rsidRDefault="008902B9" w:rsidP="00DF45C9">
            <w:pPr>
              <w:spacing w:before="0" w:after="0" w:line="240" w:lineRule="auto"/>
              <w:rPr>
                <w:rFonts w:ascii="Times New Roman" w:hAnsi="Times New Roman" w:cs="Times New Roman"/>
              </w:rPr>
            </w:pPr>
            <w:r w:rsidRPr="00E92323">
              <w:rPr>
                <w:rFonts w:ascii="Times New Roman" w:hAnsi="Times New Roman" w:cs="Times New Roman"/>
              </w:rPr>
              <w:t>Организация дорожного движения</w:t>
            </w:r>
          </w:p>
        </w:tc>
        <w:tc>
          <w:tcPr>
            <w:tcW w:w="2539" w:type="dxa"/>
            <w:tcBorders>
              <w:top w:val="nil"/>
              <w:left w:val="nil"/>
              <w:bottom w:val="single" w:sz="4" w:space="0" w:color="auto"/>
              <w:right w:val="single" w:sz="4" w:space="0" w:color="auto"/>
            </w:tcBorders>
            <w:shd w:val="clear" w:color="auto" w:fill="auto"/>
          </w:tcPr>
          <w:p w:rsidR="008902B9" w:rsidRPr="00E92323" w:rsidRDefault="008902B9" w:rsidP="00DF45C9">
            <w:pPr>
              <w:spacing w:before="0" w:after="0" w:line="240" w:lineRule="auto"/>
              <w:jc w:val="right"/>
              <w:rPr>
                <w:rFonts w:ascii="Times New Roman" w:hAnsi="Times New Roman" w:cs="Times New Roman"/>
              </w:rPr>
            </w:pPr>
            <w:r w:rsidRPr="00E92323">
              <w:rPr>
                <w:rFonts w:ascii="Times New Roman" w:hAnsi="Times New Roman" w:cs="Times New Roman"/>
              </w:rPr>
              <w:t>3829</w:t>
            </w:r>
          </w:p>
        </w:tc>
        <w:tc>
          <w:tcPr>
            <w:tcW w:w="2552" w:type="dxa"/>
            <w:tcBorders>
              <w:top w:val="nil"/>
              <w:left w:val="nil"/>
              <w:bottom w:val="single" w:sz="4" w:space="0" w:color="auto"/>
              <w:right w:val="single" w:sz="4" w:space="0" w:color="auto"/>
            </w:tcBorders>
            <w:shd w:val="clear" w:color="auto" w:fill="auto"/>
          </w:tcPr>
          <w:p w:rsidR="008902B9" w:rsidRPr="00E92323" w:rsidRDefault="008902B9" w:rsidP="00DF45C9">
            <w:pPr>
              <w:spacing w:before="0" w:after="0" w:line="240" w:lineRule="auto"/>
              <w:jc w:val="right"/>
              <w:rPr>
                <w:rFonts w:ascii="Times New Roman" w:hAnsi="Times New Roman" w:cs="Times New Roman"/>
              </w:rPr>
            </w:pPr>
            <w:r w:rsidRPr="00E92323">
              <w:rPr>
                <w:rFonts w:ascii="Times New Roman" w:hAnsi="Times New Roman" w:cs="Times New Roman"/>
              </w:rPr>
              <w:t>2392</w:t>
            </w:r>
          </w:p>
        </w:tc>
      </w:tr>
      <w:tr w:rsidR="008902B9" w:rsidRPr="00E92323" w:rsidTr="00DF45C9">
        <w:trPr>
          <w:trHeight w:val="241"/>
        </w:trPr>
        <w:tc>
          <w:tcPr>
            <w:tcW w:w="4571" w:type="dxa"/>
            <w:tcBorders>
              <w:top w:val="nil"/>
              <w:left w:val="single" w:sz="4" w:space="0" w:color="auto"/>
              <w:bottom w:val="single" w:sz="4" w:space="0" w:color="auto"/>
              <w:right w:val="single" w:sz="4" w:space="0" w:color="auto"/>
            </w:tcBorders>
            <w:shd w:val="clear" w:color="auto" w:fill="auto"/>
          </w:tcPr>
          <w:p w:rsidR="008902B9" w:rsidRPr="00E92323" w:rsidRDefault="008902B9" w:rsidP="00DF45C9">
            <w:pPr>
              <w:spacing w:before="0" w:after="0" w:line="240" w:lineRule="auto"/>
              <w:rPr>
                <w:rFonts w:ascii="Times New Roman" w:hAnsi="Times New Roman" w:cs="Times New Roman"/>
              </w:rPr>
            </w:pPr>
            <w:r w:rsidRPr="00E92323">
              <w:rPr>
                <w:rFonts w:ascii="Times New Roman" w:hAnsi="Times New Roman" w:cs="Times New Roman"/>
              </w:rPr>
              <w:t>Нарушение в наружной рекламе</w:t>
            </w:r>
          </w:p>
        </w:tc>
        <w:tc>
          <w:tcPr>
            <w:tcW w:w="2539" w:type="dxa"/>
            <w:tcBorders>
              <w:top w:val="nil"/>
              <w:left w:val="nil"/>
              <w:bottom w:val="single" w:sz="4" w:space="0" w:color="auto"/>
              <w:right w:val="single" w:sz="4" w:space="0" w:color="auto"/>
            </w:tcBorders>
            <w:shd w:val="clear" w:color="auto" w:fill="auto"/>
          </w:tcPr>
          <w:p w:rsidR="008902B9" w:rsidRPr="00E92323" w:rsidRDefault="008902B9" w:rsidP="00DF45C9">
            <w:pPr>
              <w:spacing w:before="0" w:after="0" w:line="240" w:lineRule="auto"/>
              <w:jc w:val="right"/>
              <w:rPr>
                <w:rFonts w:ascii="Times New Roman" w:hAnsi="Times New Roman" w:cs="Times New Roman"/>
              </w:rPr>
            </w:pPr>
            <w:r w:rsidRPr="00E92323">
              <w:rPr>
                <w:rFonts w:ascii="Times New Roman" w:hAnsi="Times New Roman" w:cs="Times New Roman"/>
              </w:rPr>
              <w:t>2063</w:t>
            </w:r>
          </w:p>
        </w:tc>
        <w:tc>
          <w:tcPr>
            <w:tcW w:w="2552" w:type="dxa"/>
            <w:tcBorders>
              <w:top w:val="nil"/>
              <w:left w:val="nil"/>
              <w:bottom w:val="single" w:sz="4" w:space="0" w:color="auto"/>
              <w:right w:val="single" w:sz="4" w:space="0" w:color="auto"/>
            </w:tcBorders>
            <w:shd w:val="clear" w:color="auto" w:fill="auto"/>
          </w:tcPr>
          <w:p w:rsidR="008902B9" w:rsidRPr="00E92323" w:rsidRDefault="008902B9" w:rsidP="00DF45C9">
            <w:pPr>
              <w:spacing w:before="0" w:after="0" w:line="240" w:lineRule="auto"/>
              <w:jc w:val="right"/>
              <w:rPr>
                <w:rFonts w:ascii="Times New Roman" w:hAnsi="Times New Roman" w:cs="Times New Roman"/>
              </w:rPr>
            </w:pPr>
            <w:r w:rsidRPr="00E92323">
              <w:rPr>
                <w:rFonts w:ascii="Times New Roman" w:hAnsi="Times New Roman" w:cs="Times New Roman"/>
              </w:rPr>
              <w:t>2013</w:t>
            </w:r>
          </w:p>
        </w:tc>
      </w:tr>
      <w:tr w:rsidR="008902B9" w:rsidRPr="00E92323" w:rsidTr="00DF45C9">
        <w:trPr>
          <w:trHeight w:val="275"/>
        </w:trPr>
        <w:tc>
          <w:tcPr>
            <w:tcW w:w="4571" w:type="dxa"/>
            <w:tcBorders>
              <w:top w:val="nil"/>
              <w:left w:val="single" w:sz="4" w:space="0" w:color="auto"/>
              <w:bottom w:val="single" w:sz="4" w:space="0" w:color="auto"/>
              <w:right w:val="single" w:sz="4" w:space="0" w:color="auto"/>
            </w:tcBorders>
            <w:shd w:val="clear" w:color="auto" w:fill="auto"/>
          </w:tcPr>
          <w:p w:rsidR="008902B9" w:rsidRPr="00E92323" w:rsidRDefault="008902B9" w:rsidP="00DF45C9">
            <w:pPr>
              <w:spacing w:before="0" w:after="0" w:line="240" w:lineRule="auto"/>
              <w:rPr>
                <w:rFonts w:ascii="Times New Roman" w:hAnsi="Times New Roman" w:cs="Times New Roman"/>
                <w:lang w:val="ru-RU"/>
              </w:rPr>
            </w:pPr>
            <w:r w:rsidRPr="00E92323">
              <w:rPr>
                <w:rFonts w:ascii="Times New Roman" w:hAnsi="Times New Roman" w:cs="Times New Roman"/>
                <w:lang w:val="ru-RU"/>
              </w:rPr>
              <w:t>Нарушение правил продажи алкогольной и (или) спиртосодержащей продукции</w:t>
            </w:r>
          </w:p>
        </w:tc>
        <w:tc>
          <w:tcPr>
            <w:tcW w:w="2539" w:type="dxa"/>
            <w:tcBorders>
              <w:top w:val="nil"/>
              <w:left w:val="nil"/>
              <w:bottom w:val="single" w:sz="4" w:space="0" w:color="auto"/>
              <w:right w:val="single" w:sz="4" w:space="0" w:color="auto"/>
            </w:tcBorders>
            <w:shd w:val="clear" w:color="auto" w:fill="auto"/>
          </w:tcPr>
          <w:p w:rsidR="008902B9" w:rsidRPr="00E92323" w:rsidRDefault="008902B9" w:rsidP="00DF45C9">
            <w:pPr>
              <w:spacing w:before="0" w:after="0" w:line="240" w:lineRule="auto"/>
              <w:jc w:val="right"/>
              <w:rPr>
                <w:rFonts w:ascii="Times New Roman" w:hAnsi="Times New Roman" w:cs="Times New Roman"/>
              </w:rPr>
            </w:pPr>
            <w:r w:rsidRPr="00E92323">
              <w:rPr>
                <w:rFonts w:ascii="Times New Roman" w:hAnsi="Times New Roman" w:cs="Times New Roman"/>
              </w:rPr>
              <w:t>1423</w:t>
            </w:r>
          </w:p>
        </w:tc>
        <w:tc>
          <w:tcPr>
            <w:tcW w:w="2552" w:type="dxa"/>
            <w:tcBorders>
              <w:top w:val="nil"/>
              <w:left w:val="nil"/>
              <w:bottom w:val="single" w:sz="4" w:space="0" w:color="auto"/>
              <w:right w:val="single" w:sz="4" w:space="0" w:color="auto"/>
            </w:tcBorders>
            <w:shd w:val="clear" w:color="auto" w:fill="auto"/>
          </w:tcPr>
          <w:p w:rsidR="008902B9" w:rsidRPr="00E92323" w:rsidRDefault="008902B9" w:rsidP="00DF45C9">
            <w:pPr>
              <w:spacing w:before="0" w:after="0" w:line="240" w:lineRule="auto"/>
              <w:jc w:val="right"/>
              <w:rPr>
                <w:rFonts w:ascii="Times New Roman" w:hAnsi="Times New Roman" w:cs="Times New Roman"/>
              </w:rPr>
            </w:pPr>
            <w:r w:rsidRPr="00E92323">
              <w:rPr>
                <w:rFonts w:ascii="Times New Roman" w:hAnsi="Times New Roman" w:cs="Times New Roman"/>
              </w:rPr>
              <w:t>1671</w:t>
            </w:r>
          </w:p>
        </w:tc>
      </w:tr>
      <w:tr w:rsidR="008902B9" w:rsidRPr="00E92323" w:rsidTr="00DF45C9">
        <w:trPr>
          <w:trHeight w:val="288"/>
        </w:trPr>
        <w:tc>
          <w:tcPr>
            <w:tcW w:w="4571" w:type="dxa"/>
            <w:tcBorders>
              <w:top w:val="nil"/>
              <w:left w:val="single" w:sz="4" w:space="0" w:color="auto"/>
              <w:bottom w:val="single" w:sz="4" w:space="0" w:color="auto"/>
              <w:right w:val="single" w:sz="4" w:space="0" w:color="auto"/>
            </w:tcBorders>
            <w:shd w:val="clear" w:color="auto" w:fill="auto"/>
          </w:tcPr>
          <w:p w:rsidR="008902B9" w:rsidRPr="00E92323" w:rsidRDefault="008902B9" w:rsidP="00DF45C9">
            <w:pPr>
              <w:spacing w:before="0" w:after="0" w:line="240" w:lineRule="auto"/>
              <w:rPr>
                <w:rFonts w:ascii="Times New Roman" w:hAnsi="Times New Roman" w:cs="Times New Roman"/>
              </w:rPr>
            </w:pPr>
            <w:r w:rsidRPr="00E92323">
              <w:rPr>
                <w:rFonts w:ascii="Times New Roman" w:hAnsi="Times New Roman" w:cs="Times New Roman"/>
              </w:rPr>
              <w:t>Общественный транспорт</w:t>
            </w:r>
          </w:p>
        </w:tc>
        <w:tc>
          <w:tcPr>
            <w:tcW w:w="2539" w:type="dxa"/>
            <w:tcBorders>
              <w:top w:val="nil"/>
              <w:left w:val="nil"/>
              <w:bottom w:val="single" w:sz="4" w:space="0" w:color="auto"/>
              <w:right w:val="single" w:sz="4" w:space="0" w:color="auto"/>
            </w:tcBorders>
            <w:shd w:val="clear" w:color="auto" w:fill="auto"/>
          </w:tcPr>
          <w:p w:rsidR="008902B9" w:rsidRPr="00E92323" w:rsidRDefault="008902B9" w:rsidP="00DF45C9">
            <w:pPr>
              <w:spacing w:before="0" w:after="0" w:line="240" w:lineRule="auto"/>
              <w:jc w:val="right"/>
              <w:rPr>
                <w:rFonts w:ascii="Times New Roman" w:hAnsi="Times New Roman" w:cs="Times New Roman"/>
              </w:rPr>
            </w:pPr>
            <w:r w:rsidRPr="00E92323">
              <w:rPr>
                <w:rFonts w:ascii="Times New Roman" w:hAnsi="Times New Roman" w:cs="Times New Roman"/>
              </w:rPr>
              <w:t>1299</w:t>
            </w:r>
          </w:p>
        </w:tc>
        <w:tc>
          <w:tcPr>
            <w:tcW w:w="2552" w:type="dxa"/>
            <w:tcBorders>
              <w:top w:val="nil"/>
              <w:left w:val="nil"/>
              <w:bottom w:val="single" w:sz="4" w:space="0" w:color="auto"/>
              <w:right w:val="single" w:sz="4" w:space="0" w:color="auto"/>
            </w:tcBorders>
            <w:shd w:val="clear" w:color="auto" w:fill="auto"/>
          </w:tcPr>
          <w:p w:rsidR="008902B9" w:rsidRPr="00E92323" w:rsidRDefault="008902B9" w:rsidP="00DF45C9">
            <w:pPr>
              <w:spacing w:before="0" w:after="0" w:line="240" w:lineRule="auto"/>
              <w:jc w:val="right"/>
              <w:rPr>
                <w:rFonts w:ascii="Times New Roman" w:hAnsi="Times New Roman" w:cs="Times New Roman"/>
              </w:rPr>
            </w:pPr>
            <w:r w:rsidRPr="00E92323">
              <w:rPr>
                <w:rFonts w:ascii="Times New Roman" w:hAnsi="Times New Roman" w:cs="Times New Roman"/>
              </w:rPr>
              <w:t>972</w:t>
            </w:r>
          </w:p>
        </w:tc>
      </w:tr>
      <w:tr w:rsidR="008902B9" w:rsidRPr="00E92323" w:rsidTr="00DF45C9">
        <w:trPr>
          <w:trHeight w:val="288"/>
        </w:trPr>
        <w:tc>
          <w:tcPr>
            <w:tcW w:w="4571" w:type="dxa"/>
            <w:tcBorders>
              <w:top w:val="nil"/>
              <w:left w:val="single" w:sz="4" w:space="0" w:color="auto"/>
              <w:bottom w:val="single" w:sz="4" w:space="0" w:color="auto"/>
              <w:right w:val="single" w:sz="4" w:space="0" w:color="auto"/>
            </w:tcBorders>
            <w:shd w:val="clear" w:color="auto" w:fill="auto"/>
          </w:tcPr>
          <w:p w:rsidR="008902B9" w:rsidRPr="00E92323" w:rsidRDefault="008902B9" w:rsidP="00DF45C9">
            <w:pPr>
              <w:spacing w:before="0" w:after="0" w:line="240" w:lineRule="auto"/>
              <w:rPr>
                <w:rFonts w:ascii="Times New Roman" w:hAnsi="Times New Roman" w:cs="Times New Roman"/>
              </w:rPr>
            </w:pPr>
            <w:r w:rsidRPr="00E92323">
              <w:rPr>
                <w:rFonts w:ascii="Times New Roman" w:hAnsi="Times New Roman" w:cs="Times New Roman"/>
              </w:rPr>
              <w:t>Бездомные животные</w:t>
            </w:r>
          </w:p>
        </w:tc>
        <w:tc>
          <w:tcPr>
            <w:tcW w:w="2539" w:type="dxa"/>
            <w:tcBorders>
              <w:top w:val="nil"/>
              <w:left w:val="nil"/>
              <w:bottom w:val="single" w:sz="4" w:space="0" w:color="auto"/>
              <w:right w:val="single" w:sz="4" w:space="0" w:color="auto"/>
            </w:tcBorders>
            <w:shd w:val="clear" w:color="auto" w:fill="auto"/>
          </w:tcPr>
          <w:p w:rsidR="008902B9" w:rsidRPr="00E92323" w:rsidRDefault="008902B9" w:rsidP="00DF45C9">
            <w:pPr>
              <w:spacing w:before="0" w:after="0" w:line="240" w:lineRule="auto"/>
              <w:jc w:val="right"/>
              <w:rPr>
                <w:rFonts w:ascii="Times New Roman" w:hAnsi="Times New Roman" w:cs="Times New Roman"/>
              </w:rPr>
            </w:pPr>
            <w:r w:rsidRPr="00E92323">
              <w:rPr>
                <w:rFonts w:ascii="Times New Roman" w:hAnsi="Times New Roman" w:cs="Times New Roman"/>
              </w:rPr>
              <w:t>1087</w:t>
            </w:r>
          </w:p>
        </w:tc>
        <w:tc>
          <w:tcPr>
            <w:tcW w:w="2552" w:type="dxa"/>
            <w:tcBorders>
              <w:top w:val="nil"/>
              <w:left w:val="nil"/>
              <w:bottom w:val="single" w:sz="4" w:space="0" w:color="auto"/>
              <w:right w:val="single" w:sz="4" w:space="0" w:color="auto"/>
            </w:tcBorders>
            <w:shd w:val="clear" w:color="auto" w:fill="auto"/>
          </w:tcPr>
          <w:p w:rsidR="008902B9" w:rsidRPr="00E92323" w:rsidRDefault="008902B9" w:rsidP="00DF45C9">
            <w:pPr>
              <w:spacing w:before="0" w:after="0" w:line="240" w:lineRule="auto"/>
              <w:jc w:val="right"/>
              <w:rPr>
                <w:rFonts w:ascii="Times New Roman" w:hAnsi="Times New Roman" w:cs="Times New Roman"/>
              </w:rPr>
            </w:pPr>
            <w:r w:rsidRPr="00E92323">
              <w:rPr>
                <w:rFonts w:ascii="Times New Roman" w:hAnsi="Times New Roman" w:cs="Times New Roman"/>
              </w:rPr>
              <w:t>835</w:t>
            </w:r>
          </w:p>
        </w:tc>
      </w:tr>
      <w:tr w:rsidR="008902B9" w:rsidRPr="00E92323" w:rsidTr="00DF45C9">
        <w:trPr>
          <w:trHeight w:val="288"/>
        </w:trPr>
        <w:tc>
          <w:tcPr>
            <w:tcW w:w="4571" w:type="dxa"/>
            <w:tcBorders>
              <w:top w:val="nil"/>
              <w:left w:val="single" w:sz="4" w:space="0" w:color="auto"/>
              <w:bottom w:val="single" w:sz="4" w:space="0" w:color="auto"/>
              <w:right w:val="single" w:sz="4" w:space="0" w:color="auto"/>
            </w:tcBorders>
            <w:shd w:val="clear" w:color="auto" w:fill="auto"/>
          </w:tcPr>
          <w:p w:rsidR="008902B9" w:rsidRPr="00E92323" w:rsidRDefault="008902B9" w:rsidP="00DF45C9">
            <w:pPr>
              <w:spacing w:before="0" w:after="0" w:line="240" w:lineRule="auto"/>
              <w:rPr>
                <w:rFonts w:ascii="Times New Roman" w:hAnsi="Times New Roman" w:cs="Times New Roman"/>
              </w:rPr>
            </w:pPr>
            <w:r w:rsidRPr="00E92323">
              <w:rPr>
                <w:rFonts w:ascii="Times New Roman" w:hAnsi="Times New Roman" w:cs="Times New Roman"/>
              </w:rPr>
              <w:t>Поликлиники и больницы</w:t>
            </w:r>
          </w:p>
        </w:tc>
        <w:tc>
          <w:tcPr>
            <w:tcW w:w="2539" w:type="dxa"/>
            <w:tcBorders>
              <w:top w:val="nil"/>
              <w:left w:val="nil"/>
              <w:bottom w:val="single" w:sz="4" w:space="0" w:color="auto"/>
              <w:right w:val="single" w:sz="4" w:space="0" w:color="auto"/>
            </w:tcBorders>
            <w:shd w:val="clear" w:color="auto" w:fill="auto"/>
          </w:tcPr>
          <w:p w:rsidR="008902B9" w:rsidRPr="00E92323" w:rsidRDefault="008902B9" w:rsidP="00DF45C9">
            <w:pPr>
              <w:spacing w:before="0" w:after="0" w:line="240" w:lineRule="auto"/>
              <w:jc w:val="right"/>
              <w:rPr>
                <w:rFonts w:ascii="Times New Roman" w:hAnsi="Times New Roman" w:cs="Times New Roman"/>
              </w:rPr>
            </w:pPr>
            <w:r w:rsidRPr="00E92323">
              <w:rPr>
                <w:rFonts w:ascii="Times New Roman" w:hAnsi="Times New Roman" w:cs="Times New Roman"/>
              </w:rPr>
              <w:t>1057</w:t>
            </w:r>
          </w:p>
        </w:tc>
        <w:tc>
          <w:tcPr>
            <w:tcW w:w="2552" w:type="dxa"/>
            <w:tcBorders>
              <w:top w:val="nil"/>
              <w:left w:val="nil"/>
              <w:bottom w:val="single" w:sz="4" w:space="0" w:color="auto"/>
              <w:right w:val="single" w:sz="4" w:space="0" w:color="auto"/>
            </w:tcBorders>
            <w:shd w:val="clear" w:color="auto" w:fill="auto"/>
          </w:tcPr>
          <w:p w:rsidR="008902B9" w:rsidRPr="00E92323" w:rsidRDefault="008902B9" w:rsidP="00DF45C9">
            <w:pPr>
              <w:spacing w:before="0" w:after="0" w:line="240" w:lineRule="auto"/>
              <w:jc w:val="right"/>
              <w:rPr>
                <w:rFonts w:ascii="Times New Roman" w:hAnsi="Times New Roman" w:cs="Times New Roman"/>
              </w:rPr>
            </w:pPr>
            <w:r w:rsidRPr="00E92323">
              <w:rPr>
                <w:rFonts w:ascii="Times New Roman" w:hAnsi="Times New Roman" w:cs="Times New Roman"/>
              </w:rPr>
              <w:t>806</w:t>
            </w:r>
          </w:p>
        </w:tc>
      </w:tr>
      <w:tr w:rsidR="008902B9" w:rsidRPr="00E92323" w:rsidTr="00DF45C9">
        <w:trPr>
          <w:trHeight w:val="288"/>
        </w:trPr>
        <w:tc>
          <w:tcPr>
            <w:tcW w:w="4571" w:type="dxa"/>
            <w:tcBorders>
              <w:top w:val="nil"/>
              <w:left w:val="single" w:sz="4" w:space="0" w:color="auto"/>
              <w:bottom w:val="single" w:sz="4" w:space="0" w:color="auto"/>
              <w:right w:val="single" w:sz="4" w:space="0" w:color="auto"/>
            </w:tcBorders>
            <w:shd w:val="clear" w:color="auto" w:fill="auto"/>
          </w:tcPr>
          <w:p w:rsidR="008902B9" w:rsidRPr="00E92323" w:rsidRDefault="008902B9" w:rsidP="00DF45C9">
            <w:pPr>
              <w:spacing w:before="0" w:after="0" w:line="240" w:lineRule="auto"/>
              <w:rPr>
                <w:rFonts w:ascii="Times New Roman" w:hAnsi="Times New Roman" w:cs="Times New Roman"/>
              </w:rPr>
            </w:pPr>
            <w:r w:rsidRPr="00E92323">
              <w:rPr>
                <w:rFonts w:ascii="Times New Roman" w:hAnsi="Times New Roman" w:cs="Times New Roman"/>
              </w:rPr>
              <w:t>Парки и скверы</w:t>
            </w:r>
          </w:p>
        </w:tc>
        <w:tc>
          <w:tcPr>
            <w:tcW w:w="2539" w:type="dxa"/>
            <w:tcBorders>
              <w:top w:val="nil"/>
              <w:left w:val="nil"/>
              <w:bottom w:val="single" w:sz="4" w:space="0" w:color="auto"/>
              <w:right w:val="single" w:sz="4" w:space="0" w:color="auto"/>
            </w:tcBorders>
            <w:shd w:val="clear" w:color="auto" w:fill="auto"/>
          </w:tcPr>
          <w:p w:rsidR="008902B9" w:rsidRPr="00E92323" w:rsidRDefault="008902B9" w:rsidP="00DF45C9">
            <w:pPr>
              <w:spacing w:before="0" w:after="0" w:line="240" w:lineRule="auto"/>
              <w:jc w:val="right"/>
              <w:rPr>
                <w:rFonts w:ascii="Times New Roman" w:hAnsi="Times New Roman" w:cs="Times New Roman"/>
              </w:rPr>
            </w:pPr>
            <w:r w:rsidRPr="00E92323">
              <w:rPr>
                <w:rFonts w:ascii="Times New Roman" w:hAnsi="Times New Roman" w:cs="Times New Roman"/>
              </w:rPr>
              <w:t>673</w:t>
            </w:r>
          </w:p>
        </w:tc>
        <w:tc>
          <w:tcPr>
            <w:tcW w:w="2552" w:type="dxa"/>
            <w:tcBorders>
              <w:top w:val="nil"/>
              <w:left w:val="nil"/>
              <w:bottom w:val="single" w:sz="4" w:space="0" w:color="auto"/>
              <w:right w:val="single" w:sz="4" w:space="0" w:color="auto"/>
            </w:tcBorders>
            <w:shd w:val="clear" w:color="auto" w:fill="auto"/>
          </w:tcPr>
          <w:p w:rsidR="008902B9" w:rsidRPr="00E92323" w:rsidRDefault="008902B9" w:rsidP="00DF45C9">
            <w:pPr>
              <w:spacing w:before="0" w:after="0" w:line="240" w:lineRule="auto"/>
              <w:jc w:val="right"/>
              <w:rPr>
                <w:rFonts w:ascii="Times New Roman" w:hAnsi="Times New Roman" w:cs="Times New Roman"/>
              </w:rPr>
            </w:pPr>
            <w:r w:rsidRPr="00E92323">
              <w:rPr>
                <w:rFonts w:ascii="Times New Roman" w:hAnsi="Times New Roman" w:cs="Times New Roman"/>
              </w:rPr>
              <w:t>570</w:t>
            </w:r>
          </w:p>
        </w:tc>
      </w:tr>
      <w:tr w:rsidR="008902B9" w:rsidRPr="00E92323" w:rsidTr="00DF45C9">
        <w:trPr>
          <w:trHeight w:val="288"/>
        </w:trPr>
        <w:tc>
          <w:tcPr>
            <w:tcW w:w="4571" w:type="dxa"/>
            <w:tcBorders>
              <w:top w:val="nil"/>
              <w:left w:val="single" w:sz="4" w:space="0" w:color="auto"/>
              <w:bottom w:val="single" w:sz="4" w:space="0" w:color="auto"/>
              <w:right w:val="single" w:sz="4" w:space="0" w:color="auto"/>
            </w:tcBorders>
            <w:shd w:val="clear" w:color="auto" w:fill="auto"/>
          </w:tcPr>
          <w:p w:rsidR="008902B9" w:rsidRPr="00E92323" w:rsidRDefault="008902B9" w:rsidP="00DF45C9">
            <w:pPr>
              <w:spacing w:before="0" w:after="0" w:line="240" w:lineRule="auto"/>
              <w:rPr>
                <w:rFonts w:ascii="Times New Roman" w:hAnsi="Times New Roman" w:cs="Times New Roman"/>
                <w:lang w:val="ru-RU"/>
              </w:rPr>
            </w:pPr>
            <w:r w:rsidRPr="00E92323">
              <w:rPr>
                <w:rFonts w:ascii="Times New Roman" w:hAnsi="Times New Roman" w:cs="Times New Roman"/>
                <w:lang w:val="ru-RU"/>
              </w:rPr>
              <w:t>Незаконное производство и (или) оборот этилового спирта, алкогольной и спиртосодержащей продукции</w:t>
            </w:r>
          </w:p>
        </w:tc>
        <w:tc>
          <w:tcPr>
            <w:tcW w:w="2539" w:type="dxa"/>
            <w:tcBorders>
              <w:top w:val="nil"/>
              <w:left w:val="nil"/>
              <w:bottom w:val="single" w:sz="4" w:space="0" w:color="auto"/>
              <w:right w:val="single" w:sz="4" w:space="0" w:color="auto"/>
            </w:tcBorders>
            <w:shd w:val="clear" w:color="auto" w:fill="auto"/>
          </w:tcPr>
          <w:p w:rsidR="008902B9" w:rsidRPr="00E92323" w:rsidRDefault="008902B9" w:rsidP="00DF45C9">
            <w:pPr>
              <w:spacing w:before="0" w:after="0" w:line="240" w:lineRule="auto"/>
              <w:jc w:val="right"/>
              <w:rPr>
                <w:rFonts w:ascii="Times New Roman" w:hAnsi="Times New Roman" w:cs="Times New Roman"/>
              </w:rPr>
            </w:pPr>
            <w:r w:rsidRPr="00E92323">
              <w:rPr>
                <w:rFonts w:ascii="Times New Roman" w:hAnsi="Times New Roman" w:cs="Times New Roman"/>
              </w:rPr>
              <w:t>97</w:t>
            </w:r>
          </w:p>
        </w:tc>
        <w:tc>
          <w:tcPr>
            <w:tcW w:w="2552" w:type="dxa"/>
            <w:tcBorders>
              <w:top w:val="nil"/>
              <w:left w:val="nil"/>
              <w:bottom w:val="single" w:sz="4" w:space="0" w:color="auto"/>
              <w:right w:val="single" w:sz="4" w:space="0" w:color="auto"/>
            </w:tcBorders>
            <w:shd w:val="clear" w:color="auto" w:fill="auto"/>
          </w:tcPr>
          <w:p w:rsidR="008902B9" w:rsidRPr="00E92323" w:rsidRDefault="008902B9" w:rsidP="00DF45C9">
            <w:pPr>
              <w:spacing w:before="0" w:after="0" w:line="240" w:lineRule="auto"/>
              <w:jc w:val="right"/>
              <w:rPr>
                <w:rFonts w:ascii="Times New Roman" w:hAnsi="Times New Roman" w:cs="Times New Roman"/>
              </w:rPr>
            </w:pPr>
            <w:r w:rsidRPr="00E92323">
              <w:rPr>
                <w:rFonts w:ascii="Times New Roman" w:hAnsi="Times New Roman" w:cs="Times New Roman"/>
              </w:rPr>
              <w:t>318</w:t>
            </w:r>
          </w:p>
        </w:tc>
      </w:tr>
      <w:tr w:rsidR="008902B9" w:rsidRPr="00E92323" w:rsidTr="00DF45C9">
        <w:trPr>
          <w:trHeight w:val="288"/>
        </w:trPr>
        <w:tc>
          <w:tcPr>
            <w:tcW w:w="4571" w:type="dxa"/>
            <w:tcBorders>
              <w:top w:val="nil"/>
              <w:left w:val="single" w:sz="4" w:space="0" w:color="auto"/>
              <w:bottom w:val="single" w:sz="4" w:space="0" w:color="auto"/>
              <w:right w:val="single" w:sz="4" w:space="0" w:color="auto"/>
            </w:tcBorders>
            <w:shd w:val="clear" w:color="auto" w:fill="auto"/>
          </w:tcPr>
          <w:p w:rsidR="008902B9" w:rsidRPr="00E92323" w:rsidRDefault="008902B9" w:rsidP="00DF45C9">
            <w:pPr>
              <w:spacing w:before="0" w:after="0" w:line="240" w:lineRule="auto"/>
              <w:rPr>
                <w:rFonts w:ascii="Times New Roman" w:hAnsi="Times New Roman" w:cs="Times New Roman"/>
              </w:rPr>
            </w:pPr>
            <w:r w:rsidRPr="00E92323">
              <w:rPr>
                <w:rFonts w:ascii="Times New Roman" w:hAnsi="Times New Roman" w:cs="Times New Roman"/>
              </w:rPr>
              <w:t>Мобильная связь</w:t>
            </w:r>
          </w:p>
        </w:tc>
        <w:tc>
          <w:tcPr>
            <w:tcW w:w="2539" w:type="dxa"/>
            <w:tcBorders>
              <w:top w:val="nil"/>
              <w:left w:val="nil"/>
              <w:bottom w:val="single" w:sz="4" w:space="0" w:color="auto"/>
              <w:right w:val="single" w:sz="4" w:space="0" w:color="auto"/>
            </w:tcBorders>
            <w:shd w:val="clear" w:color="auto" w:fill="auto"/>
          </w:tcPr>
          <w:p w:rsidR="008902B9" w:rsidRPr="00E92323" w:rsidRDefault="008902B9" w:rsidP="00DF45C9">
            <w:pPr>
              <w:spacing w:before="0" w:after="0" w:line="240" w:lineRule="auto"/>
              <w:jc w:val="right"/>
              <w:rPr>
                <w:rFonts w:ascii="Times New Roman" w:hAnsi="Times New Roman" w:cs="Times New Roman"/>
              </w:rPr>
            </w:pPr>
            <w:r w:rsidRPr="00E92323">
              <w:rPr>
                <w:rFonts w:ascii="Times New Roman" w:hAnsi="Times New Roman" w:cs="Times New Roman"/>
              </w:rPr>
              <w:t>361</w:t>
            </w:r>
          </w:p>
        </w:tc>
        <w:tc>
          <w:tcPr>
            <w:tcW w:w="2552" w:type="dxa"/>
            <w:tcBorders>
              <w:top w:val="nil"/>
              <w:left w:val="nil"/>
              <w:bottom w:val="single" w:sz="4" w:space="0" w:color="auto"/>
              <w:right w:val="single" w:sz="4" w:space="0" w:color="auto"/>
            </w:tcBorders>
            <w:shd w:val="clear" w:color="auto" w:fill="auto"/>
          </w:tcPr>
          <w:p w:rsidR="008902B9" w:rsidRPr="00E92323" w:rsidRDefault="008902B9" w:rsidP="00DF45C9">
            <w:pPr>
              <w:spacing w:before="0" w:after="0" w:line="240" w:lineRule="auto"/>
              <w:jc w:val="right"/>
              <w:rPr>
                <w:rFonts w:ascii="Times New Roman" w:hAnsi="Times New Roman" w:cs="Times New Roman"/>
              </w:rPr>
            </w:pPr>
            <w:r w:rsidRPr="00E92323">
              <w:rPr>
                <w:rFonts w:ascii="Times New Roman" w:hAnsi="Times New Roman" w:cs="Times New Roman"/>
              </w:rPr>
              <w:t>240</w:t>
            </w:r>
          </w:p>
        </w:tc>
      </w:tr>
      <w:tr w:rsidR="008902B9" w:rsidRPr="00E92323" w:rsidTr="00DF45C9">
        <w:trPr>
          <w:trHeight w:val="288"/>
        </w:trPr>
        <w:tc>
          <w:tcPr>
            <w:tcW w:w="4571" w:type="dxa"/>
            <w:tcBorders>
              <w:top w:val="nil"/>
              <w:left w:val="single" w:sz="4" w:space="0" w:color="auto"/>
              <w:bottom w:val="single" w:sz="4" w:space="0" w:color="auto"/>
              <w:right w:val="single" w:sz="4" w:space="0" w:color="auto"/>
            </w:tcBorders>
            <w:shd w:val="clear" w:color="auto" w:fill="auto"/>
          </w:tcPr>
          <w:p w:rsidR="008902B9" w:rsidRPr="00E92323" w:rsidRDefault="008902B9" w:rsidP="00DF45C9">
            <w:pPr>
              <w:spacing w:before="0" w:after="0" w:line="240" w:lineRule="auto"/>
              <w:rPr>
                <w:rFonts w:ascii="Times New Roman" w:hAnsi="Times New Roman" w:cs="Times New Roman"/>
              </w:rPr>
            </w:pPr>
            <w:r w:rsidRPr="00E92323">
              <w:rPr>
                <w:rFonts w:ascii="Times New Roman" w:hAnsi="Times New Roman" w:cs="Times New Roman"/>
              </w:rPr>
              <w:t>Cвалки</w:t>
            </w:r>
          </w:p>
        </w:tc>
        <w:tc>
          <w:tcPr>
            <w:tcW w:w="2539" w:type="dxa"/>
            <w:tcBorders>
              <w:top w:val="nil"/>
              <w:left w:val="nil"/>
              <w:bottom w:val="single" w:sz="4" w:space="0" w:color="auto"/>
              <w:right w:val="single" w:sz="4" w:space="0" w:color="auto"/>
            </w:tcBorders>
            <w:shd w:val="clear" w:color="auto" w:fill="auto"/>
          </w:tcPr>
          <w:p w:rsidR="008902B9" w:rsidRPr="00E92323" w:rsidRDefault="008902B9" w:rsidP="00DF45C9">
            <w:pPr>
              <w:spacing w:before="0" w:after="0" w:line="240" w:lineRule="auto"/>
              <w:jc w:val="right"/>
              <w:rPr>
                <w:rFonts w:ascii="Times New Roman" w:hAnsi="Times New Roman" w:cs="Times New Roman"/>
              </w:rPr>
            </w:pPr>
            <w:r w:rsidRPr="00E92323">
              <w:rPr>
                <w:rFonts w:ascii="Times New Roman" w:hAnsi="Times New Roman" w:cs="Times New Roman"/>
              </w:rPr>
              <w:t>598</w:t>
            </w:r>
          </w:p>
        </w:tc>
        <w:tc>
          <w:tcPr>
            <w:tcW w:w="2552" w:type="dxa"/>
            <w:tcBorders>
              <w:top w:val="nil"/>
              <w:left w:val="nil"/>
              <w:bottom w:val="single" w:sz="4" w:space="0" w:color="auto"/>
              <w:right w:val="single" w:sz="4" w:space="0" w:color="auto"/>
            </w:tcBorders>
            <w:shd w:val="clear" w:color="auto" w:fill="auto"/>
          </w:tcPr>
          <w:p w:rsidR="008902B9" w:rsidRPr="00E92323" w:rsidRDefault="008902B9" w:rsidP="00DF45C9">
            <w:pPr>
              <w:spacing w:before="0" w:after="0" w:line="240" w:lineRule="auto"/>
              <w:jc w:val="right"/>
              <w:rPr>
                <w:rFonts w:ascii="Times New Roman" w:hAnsi="Times New Roman" w:cs="Times New Roman"/>
              </w:rPr>
            </w:pPr>
            <w:r w:rsidRPr="00E92323">
              <w:rPr>
                <w:rFonts w:ascii="Times New Roman" w:hAnsi="Times New Roman" w:cs="Times New Roman"/>
              </w:rPr>
              <w:t>238</w:t>
            </w:r>
          </w:p>
        </w:tc>
      </w:tr>
    </w:tbl>
    <w:p w:rsidR="008902B9" w:rsidRPr="005E2DD1" w:rsidRDefault="008902B9" w:rsidP="008902B9">
      <w:pPr>
        <w:pStyle w:val="a3"/>
        <w:spacing w:before="0" w:after="0"/>
        <w:ind w:left="0" w:firstLine="709"/>
        <w:jc w:val="both"/>
        <w:rPr>
          <w:rFonts w:ascii="Times New Roman" w:eastAsia="Calibri" w:hAnsi="Times New Roman" w:cs="Times New Roman"/>
          <w:color w:val="000000" w:themeColor="text1"/>
          <w:sz w:val="28"/>
          <w:szCs w:val="28"/>
          <w:lang w:val="ru-RU"/>
        </w:rPr>
      </w:pPr>
    </w:p>
    <w:p w:rsidR="008902B9" w:rsidRDefault="008902B9" w:rsidP="008902B9">
      <w:pPr>
        <w:pStyle w:val="a3"/>
        <w:spacing w:before="0" w:after="0"/>
        <w:ind w:left="0" w:firstLine="709"/>
        <w:jc w:val="both"/>
        <w:rPr>
          <w:rFonts w:ascii="Times New Roman" w:eastAsia="Calibri" w:hAnsi="Times New Roman" w:cs="Times New Roman"/>
          <w:color w:val="000000" w:themeColor="text1"/>
          <w:sz w:val="28"/>
          <w:szCs w:val="28"/>
          <w:lang w:val="ru-RU"/>
        </w:rPr>
      </w:pPr>
      <w:r>
        <w:rPr>
          <w:rFonts w:ascii="Times New Roman" w:eastAsia="Calibri" w:hAnsi="Times New Roman" w:cs="Times New Roman"/>
          <w:color w:val="000000" w:themeColor="text1"/>
          <w:sz w:val="28"/>
          <w:szCs w:val="28"/>
          <w:lang w:val="ru-RU"/>
        </w:rPr>
        <w:t>В первом полугодии 2019</w:t>
      </w:r>
      <w:r w:rsidRPr="00D12495">
        <w:rPr>
          <w:rFonts w:ascii="Times New Roman" w:eastAsia="Calibri" w:hAnsi="Times New Roman" w:cs="Times New Roman"/>
          <w:color w:val="000000" w:themeColor="text1"/>
          <w:sz w:val="28"/>
          <w:szCs w:val="28"/>
          <w:lang w:val="ru-RU"/>
        </w:rPr>
        <w:t xml:space="preserve"> года в </w:t>
      </w:r>
      <w:r>
        <w:rPr>
          <w:rFonts w:ascii="Times New Roman" w:eastAsia="Calibri" w:hAnsi="Times New Roman" w:cs="Times New Roman"/>
          <w:color w:val="000000" w:themeColor="text1"/>
          <w:sz w:val="28"/>
          <w:szCs w:val="28"/>
          <w:lang w:val="ru-RU"/>
        </w:rPr>
        <w:t>11</w:t>
      </w:r>
      <w:r w:rsidRPr="00D12495">
        <w:rPr>
          <w:rFonts w:ascii="Times New Roman" w:eastAsia="Calibri" w:hAnsi="Times New Roman" w:cs="Times New Roman"/>
          <w:color w:val="000000" w:themeColor="text1"/>
          <w:sz w:val="28"/>
          <w:szCs w:val="28"/>
          <w:lang w:val="ru-RU"/>
        </w:rPr>
        <w:t xml:space="preserve"> из 17 представленных категорий</w:t>
      </w:r>
      <w:r>
        <w:rPr>
          <w:rFonts w:ascii="Times New Roman" w:eastAsia="Calibri" w:hAnsi="Times New Roman" w:cs="Times New Roman"/>
          <w:color w:val="000000" w:themeColor="text1"/>
          <w:sz w:val="28"/>
          <w:szCs w:val="28"/>
          <w:lang w:val="ru-RU"/>
        </w:rPr>
        <w:t xml:space="preserve"> коррупции</w:t>
      </w:r>
      <w:r w:rsidRPr="00D12495">
        <w:rPr>
          <w:rFonts w:ascii="Times New Roman" w:eastAsia="Calibri" w:hAnsi="Times New Roman" w:cs="Times New Roman"/>
          <w:color w:val="000000" w:themeColor="text1"/>
          <w:sz w:val="28"/>
          <w:szCs w:val="28"/>
          <w:lang w:val="ru-RU"/>
        </w:rPr>
        <w:t xml:space="preserve"> в различных сферах жизнеде</w:t>
      </w:r>
      <w:r>
        <w:rPr>
          <w:rFonts w:ascii="Times New Roman" w:eastAsia="Calibri" w:hAnsi="Times New Roman" w:cs="Times New Roman"/>
          <w:color w:val="000000" w:themeColor="text1"/>
          <w:sz w:val="28"/>
          <w:szCs w:val="28"/>
          <w:lang w:val="ru-RU"/>
        </w:rPr>
        <w:t>ятельности общества поступило 49 обращений, из них в</w:t>
      </w:r>
      <w:r w:rsidRPr="00D12495">
        <w:rPr>
          <w:rFonts w:ascii="Times New Roman" w:eastAsia="Calibri" w:hAnsi="Times New Roman" w:cs="Times New Roman"/>
          <w:color w:val="000000" w:themeColor="text1"/>
          <w:sz w:val="28"/>
          <w:szCs w:val="28"/>
          <w:lang w:val="ru-RU"/>
        </w:rPr>
        <w:t xml:space="preserve"> соответствии с правилами модерации и публикации </w:t>
      </w:r>
      <w:r w:rsidRPr="00D12495">
        <w:rPr>
          <w:rFonts w:ascii="Times New Roman" w:eastAsia="Calibri" w:hAnsi="Times New Roman" w:cs="Times New Roman"/>
          <w:color w:val="000000" w:themeColor="text1"/>
          <w:sz w:val="28"/>
          <w:szCs w:val="28"/>
          <w:lang w:val="ru-RU"/>
        </w:rPr>
        <w:lastRenderedPageBreak/>
        <w:t xml:space="preserve">поступивших уведомлений </w:t>
      </w:r>
      <w:r w:rsidRPr="00E53F5F">
        <w:rPr>
          <w:rFonts w:ascii="Times New Roman" w:eastAsia="Calibri" w:hAnsi="Times New Roman" w:cs="Times New Roman"/>
          <w:color w:val="000000" w:themeColor="text1"/>
          <w:sz w:val="28"/>
          <w:szCs w:val="28"/>
          <w:lang w:val="ru-RU"/>
        </w:rPr>
        <w:t>ГИС РТ «Народный контроль» опубликовано</w:t>
      </w:r>
      <w:r w:rsidRPr="00D12495">
        <w:rPr>
          <w:rFonts w:ascii="Times New Roman" w:eastAsia="Calibri" w:hAnsi="Times New Roman" w:cs="Times New Roman"/>
          <w:color w:val="000000" w:themeColor="text1"/>
          <w:sz w:val="28"/>
          <w:szCs w:val="28"/>
          <w:lang w:val="ru-RU"/>
        </w:rPr>
        <w:t xml:space="preserve"> </w:t>
      </w:r>
      <w:r>
        <w:rPr>
          <w:rFonts w:ascii="Times New Roman" w:eastAsia="Calibri" w:hAnsi="Times New Roman" w:cs="Times New Roman"/>
          <w:color w:val="000000" w:themeColor="text1"/>
          <w:sz w:val="28"/>
          <w:szCs w:val="28"/>
          <w:lang w:val="ru-RU"/>
        </w:rPr>
        <w:t>было 22 обращения. Число поступивших и опубликованных обраще</w:t>
      </w:r>
      <w:r w:rsidR="009E32F4">
        <w:rPr>
          <w:rFonts w:ascii="Times New Roman" w:eastAsia="Calibri" w:hAnsi="Times New Roman" w:cs="Times New Roman"/>
          <w:color w:val="000000" w:themeColor="text1"/>
          <w:sz w:val="28"/>
          <w:szCs w:val="28"/>
          <w:lang w:val="ru-RU"/>
        </w:rPr>
        <w:t>ний в 1 полугодии текущего года</w:t>
      </w:r>
      <w:r>
        <w:rPr>
          <w:rFonts w:ascii="Times New Roman" w:eastAsia="Calibri" w:hAnsi="Times New Roman" w:cs="Times New Roman"/>
          <w:color w:val="000000" w:themeColor="text1"/>
          <w:sz w:val="28"/>
          <w:szCs w:val="28"/>
          <w:lang w:val="ru-RU"/>
        </w:rPr>
        <w:t xml:space="preserve"> </w:t>
      </w:r>
      <w:r w:rsidR="009E32F4">
        <w:rPr>
          <w:rFonts w:ascii="Times New Roman" w:eastAsia="Calibri" w:hAnsi="Times New Roman" w:cs="Times New Roman"/>
          <w:color w:val="000000" w:themeColor="text1"/>
          <w:sz w:val="28"/>
          <w:szCs w:val="28"/>
          <w:lang w:val="ru-RU"/>
        </w:rPr>
        <w:t>выше, чем</w:t>
      </w:r>
      <w:r>
        <w:rPr>
          <w:rFonts w:ascii="Times New Roman" w:eastAsia="Calibri" w:hAnsi="Times New Roman" w:cs="Times New Roman"/>
          <w:color w:val="000000" w:themeColor="text1"/>
          <w:sz w:val="28"/>
          <w:szCs w:val="28"/>
          <w:lang w:val="ru-RU"/>
        </w:rPr>
        <w:t xml:space="preserve"> за аналогичный период 2018 года.</w:t>
      </w:r>
    </w:p>
    <w:p w:rsidR="008902B9" w:rsidRDefault="008902B9" w:rsidP="008902B9">
      <w:pPr>
        <w:pStyle w:val="a3"/>
        <w:spacing w:before="0" w:after="0"/>
        <w:ind w:left="0" w:firstLine="709"/>
        <w:jc w:val="both"/>
        <w:rPr>
          <w:rFonts w:ascii="Times New Roman" w:eastAsia="Calibri" w:hAnsi="Times New Roman" w:cs="Times New Roman"/>
          <w:color w:val="000000" w:themeColor="text1"/>
          <w:sz w:val="28"/>
          <w:szCs w:val="28"/>
          <w:lang w:val="ru-RU"/>
        </w:rPr>
      </w:pPr>
    </w:p>
    <w:p w:rsidR="008902B9" w:rsidRPr="006B316E" w:rsidRDefault="008902B9" w:rsidP="008902B9">
      <w:pPr>
        <w:pStyle w:val="a3"/>
        <w:spacing w:before="0" w:line="240" w:lineRule="auto"/>
        <w:ind w:left="0"/>
        <w:jc w:val="center"/>
        <w:rPr>
          <w:rFonts w:ascii="Times New Roman" w:eastAsia="Calibri" w:hAnsi="Times New Roman" w:cs="Times New Roman"/>
          <w:b/>
          <w:color w:val="17365D" w:themeColor="text2" w:themeShade="BF"/>
          <w:sz w:val="24"/>
          <w:szCs w:val="24"/>
          <w:lang w:val="ru-RU"/>
        </w:rPr>
      </w:pPr>
      <w:r w:rsidRPr="006B316E">
        <w:rPr>
          <w:rFonts w:ascii="Times New Roman" w:eastAsia="Calibri" w:hAnsi="Times New Roman" w:cs="Times New Roman"/>
          <w:b/>
          <w:color w:val="17365D" w:themeColor="text2" w:themeShade="BF"/>
          <w:sz w:val="24"/>
          <w:szCs w:val="24"/>
          <w:lang w:val="ru-RU"/>
        </w:rPr>
        <w:t xml:space="preserve">Число </w:t>
      </w:r>
      <w:r>
        <w:rPr>
          <w:rFonts w:ascii="Times New Roman" w:eastAsia="Calibri" w:hAnsi="Times New Roman" w:cs="Times New Roman"/>
          <w:b/>
          <w:color w:val="17365D" w:themeColor="text2" w:themeShade="BF"/>
          <w:sz w:val="24"/>
          <w:szCs w:val="24"/>
          <w:lang w:val="ru-RU"/>
        </w:rPr>
        <w:t xml:space="preserve">поступивших и опубликованных </w:t>
      </w:r>
      <w:r w:rsidRPr="006B316E">
        <w:rPr>
          <w:rFonts w:ascii="Times New Roman" w:eastAsia="Calibri" w:hAnsi="Times New Roman" w:cs="Times New Roman"/>
          <w:b/>
          <w:color w:val="17365D" w:themeColor="text2" w:themeShade="BF"/>
          <w:sz w:val="24"/>
          <w:szCs w:val="24"/>
          <w:lang w:val="ru-RU"/>
        </w:rPr>
        <w:t xml:space="preserve">обращений граждан в ГИС «Народный контроль» </w:t>
      </w:r>
    </w:p>
    <w:p w:rsidR="008902B9" w:rsidRPr="004C1BB1" w:rsidRDefault="008902B9" w:rsidP="008902B9">
      <w:pPr>
        <w:pStyle w:val="a3"/>
        <w:spacing w:before="0" w:line="240" w:lineRule="auto"/>
        <w:ind w:left="0"/>
        <w:jc w:val="center"/>
        <w:rPr>
          <w:rFonts w:ascii="Times New Roman" w:eastAsia="Calibri" w:hAnsi="Times New Roman" w:cs="Times New Roman"/>
          <w:b/>
          <w:color w:val="365F91" w:themeColor="accent1" w:themeShade="BF"/>
          <w:sz w:val="24"/>
          <w:szCs w:val="24"/>
          <w:lang w:val="ru-RU"/>
        </w:rPr>
      </w:pPr>
      <w:r w:rsidRPr="006B316E">
        <w:rPr>
          <w:rFonts w:ascii="Times New Roman" w:eastAsia="Calibri" w:hAnsi="Times New Roman" w:cs="Times New Roman"/>
          <w:b/>
          <w:color w:val="17365D" w:themeColor="text2" w:themeShade="BF"/>
          <w:sz w:val="24"/>
          <w:szCs w:val="24"/>
          <w:lang w:val="ru-RU"/>
        </w:rPr>
        <w:t xml:space="preserve">в категории «коррупция» в </w:t>
      </w:r>
      <w:r>
        <w:rPr>
          <w:rFonts w:ascii="Times New Roman" w:eastAsia="Calibri" w:hAnsi="Times New Roman" w:cs="Times New Roman"/>
          <w:b/>
          <w:color w:val="17365D" w:themeColor="text2" w:themeShade="BF"/>
          <w:sz w:val="24"/>
          <w:szCs w:val="24"/>
          <w:lang w:val="ru-RU"/>
        </w:rPr>
        <w:t>1 полугодии 2017-2019</w:t>
      </w:r>
      <w:r w:rsidR="007652A5">
        <w:rPr>
          <w:rFonts w:ascii="Times New Roman" w:eastAsia="Calibri" w:hAnsi="Times New Roman" w:cs="Times New Roman"/>
          <w:b/>
          <w:color w:val="17365D" w:themeColor="text2" w:themeShade="BF"/>
          <w:sz w:val="24"/>
          <w:szCs w:val="24"/>
          <w:lang w:val="ru-RU"/>
        </w:rPr>
        <w:t xml:space="preserve"> </w:t>
      </w:r>
      <w:r>
        <w:rPr>
          <w:rFonts w:ascii="Times New Roman" w:eastAsia="Calibri" w:hAnsi="Times New Roman" w:cs="Times New Roman"/>
          <w:b/>
          <w:color w:val="17365D" w:themeColor="text2" w:themeShade="BF"/>
          <w:sz w:val="24"/>
          <w:szCs w:val="24"/>
          <w:lang w:val="ru-RU"/>
        </w:rPr>
        <w:t>г</w:t>
      </w:r>
      <w:r w:rsidRPr="006B316E">
        <w:rPr>
          <w:rFonts w:ascii="Times New Roman" w:eastAsia="Calibri" w:hAnsi="Times New Roman" w:cs="Times New Roman"/>
          <w:b/>
          <w:color w:val="17365D" w:themeColor="text2" w:themeShade="BF"/>
          <w:sz w:val="24"/>
          <w:szCs w:val="24"/>
          <w:lang w:val="ru-RU"/>
        </w:rPr>
        <w:t xml:space="preserve">г., </w:t>
      </w:r>
      <w:r w:rsidRPr="006B316E">
        <w:rPr>
          <w:rFonts w:ascii="Times New Roman" w:eastAsia="Calibri" w:hAnsi="Times New Roman" w:cs="Times New Roman"/>
          <w:i/>
          <w:color w:val="17365D" w:themeColor="text2" w:themeShade="BF"/>
          <w:sz w:val="24"/>
          <w:szCs w:val="24"/>
          <w:lang w:val="ru-RU"/>
        </w:rPr>
        <w:t>ед.</w:t>
      </w:r>
    </w:p>
    <w:p w:rsidR="008902B9" w:rsidRPr="00DA2CB2" w:rsidRDefault="008902B9" w:rsidP="008902B9">
      <w:pPr>
        <w:pStyle w:val="a3"/>
        <w:spacing w:before="0" w:after="0"/>
        <w:ind w:left="0" w:firstLine="709"/>
        <w:jc w:val="both"/>
        <w:rPr>
          <w:rFonts w:ascii="Times New Roman" w:eastAsia="Calibri" w:hAnsi="Times New Roman" w:cs="Times New Roman"/>
          <w:color w:val="000000" w:themeColor="text1"/>
          <w:sz w:val="14"/>
          <w:szCs w:val="28"/>
          <w:lang w:val="ru-RU"/>
        </w:rPr>
      </w:pPr>
    </w:p>
    <w:p w:rsidR="008902B9" w:rsidRDefault="008902B9" w:rsidP="008902B9">
      <w:pPr>
        <w:pStyle w:val="a3"/>
        <w:spacing w:before="0" w:after="0"/>
        <w:ind w:left="0"/>
        <w:jc w:val="both"/>
        <w:rPr>
          <w:rFonts w:ascii="Times New Roman" w:eastAsia="Calibri" w:hAnsi="Times New Roman" w:cs="Times New Roman"/>
          <w:color w:val="000000" w:themeColor="text1"/>
          <w:sz w:val="28"/>
          <w:szCs w:val="28"/>
          <w:lang w:val="ru-RU"/>
        </w:rPr>
      </w:pPr>
      <w:r w:rsidRPr="00350D1B">
        <w:rPr>
          <w:rFonts w:eastAsia="Times New Roman" w:cstheme="minorHAnsi"/>
          <w:b/>
          <w:noProof/>
          <w:color w:val="C00000"/>
          <w:sz w:val="28"/>
          <w:szCs w:val="28"/>
          <w:lang w:val="ru-RU" w:eastAsia="ru-RU" w:bidi="ar-SA"/>
        </w:rPr>
        <w:drawing>
          <wp:inline distT="0" distB="0" distL="0" distR="0" wp14:anchorId="6C8BFCEF" wp14:editId="51735682">
            <wp:extent cx="6344920" cy="1880558"/>
            <wp:effectExtent l="0" t="0" r="0" b="0"/>
            <wp:docPr id="71" name="Диаграмма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902B9" w:rsidRDefault="008902B9" w:rsidP="008902B9">
      <w:pPr>
        <w:pStyle w:val="a3"/>
        <w:spacing w:before="0" w:after="0"/>
        <w:ind w:left="0" w:firstLine="709"/>
        <w:jc w:val="both"/>
        <w:rPr>
          <w:rFonts w:ascii="Times New Roman" w:eastAsia="Calibri" w:hAnsi="Times New Roman" w:cs="Times New Roman"/>
          <w:color w:val="000000" w:themeColor="text1"/>
          <w:sz w:val="28"/>
          <w:szCs w:val="28"/>
          <w:lang w:val="ru-RU"/>
        </w:rPr>
      </w:pPr>
    </w:p>
    <w:p w:rsidR="008902B9" w:rsidRDefault="008902B9" w:rsidP="008902B9">
      <w:pPr>
        <w:pStyle w:val="a3"/>
        <w:spacing w:before="0" w:after="0"/>
        <w:ind w:left="0" w:firstLine="709"/>
        <w:jc w:val="both"/>
        <w:rPr>
          <w:rFonts w:ascii="Times New Roman" w:eastAsia="Calibri" w:hAnsi="Times New Roman" w:cs="Times New Roman"/>
          <w:color w:val="000000" w:themeColor="text1"/>
          <w:sz w:val="28"/>
          <w:szCs w:val="28"/>
          <w:lang w:val="ru-RU"/>
        </w:rPr>
      </w:pPr>
      <w:r>
        <w:rPr>
          <w:rFonts w:ascii="Times New Roman" w:eastAsia="Calibri" w:hAnsi="Times New Roman" w:cs="Times New Roman"/>
          <w:color w:val="000000" w:themeColor="text1"/>
          <w:sz w:val="28"/>
          <w:szCs w:val="28"/>
          <w:lang w:val="ru-RU"/>
        </w:rPr>
        <w:t>В 1 полугодии 2019 года наибольшее число опубликованных обращений коррупционного характера отмечается в сфере благоустройства территорий, это 27% обращений от общего числа опубликованных обращений. Наличие опубли</w:t>
      </w:r>
      <w:r w:rsidR="00156EA3">
        <w:rPr>
          <w:rFonts w:ascii="Times New Roman" w:eastAsia="Calibri" w:hAnsi="Times New Roman" w:cs="Times New Roman"/>
          <w:color w:val="000000" w:themeColor="text1"/>
          <w:sz w:val="28"/>
          <w:szCs w:val="28"/>
          <w:lang w:val="ru-RU"/>
        </w:rPr>
        <w:t>кованных обращений в первых полугодиях</w:t>
      </w:r>
      <w:r>
        <w:rPr>
          <w:rFonts w:ascii="Times New Roman" w:eastAsia="Calibri" w:hAnsi="Times New Roman" w:cs="Times New Roman"/>
          <w:color w:val="000000" w:themeColor="text1"/>
          <w:sz w:val="28"/>
          <w:szCs w:val="28"/>
          <w:lang w:val="ru-RU"/>
        </w:rPr>
        <w:t xml:space="preserve"> 2017-2019 гг.</w:t>
      </w:r>
      <w:r w:rsidRPr="00A81D30">
        <w:rPr>
          <w:rFonts w:ascii="Times New Roman" w:eastAsia="Calibri" w:hAnsi="Times New Roman" w:cs="Times New Roman"/>
          <w:color w:val="000000" w:themeColor="text1"/>
          <w:sz w:val="28"/>
          <w:szCs w:val="28"/>
          <w:lang w:val="ru-RU"/>
        </w:rPr>
        <w:t xml:space="preserve"> </w:t>
      </w:r>
      <w:r>
        <w:rPr>
          <w:rFonts w:ascii="Times New Roman" w:eastAsia="Calibri" w:hAnsi="Times New Roman" w:cs="Times New Roman"/>
          <w:color w:val="000000" w:themeColor="text1"/>
          <w:sz w:val="28"/>
          <w:szCs w:val="28"/>
          <w:lang w:val="ru-RU"/>
        </w:rPr>
        <w:t>отмечается в категориях коррупция в сфере жилищно-коммунального хозяйства и коррупция в сфере общего образования.</w:t>
      </w:r>
    </w:p>
    <w:p w:rsidR="008902B9" w:rsidRDefault="008902B9" w:rsidP="008902B9">
      <w:pPr>
        <w:pStyle w:val="a3"/>
        <w:spacing w:before="0" w:line="240" w:lineRule="auto"/>
        <w:ind w:left="0"/>
        <w:jc w:val="center"/>
        <w:rPr>
          <w:rFonts w:ascii="Times New Roman" w:eastAsia="Calibri" w:hAnsi="Times New Roman" w:cs="Times New Roman"/>
          <w:i/>
          <w:color w:val="17365D" w:themeColor="text2" w:themeShade="BF"/>
          <w:sz w:val="24"/>
          <w:szCs w:val="24"/>
          <w:lang w:val="ru-RU"/>
        </w:rPr>
      </w:pPr>
    </w:p>
    <w:p w:rsidR="008902B9" w:rsidRPr="006B316E" w:rsidRDefault="008902B9" w:rsidP="008902B9">
      <w:pPr>
        <w:pStyle w:val="a3"/>
        <w:spacing w:before="0" w:line="240" w:lineRule="auto"/>
        <w:ind w:left="0"/>
        <w:jc w:val="center"/>
        <w:rPr>
          <w:rFonts w:ascii="Times New Roman" w:eastAsia="Calibri" w:hAnsi="Times New Roman" w:cs="Times New Roman"/>
          <w:b/>
          <w:color w:val="17365D" w:themeColor="text2" w:themeShade="BF"/>
          <w:sz w:val="24"/>
          <w:szCs w:val="24"/>
          <w:lang w:val="ru-RU"/>
        </w:rPr>
      </w:pPr>
      <w:r w:rsidRPr="006B316E">
        <w:rPr>
          <w:rFonts w:ascii="Times New Roman" w:eastAsia="Calibri" w:hAnsi="Times New Roman" w:cs="Times New Roman"/>
          <w:b/>
          <w:color w:val="17365D" w:themeColor="text2" w:themeShade="BF"/>
          <w:sz w:val="24"/>
          <w:szCs w:val="24"/>
          <w:lang w:val="ru-RU"/>
        </w:rPr>
        <w:t xml:space="preserve">Число обращений граждан в ГИС «Народный контроль» </w:t>
      </w:r>
    </w:p>
    <w:p w:rsidR="008902B9" w:rsidRPr="004C1BB1" w:rsidRDefault="008902B9" w:rsidP="008902B9">
      <w:pPr>
        <w:pStyle w:val="a3"/>
        <w:spacing w:before="0" w:line="240" w:lineRule="auto"/>
        <w:ind w:left="0"/>
        <w:jc w:val="center"/>
        <w:rPr>
          <w:rFonts w:ascii="Times New Roman" w:eastAsia="Calibri" w:hAnsi="Times New Roman" w:cs="Times New Roman"/>
          <w:b/>
          <w:color w:val="365F91" w:themeColor="accent1" w:themeShade="BF"/>
          <w:sz w:val="24"/>
          <w:szCs w:val="24"/>
          <w:lang w:val="ru-RU"/>
        </w:rPr>
      </w:pPr>
      <w:r w:rsidRPr="006B316E">
        <w:rPr>
          <w:rFonts w:ascii="Times New Roman" w:eastAsia="Calibri" w:hAnsi="Times New Roman" w:cs="Times New Roman"/>
          <w:b/>
          <w:color w:val="17365D" w:themeColor="text2" w:themeShade="BF"/>
          <w:sz w:val="24"/>
          <w:szCs w:val="24"/>
          <w:lang w:val="ru-RU"/>
        </w:rPr>
        <w:t xml:space="preserve">в категории «коррупция» в </w:t>
      </w:r>
      <w:r>
        <w:rPr>
          <w:rFonts w:ascii="Times New Roman" w:eastAsia="Calibri" w:hAnsi="Times New Roman" w:cs="Times New Roman"/>
          <w:b/>
          <w:color w:val="17365D" w:themeColor="text2" w:themeShade="BF"/>
          <w:sz w:val="24"/>
          <w:szCs w:val="24"/>
          <w:lang w:val="ru-RU"/>
        </w:rPr>
        <w:t>1 полугодии 2017-2019 г</w:t>
      </w:r>
      <w:r w:rsidRPr="006B316E">
        <w:rPr>
          <w:rFonts w:ascii="Times New Roman" w:eastAsia="Calibri" w:hAnsi="Times New Roman" w:cs="Times New Roman"/>
          <w:b/>
          <w:color w:val="17365D" w:themeColor="text2" w:themeShade="BF"/>
          <w:sz w:val="24"/>
          <w:szCs w:val="24"/>
          <w:lang w:val="ru-RU"/>
        </w:rPr>
        <w:t xml:space="preserve">г., </w:t>
      </w:r>
      <w:r w:rsidRPr="006B316E">
        <w:rPr>
          <w:rFonts w:ascii="Times New Roman" w:eastAsia="Calibri" w:hAnsi="Times New Roman" w:cs="Times New Roman"/>
          <w:i/>
          <w:color w:val="17365D" w:themeColor="text2" w:themeShade="BF"/>
          <w:sz w:val="24"/>
          <w:szCs w:val="24"/>
          <w:lang w:val="ru-RU"/>
        </w:rPr>
        <w:t>ед.</w:t>
      </w:r>
    </w:p>
    <w:tbl>
      <w:tblPr>
        <w:tblW w:w="10154" w:type="dxa"/>
        <w:tblInd w:w="-5" w:type="dxa"/>
        <w:tblLook w:val="04A0" w:firstRow="1" w:lastRow="0" w:firstColumn="1" w:lastColumn="0" w:noHBand="0" w:noVBand="1"/>
      </w:tblPr>
      <w:tblGrid>
        <w:gridCol w:w="2552"/>
        <w:gridCol w:w="1114"/>
        <w:gridCol w:w="1420"/>
        <w:gridCol w:w="1114"/>
        <w:gridCol w:w="1420"/>
        <w:gridCol w:w="1114"/>
        <w:gridCol w:w="1420"/>
      </w:tblGrid>
      <w:tr w:rsidR="008902B9" w:rsidRPr="00732F24" w:rsidTr="00DF45C9">
        <w:trPr>
          <w:trHeight w:val="257"/>
          <w:tblHeader/>
        </w:trPr>
        <w:tc>
          <w:tcPr>
            <w:tcW w:w="2552" w:type="dxa"/>
            <w:vMerge w:val="restart"/>
            <w:tcBorders>
              <w:top w:val="single" w:sz="4" w:space="0" w:color="auto"/>
              <w:left w:val="single" w:sz="4" w:space="0" w:color="auto"/>
              <w:right w:val="single" w:sz="4" w:space="0" w:color="auto"/>
            </w:tcBorders>
            <w:shd w:val="clear" w:color="auto" w:fill="auto"/>
            <w:noWrap/>
            <w:vAlign w:val="bottom"/>
          </w:tcPr>
          <w:p w:rsidR="008902B9" w:rsidRPr="00DD570F" w:rsidRDefault="008902B9" w:rsidP="00DF45C9">
            <w:pPr>
              <w:spacing w:before="0" w:after="0" w:line="240" w:lineRule="auto"/>
              <w:rPr>
                <w:rFonts w:ascii="Calibri" w:eastAsia="Times New Roman" w:hAnsi="Calibri" w:cs="Calibri"/>
                <w:color w:val="000000"/>
                <w:sz w:val="22"/>
                <w:szCs w:val="22"/>
                <w:lang w:val="ru-RU" w:eastAsia="ru-RU" w:bidi="ar-SA"/>
              </w:rPr>
            </w:pPr>
            <w:r w:rsidRPr="00DD570F">
              <w:rPr>
                <w:rFonts w:ascii="Calibri" w:eastAsia="Times New Roman" w:hAnsi="Calibri" w:cs="Calibri"/>
                <w:color w:val="000000"/>
                <w:sz w:val="22"/>
                <w:szCs w:val="22"/>
                <w:lang w:val="ru-RU" w:eastAsia="ru-RU" w:bidi="ar-SA"/>
              </w:rPr>
              <w:t> </w:t>
            </w:r>
          </w:p>
          <w:p w:rsidR="008902B9" w:rsidRPr="00DD570F" w:rsidRDefault="008902B9" w:rsidP="00DF45C9">
            <w:pPr>
              <w:spacing w:before="0" w:after="0" w:line="240" w:lineRule="auto"/>
              <w:rPr>
                <w:rFonts w:ascii="Calibri" w:eastAsia="Times New Roman" w:hAnsi="Calibri" w:cs="Calibri"/>
                <w:color w:val="000000"/>
                <w:sz w:val="22"/>
                <w:szCs w:val="22"/>
                <w:lang w:val="ru-RU" w:eastAsia="ru-RU" w:bidi="ar-SA"/>
              </w:rPr>
            </w:pPr>
            <w:r w:rsidRPr="00732F24">
              <w:rPr>
                <w:rFonts w:ascii="Calibri" w:eastAsia="Times New Roman" w:hAnsi="Calibri" w:cs="Calibri"/>
                <w:color w:val="000000"/>
                <w:sz w:val="22"/>
                <w:szCs w:val="22"/>
                <w:lang w:val="ru-RU" w:eastAsia="ru-RU" w:bidi="ar-SA"/>
              </w:rPr>
              <w:t> </w:t>
            </w:r>
          </w:p>
        </w:tc>
        <w:tc>
          <w:tcPr>
            <w:tcW w:w="2534" w:type="dxa"/>
            <w:gridSpan w:val="2"/>
            <w:tcBorders>
              <w:top w:val="single" w:sz="4" w:space="0" w:color="auto"/>
              <w:left w:val="nil"/>
              <w:bottom w:val="single" w:sz="4" w:space="0" w:color="auto"/>
              <w:right w:val="single" w:sz="4" w:space="0" w:color="auto"/>
            </w:tcBorders>
            <w:shd w:val="clear" w:color="auto" w:fill="auto"/>
            <w:vAlign w:val="bottom"/>
          </w:tcPr>
          <w:p w:rsidR="008902B9" w:rsidRPr="00DD570F" w:rsidRDefault="008902B9" w:rsidP="00DF45C9">
            <w:pPr>
              <w:spacing w:before="0" w:after="0" w:line="240" w:lineRule="auto"/>
              <w:jc w:val="center"/>
              <w:rPr>
                <w:rFonts w:ascii="Times New Roman" w:eastAsia="Times New Roman" w:hAnsi="Times New Roman" w:cs="Times New Roman"/>
                <w:color w:val="000000"/>
                <w:szCs w:val="22"/>
                <w:lang w:val="ru-RU" w:eastAsia="ru-RU" w:bidi="ar-SA"/>
              </w:rPr>
            </w:pPr>
            <w:r w:rsidRPr="00DD570F">
              <w:rPr>
                <w:rFonts w:ascii="Times New Roman" w:eastAsia="Times New Roman" w:hAnsi="Times New Roman" w:cs="Times New Roman"/>
                <w:color w:val="000000"/>
                <w:szCs w:val="22"/>
                <w:lang w:val="ru-RU" w:eastAsia="ru-RU" w:bidi="ar-SA"/>
              </w:rPr>
              <w:t>1 полугодие 2017</w:t>
            </w:r>
            <w:r w:rsidR="00187F61">
              <w:rPr>
                <w:rFonts w:ascii="Times New Roman" w:eastAsia="Times New Roman" w:hAnsi="Times New Roman" w:cs="Times New Roman"/>
                <w:color w:val="000000"/>
                <w:szCs w:val="22"/>
                <w:lang w:val="ru-RU" w:eastAsia="ru-RU" w:bidi="ar-SA"/>
              </w:rPr>
              <w:t xml:space="preserve"> г.</w:t>
            </w:r>
          </w:p>
        </w:tc>
        <w:tc>
          <w:tcPr>
            <w:tcW w:w="2534" w:type="dxa"/>
            <w:gridSpan w:val="2"/>
            <w:tcBorders>
              <w:top w:val="single" w:sz="4" w:space="0" w:color="auto"/>
              <w:left w:val="nil"/>
              <w:bottom w:val="single" w:sz="4" w:space="0" w:color="auto"/>
              <w:right w:val="single" w:sz="4" w:space="0" w:color="auto"/>
            </w:tcBorders>
            <w:shd w:val="clear" w:color="auto" w:fill="auto"/>
            <w:vAlign w:val="bottom"/>
          </w:tcPr>
          <w:p w:rsidR="008902B9" w:rsidRPr="00DD570F" w:rsidRDefault="008902B9" w:rsidP="00DF45C9">
            <w:pPr>
              <w:spacing w:before="0" w:after="0" w:line="240" w:lineRule="auto"/>
              <w:jc w:val="center"/>
              <w:rPr>
                <w:rFonts w:ascii="Times New Roman" w:eastAsia="Times New Roman" w:hAnsi="Times New Roman" w:cs="Times New Roman"/>
                <w:color w:val="000000"/>
                <w:lang w:val="ru-RU" w:eastAsia="ru-RU" w:bidi="ar-SA"/>
              </w:rPr>
            </w:pPr>
            <w:r w:rsidRPr="00DD570F">
              <w:rPr>
                <w:rFonts w:ascii="Times New Roman" w:eastAsia="Times New Roman" w:hAnsi="Times New Roman" w:cs="Times New Roman"/>
                <w:color w:val="000000"/>
                <w:szCs w:val="22"/>
                <w:lang w:val="ru-RU" w:eastAsia="ru-RU" w:bidi="ar-SA"/>
              </w:rPr>
              <w:t>1 полугодие 2018</w:t>
            </w:r>
            <w:r w:rsidR="00187F61">
              <w:rPr>
                <w:rFonts w:ascii="Times New Roman" w:eastAsia="Times New Roman" w:hAnsi="Times New Roman" w:cs="Times New Roman"/>
                <w:color w:val="000000"/>
                <w:szCs w:val="22"/>
                <w:lang w:val="ru-RU" w:eastAsia="ru-RU" w:bidi="ar-SA"/>
              </w:rPr>
              <w:t xml:space="preserve"> г.</w:t>
            </w:r>
          </w:p>
        </w:tc>
        <w:tc>
          <w:tcPr>
            <w:tcW w:w="2534" w:type="dxa"/>
            <w:gridSpan w:val="2"/>
            <w:tcBorders>
              <w:top w:val="single" w:sz="4" w:space="0" w:color="auto"/>
              <w:left w:val="nil"/>
              <w:bottom w:val="single" w:sz="4" w:space="0" w:color="auto"/>
              <w:right w:val="single" w:sz="4" w:space="0" w:color="auto"/>
            </w:tcBorders>
            <w:shd w:val="clear" w:color="auto" w:fill="auto"/>
            <w:vAlign w:val="bottom"/>
          </w:tcPr>
          <w:p w:rsidR="008902B9" w:rsidRPr="00DD570F" w:rsidRDefault="008902B9" w:rsidP="00DF45C9">
            <w:pPr>
              <w:spacing w:before="0" w:after="0" w:line="240" w:lineRule="auto"/>
              <w:jc w:val="center"/>
              <w:rPr>
                <w:rFonts w:ascii="Times New Roman" w:eastAsia="Times New Roman" w:hAnsi="Times New Roman" w:cs="Times New Roman"/>
                <w:color w:val="000000"/>
                <w:lang w:val="ru-RU" w:eastAsia="ru-RU" w:bidi="ar-SA"/>
              </w:rPr>
            </w:pPr>
            <w:r w:rsidRPr="00DD570F">
              <w:rPr>
                <w:rFonts w:ascii="Times New Roman" w:eastAsia="Times New Roman" w:hAnsi="Times New Roman" w:cs="Times New Roman"/>
                <w:color w:val="000000"/>
                <w:szCs w:val="22"/>
                <w:lang w:val="ru-RU" w:eastAsia="ru-RU" w:bidi="ar-SA"/>
              </w:rPr>
              <w:t>1 полугодие 2019</w:t>
            </w:r>
            <w:r w:rsidR="00187F61">
              <w:rPr>
                <w:rFonts w:ascii="Times New Roman" w:eastAsia="Times New Roman" w:hAnsi="Times New Roman" w:cs="Times New Roman"/>
                <w:color w:val="000000"/>
                <w:szCs w:val="22"/>
                <w:lang w:val="ru-RU" w:eastAsia="ru-RU" w:bidi="ar-SA"/>
              </w:rPr>
              <w:t xml:space="preserve"> г.</w:t>
            </w:r>
          </w:p>
        </w:tc>
      </w:tr>
      <w:tr w:rsidR="008902B9" w:rsidRPr="00732F24" w:rsidTr="00DF45C9">
        <w:trPr>
          <w:trHeight w:val="299"/>
          <w:tblHeader/>
        </w:trPr>
        <w:tc>
          <w:tcPr>
            <w:tcW w:w="2552" w:type="dxa"/>
            <w:vMerge/>
            <w:tcBorders>
              <w:left w:val="single" w:sz="4" w:space="0" w:color="auto"/>
              <w:bottom w:val="single" w:sz="4" w:space="0" w:color="auto"/>
              <w:right w:val="single" w:sz="4" w:space="0" w:color="auto"/>
            </w:tcBorders>
            <w:shd w:val="clear" w:color="auto" w:fill="auto"/>
            <w:vAlign w:val="bottom"/>
          </w:tcPr>
          <w:p w:rsidR="008902B9" w:rsidRPr="00732F24" w:rsidRDefault="008902B9" w:rsidP="00DF45C9">
            <w:pPr>
              <w:spacing w:before="0" w:after="0" w:line="240" w:lineRule="auto"/>
              <w:rPr>
                <w:rFonts w:ascii="Calibri" w:eastAsia="Times New Roman" w:hAnsi="Calibri" w:cs="Calibri"/>
                <w:color w:val="000000"/>
                <w:sz w:val="22"/>
                <w:szCs w:val="22"/>
                <w:lang w:val="ru-RU" w:eastAsia="ru-RU" w:bidi="ar-SA"/>
              </w:rPr>
            </w:pPr>
          </w:p>
        </w:tc>
        <w:tc>
          <w:tcPr>
            <w:tcW w:w="1114" w:type="dxa"/>
            <w:tcBorders>
              <w:top w:val="nil"/>
              <w:left w:val="nil"/>
              <w:bottom w:val="single" w:sz="4" w:space="0" w:color="auto"/>
              <w:right w:val="single" w:sz="4" w:space="0" w:color="auto"/>
            </w:tcBorders>
            <w:shd w:val="clear" w:color="auto" w:fill="auto"/>
            <w:noWrap/>
            <w:vAlign w:val="center"/>
          </w:tcPr>
          <w:p w:rsidR="008902B9" w:rsidRPr="00DD570F" w:rsidRDefault="008902B9" w:rsidP="00DF45C9">
            <w:pPr>
              <w:spacing w:before="0" w:after="0" w:line="240" w:lineRule="auto"/>
              <w:jc w:val="center"/>
              <w:rPr>
                <w:rFonts w:ascii="Times New Roman" w:eastAsia="Times New Roman" w:hAnsi="Times New Roman" w:cs="Times New Roman"/>
                <w:color w:val="000000"/>
                <w:lang w:val="ru-RU" w:eastAsia="ru-RU" w:bidi="ar-SA"/>
              </w:rPr>
            </w:pPr>
            <w:r w:rsidRPr="00DD570F">
              <w:rPr>
                <w:rFonts w:ascii="Times New Roman" w:eastAsia="Times New Roman" w:hAnsi="Times New Roman" w:cs="Times New Roman"/>
                <w:color w:val="000000"/>
                <w:lang w:val="ru-RU" w:eastAsia="ru-RU" w:bidi="ar-SA"/>
              </w:rPr>
              <w:t>поступило</w:t>
            </w:r>
          </w:p>
        </w:tc>
        <w:tc>
          <w:tcPr>
            <w:tcW w:w="1420" w:type="dxa"/>
            <w:tcBorders>
              <w:top w:val="nil"/>
              <w:left w:val="nil"/>
              <w:bottom w:val="single" w:sz="4" w:space="0" w:color="auto"/>
              <w:right w:val="single" w:sz="4" w:space="0" w:color="auto"/>
            </w:tcBorders>
            <w:shd w:val="clear" w:color="auto" w:fill="auto"/>
            <w:noWrap/>
            <w:vAlign w:val="center"/>
          </w:tcPr>
          <w:p w:rsidR="008902B9" w:rsidRPr="00DD570F" w:rsidRDefault="008902B9" w:rsidP="00DF45C9">
            <w:pPr>
              <w:spacing w:before="0" w:after="0" w:line="240" w:lineRule="auto"/>
              <w:jc w:val="center"/>
              <w:rPr>
                <w:rFonts w:ascii="Times New Roman" w:eastAsia="Times New Roman" w:hAnsi="Times New Roman" w:cs="Times New Roman"/>
                <w:color w:val="000000"/>
                <w:lang w:val="ru-RU" w:eastAsia="ru-RU" w:bidi="ar-SA"/>
              </w:rPr>
            </w:pPr>
            <w:r w:rsidRPr="00DD570F">
              <w:rPr>
                <w:rFonts w:ascii="Times New Roman" w:eastAsia="Times New Roman" w:hAnsi="Times New Roman" w:cs="Times New Roman"/>
                <w:color w:val="000000"/>
                <w:lang w:val="ru-RU" w:eastAsia="ru-RU" w:bidi="ar-SA"/>
              </w:rPr>
              <w:t>опубликовано</w:t>
            </w:r>
          </w:p>
        </w:tc>
        <w:tc>
          <w:tcPr>
            <w:tcW w:w="1114" w:type="dxa"/>
            <w:tcBorders>
              <w:top w:val="nil"/>
              <w:left w:val="nil"/>
              <w:bottom w:val="single" w:sz="4" w:space="0" w:color="auto"/>
              <w:right w:val="single" w:sz="4" w:space="0" w:color="auto"/>
            </w:tcBorders>
            <w:shd w:val="clear" w:color="auto" w:fill="auto"/>
            <w:noWrap/>
            <w:vAlign w:val="center"/>
          </w:tcPr>
          <w:p w:rsidR="008902B9" w:rsidRPr="00DD570F" w:rsidRDefault="008902B9" w:rsidP="00DF45C9">
            <w:pPr>
              <w:spacing w:before="0" w:after="0" w:line="240" w:lineRule="auto"/>
              <w:jc w:val="center"/>
              <w:rPr>
                <w:rFonts w:ascii="Times New Roman" w:eastAsia="Times New Roman" w:hAnsi="Times New Roman" w:cs="Times New Roman"/>
                <w:color w:val="000000"/>
                <w:lang w:val="ru-RU" w:eastAsia="ru-RU" w:bidi="ar-SA"/>
              </w:rPr>
            </w:pPr>
            <w:r w:rsidRPr="00DD570F">
              <w:rPr>
                <w:rFonts w:ascii="Times New Roman" w:eastAsia="Times New Roman" w:hAnsi="Times New Roman" w:cs="Times New Roman"/>
                <w:color w:val="000000"/>
                <w:lang w:val="ru-RU" w:eastAsia="ru-RU" w:bidi="ar-SA"/>
              </w:rPr>
              <w:t>поступило</w:t>
            </w:r>
          </w:p>
        </w:tc>
        <w:tc>
          <w:tcPr>
            <w:tcW w:w="1420" w:type="dxa"/>
            <w:tcBorders>
              <w:top w:val="nil"/>
              <w:left w:val="nil"/>
              <w:bottom w:val="single" w:sz="4" w:space="0" w:color="auto"/>
              <w:right w:val="single" w:sz="4" w:space="0" w:color="auto"/>
            </w:tcBorders>
            <w:shd w:val="clear" w:color="auto" w:fill="auto"/>
            <w:noWrap/>
            <w:vAlign w:val="center"/>
          </w:tcPr>
          <w:p w:rsidR="008902B9" w:rsidRPr="00DD570F" w:rsidRDefault="008902B9" w:rsidP="00DF45C9">
            <w:pPr>
              <w:spacing w:before="0" w:after="0" w:line="240" w:lineRule="auto"/>
              <w:jc w:val="center"/>
              <w:rPr>
                <w:rFonts w:ascii="Times New Roman" w:eastAsia="Times New Roman" w:hAnsi="Times New Roman" w:cs="Times New Roman"/>
                <w:color w:val="000000"/>
                <w:lang w:val="ru-RU" w:eastAsia="ru-RU" w:bidi="ar-SA"/>
              </w:rPr>
            </w:pPr>
            <w:r w:rsidRPr="00DD570F">
              <w:rPr>
                <w:rFonts w:ascii="Times New Roman" w:eastAsia="Times New Roman" w:hAnsi="Times New Roman" w:cs="Times New Roman"/>
                <w:color w:val="000000"/>
                <w:lang w:val="ru-RU" w:eastAsia="ru-RU" w:bidi="ar-SA"/>
              </w:rPr>
              <w:t>опубликовано</w:t>
            </w:r>
          </w:p>
        </w:tc>
        <w:tc>
          <w:tcPr>
            <w:tcW w:w="1114" w:type="dxa"/>
            <w:tcBorders>
              <w:top w:val="nil"/>
              <w:left w:val="nil"/>
              <w:bottom w:val="single" w:sz="4" w:space="0" w:color="auto"/>
              <w:right w:val="single" w:sz="4" w:space="0" w:color="auto"/>
            </w:tcBorders>
            <w:shd w:val="clear" w:color="auto" w:fill="auto"/>
            <w:noWrap/>
            <w:vAlign w:val="center"/>
          </w:tcPr>
          <w:p w:rsidR="008902B9" w:rsidRPr="00DD570F" w:rsidRDefault="008902B9" w:rsidP="00DF45C9">
            <w:pPr>
              <w:spacing w:before="0" w:after="0" w:line="240" w:lineRule="auto"/>
              <w:jc w:val="center"/>
              <w:rPr>
                <w:rFonts w:ascii="Times New Roman" w:eastAsia="Times New Roman" w:hAnsi="Times New Roman" w:cs="Times New Roman"/>
                <w:color w:val="000000"/>
                <w:lang w:val="ru-RU" w:eastAsia="ru-RU" w:bidi="ar-SA"/>
              </w:rPr>
            </w:pPr>
            <w:r w:rsidRPr="00DD570F">
              <w:rPr>
                <w:rFonts w:ascii="Times New Roman" w:eastAsia="Times New Roman" w:hAnsi="Times New Roman" w:cs="Times New Roman"/>
                <w:color w:val="000000"/>
                <w:lang w:val="ru-RU" w:eastAsia="ru-RU" w:bidi="ar-SA"/>
              </w:rPr>
              <w:t>поступило</w:t>
            </w:r>
          </w:p>
        </w:tc>
        <w:tc>
          <w:tcPr>
            <w:tcW w:w="1420" w:type="dxa"/>
            <w:tcBorders>
              <w:top w:val="nil"/>
              <w:left w:val="nil"/>
              <w:bottom w:val="single" w:sz="4" w:space="0" w:color="auto"/>
              <w:right w:val="single" w:sz="4" w:space="0" w:color="auto"/>
            </w:tcBorders>
            <w:shd w:val="clear" w:color="auto" w:fill="auto"/>
            <w:noWrap/>
            <w:vAlign w:val="center"/>
          </w:tcPr>
          <w:p w:rsidR="008902B9" w:rsidRPr="00DD570F" w:rsidRDefault="008902B9" w:rsidP="00DF45C9">
            <w:pPr>
              <w:spacing w:before="0" w:after="0" w:line="240" w:lineRule="auto"/>
              <w:jc w:val="center"/>
              <w:rPr>
                <w:rFonts w:ascii="Times New Roman" w:eastAsia="Times New Roman" w:hAnsi="Times New Roman" w:cs="Times New Roman"/>
                <w:color w:val="000000"/>
                <w:lang w:val="ru-RU" w:eastAsia="ru-RU" w:bidi="ar-SA"/>
              </w:rPr>
            </w:pPr>
            <w:r w:rsidRPr="00DD570F">
              <w:rPr>
                <w:rFonts w:ascii="Times New Roman" w:eastAsia="Times New Roman" w:hAnsi="Times New Roman" w:cs="Times New Roman"/>
                <w:color w:val="000000"/>
                <w:lang w:val="ru-RU" w:eastAsia="ru-RU" w:bidi="ar-SA"/>
              </w:rPr>
              <w:t>опубликовано</w:t>
            </w:r>
          </w:p>
        </w:tc>
      </w:tr>
      <w:tr w:rsidR="008902B9" w:rsidRPr="00732F24" w:rsidTr="00DF45C9">
        <w:trPr>
          <w:trHeight w:val="299"/>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8902B9" w:rsidRPr="00A16A67" w:rsidRDefault="008902B9" w:rsidP="00DF45C9">
            <w:pPr>
              <w:spacing w:before="0" w:after="0" w:line="240" w:lineRule="auto"/>
              <w:rPr>
                <w:rFonts w:ascii="Times New Roman" w:eastAsia="Times New Roman" w:hAnsi="Times New Roman" w:cs="Times New Roman"/>
                <w:lang w:val="ru-RU" w:eastAsia="ru-RU" w:bidi="ar-SA"/>
              </w:rPr>
            </w:pPr>
            <w:r w:rsidRPr="00A16A67">
              <w:rPr>
                <w:rFonts w:ascii="Times New Roman" w:eastAsia="Times New Roman" w:hAnsi="Times New Roman" w:cs="Times New Roman"/>
                <w:lang w:val="ru-RU" w:eastAsia="ru-RU" w:bidi="ar-SA"/>
              </w:rPr>
              <w:t>Коррупция в социальной сфере</w:t>
            </w:r>
          </w:p>
        </w:tc>
        <w:tc>
          <w:tcPr>
            <w:tcW w:w="1114" w:type="dxa"/>
            <w:tcBorders>
              <w:top w:val="nil"/>
              <w:left w:val="nil"/>
              <w:bottom w:val="single" w:sz="4" w:space="0" w:color="auto"/>
              <w:right w:val="single" w:sz="4" w:space="0" w:color="auto"/>
            </w:tcBorders>
            <w:shd w:val="clear" w:color="auto" w:fill="auto"/>
            <w:vAlign w:val="center"/>
            <w:hideMark/>
          </w:tcPr>
          <w:p w:rsidR="008902B9" w:rsidRPr="00A16A67" w:rsidRDefault="008902B9" w:rsidP="00DF45C9">
            <w:pPr>
              <w:spacing w:before="0" w:after="0" w:line="240" w:lineRule="auto"/>
              <w:jc w:val="right"/>
              <w:rPr>
                <w:rFonts w:ascii="Times New Roman" w:eastAsia="Times New Roman" w:hAnsi="Times New Roman" w:cs="Times New Roman"/>
                <w:lang w:val="ru-RU" w:eastAsia="ru-RU" w:bidi="ar-SA"/>
              </w:rPr>
            </w:pPr>
            <w:r w:rsidRPr="00A16A67">
              <w:rPr>
                <w:rFonts w:ascii="Times New Roman" w:eastAsia="Times New Roman" w:hAnsi="Times New Roman" w:cs="Times New Roman"/>
                <w:lang w:val="ru-RU" w:eastAsia="ru-RU" w:bidi="ar-SA"/>
              </w:rPr>
              <w:t>35</w:t>
            </w:r>
          </w:p>
        </w:tc>
        <w:tc>
          <w:tcPr>
            <w:tcW w:w="1420" w:type="dxa"/>
            <w:tcBorders>
              <w:top w:val="nil"/>
              <w:left w:val="nil"/>
              <w:bottom w:val="single" w:sz="4" w:space="0" w:color="auto"/>
              <w:right w:val="single" w:sz="4" w:space="0" w:color="auto"/>
            </w:tcBorders>
            <w:shd w:val="clear" w:color="auto" w:fill="auto"/>
            <w:vAlign w:val="center"/>
            <w:hideMark/>
          </w:tcPr>
          <w:p w:rsidR="008902B9" w:rsidRPr="00A16A67" w:rsidRDefault="008902B9" w:rsidP="00DF45C9">
            <w:pPr>
              <w:spacing w:before="0" w:after="0" w:line="240" w:lineRule="auto"/>
              <w:jc w:val="right"/>
              <w:rPr>
                <w:rFonts w:ascii="Times New Roman" w:eastAsia="Times New Roman" w:hAnsi="Times New Roman" w:cs="Times New Roman"/>
                <w:b/>
                <w:lang w:val="ru-RU" w:eastAsia="ru-RU" w:bidi="ar-SA"/>
              </w:rPr>
            </w:pPr>
            <w:r w:rsidRPr="00A16A67">
              <w:rPr>
                <w:rFonts w:ascii="Times New Roman" w:eastAsia="Times New Roman" w:hAnsi="Times New Roman" w:cs="Times New Roman"/>
                <w:b/>
                <w:lang w:val="ru-RU" w:eastAsia="ru-RU" w:bidi="ar-SA"/>
              </w:rPr>
              <w:t>0</w:t>
            </w:r>
          </w:p>
        </w:tc>
        <w:tc>
          <w:tcPr>
            <w:tcW w:w="1114" w:type="dxa"/>
            <w:tcBorders>
              <w:top w:val="nil"/>
              <w:left w:val="nil"/>
              <w:bottom w:val="single" w:sz="4" w:space="0" w:color="auto"/>
              <w:right w:val="single" w:sz="4" w:space="0" w:color="auto"/>
            </w:tcBorders>
            <w:shd w:val="clear" w:color="auto" w:fill="auto"/>
            <w:vAlign w:val="center"/>
            <w:hideMark/>
          </w:tcPr>
          <w:p w:rsidR="008902B9" w:rsidRPr="00A16A67" w:rsidRDefault="008902B9" w:rsidP="00DF45C9">
            <w:pPr>
              <w:spacing w:before="0" w:after="0" w:line="240" w:lineRule="auto"/>
              <w:jc w:val="right"/>
              <w:rPr>
                <w:rFonts w:ascii="Times New Roman" w:eastAsia="Times New Roman" w:hAnsi="Times New Roman" w:cs="Times New Roman"/>
                <w:lang w:val="ru-RU" w:eastAsia="ru-RU" w:bidi="ar-SA"/>
              </w:rPr>
            </w:pPr>
            <w:r w:rsidRPr="00A16A67">
              <w:rPr>
                <w:rFonts w:ascii="Times New Roman" w:eastAsia="Times New Roman" w:hAnsi="Times New Roman" w:cs="Times New Roman"/>
                <w:lang w:val="ru-RU" w:eastAsia="ru-RU" w:bidi="ar-SA"/>
              </w:rPr>
              <w:t>12</w:t>
            </w:r>
          </w:p>
        </w:tc>
        <w:tc>
          <w:tcPr>
            <w:tcW w:w="1420" w:type="dxa"/>
            <w:tcBorders>
              <w:top w:val="nil"/>
              <w:left w:val="nil"/>
              <w:bottom w:val="single" w:sz="4" w:space="0" w:color="auto"/>
              <w:right w:val="single" w:sz="4" w:space="0" w:color="auto"/>
            </w:tcBorders>
            <w:shd w:val="clear" w:color="auto" w:fill="auto"/>
            <w:vAlign w:val="center"/>
            <w:hideMark/>
          </w:tcPr>
          <w:p w:rsidR="008902B9" w:rsidRPr="00A16A67" w:rsidRDefault="008902B9" w:rsidP="00DF45C9">
            <w:pPr>
              <w:spacing w:before="0" w:after="0" w:line="240" w:lineRule="auto"/>
              <w:jc w:val="right"/>
              <w:rPr>
                <w:rFonts w:ascii="Times New Roman" w:eastAsia="Times New Roman" w:hAnsi="Times New Roman" w:cs="Times New Roman"/>
                <w:b/>
                <w:lang w:val="ru-RU" w:eastAsia="ru-RU" w:bidi="ar-SA"/>
              </w:rPr>
            </w:pPr>
            <w:r w:rsidRPr="00A16A67">
              <w:rPr>
                <w:rFonts w:ascii="Times New Roman" w:eastAsia="Times New Roman" w:hAnsi="Times New Roman" w:cs="Times New Roman"/>
                <w:b/>
                <w:lang w:val="ru-RU" w:eastAsia="ru-RU" w:bidi="ar-SA"/>
              </w:rPr>
              <w:t>0</w:t>
            </w:r>
          </w:p>
        </w:tc>
        <w:tc>
          <w:tcPr>
            <w:tcW w:w="1114" w:type="dxa"/>
            <w:tcBorders>
              <w:top w:val="nil"/>
              <w:left w:val="nil"/>
              <w:bottom w:val="single" w:sz="4" w:space="0" w:color="auto"/>
              <w:right w:val="single" w:sz="4" w:space="0" w:color="auto"/>
            </w:tcBorders>
            <w:shd w:val="clear" w:color="auto" w:fill="auto"/>
            <w:noWrap/>
            <w:vAlign w:val="center"/>
            <w:hideMark/>
          </w:tcPr>
          <w:p w:rsidR="008902B9" w:rsidRPr="00A16A67" w:rsidRDefault="008902B9" w:rsidP="00DF45C9">
            <w:pPr>
              <w:spacing w:before="0" w:after="0" w:line="240" w:lineRule="auto"/>
              <w:jc w:val="right"/>
              <w:rPr>
                <w:rFonts w:ascii="Times New Roman" w:eastAsia="Times New Roman" w:hAnsi="Times New Roman" w:cs="Times New Roman"/>
                <w:lang w:val="ru-RU" w:eastAsia="ru-RU" w:bidi="ar-SA"/>
              </w:rPr>
            </w:pPr>
            <w:r w:rsidRPr="00A16A67">
              <w:rPr>
                <w:rFonts w:ascii="Times New Roman" w:eastAsia="Times New Roman" w:hAnsi="Times New Roman" w:cs="Times New Roman"/>
                <w:lang w:val="ru-RU" w:eastAsia="ru-RU" w:bidi="ar-SA"/>
              </w:rPr>
              <w:t>12</w:t>
            </w:r>
          </w:p>
        </w:tc>
        <w:tc>
          <w:tcPr>
            <w:tcW w:w="1420" w:type="dxa"/>
            <w:tcBorders>
              <w:top w:val="nil"/>
              <w:left w:val="nil"/>
              <w:bottom w:val="single" w:sz="4" w:space="0" w:color="auto"/>
              <w:right w:val="single" w:sz="4" w:space="0" w:color="auto"/>
            </w:tcBorders>
            <w:shd w:val="clear" w:color="auto" w:fill="auto"/>
            <w:noWrap/>
            <w:vAlign w:val="center"/>
            <w:hideMark/>
          </w:tcPr>
          <w:p w:rsidR="008902B9" w:rsidRPr="00A16A67" w:rsidRDefault="008902B9" w:rsidP="00DF45C9">
            <w:pPr>
              <w:spacing w:before="0" w:after="0" w:line="240" w:lineRule="auto"/>
              <w:jc w:val="right"/>
              <w:rPr>
                <w:rFonts w:ascii="Times New Roman" w:eastAsia="Times New Roman" w:hAnsi="Times New Roman" w:cs="Times New Roman"/>
                <w:b/>
                <w:lang w:val="ru-RU" w:eastAsia="ru-RU" w:bidi="ar-SA"/>
              </w:rPr>
            </w:pPr>
            <w:r w:rsidRPr="00A16A67">
              <w:rPr>
                <w:rFonts w:ascii="Times New Roman" w:eastAsia="Times New Roman" w:hAnsi="Times New Roman" w:cs="Times New Roman"/>
                <w:b/>
                <w:lang w:val="ru-RU" w:eastAsia="ru-RU" w:bidi="ar-SA"/>
              </w:rPr>
              <w:t>0</w:t>
            </w:r>
          </w:p>
        </w:tc>
      </w:tr>
      <w:tr w:rsidR="008902B9" w:rsidRPr="00732F24" w:rsidTr="00DF45C9">
        <w:trPr>
          <w:trHeight w:val="299"/>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8902B9" w:rsidRPr="00A16A67" w:rsidRDefault="008902B9" w:rsidP="00DF45C9">
            <w:pPr>
              <w:spacing w:before="0" w:after="0" w:line="240" w:lineRule="auto"/>
              <w:rPr>
                <w:rFonts w:ascii="Times New Roman" w:eastAsia="Times New Roman" w:hAnsi="Times New Roman" w:cs="Times New Roman"/>
                <w:lang w:val="ru-RU" w:eastAsia="ru-RU" w:bidi="ar-SA"/>
              </w:rPr>
            </w:pPr>
            <w:r w:rsidRPr="00A16A67">
              <w:rPr>
                <w:rFonts w:ascii="Times New Roman" w:eastAsia="Times New Roman" w:hAnsi="Times New Roman" w:cs="Times New Roman"/>
                <w:lang w:val="ru-RU" w:eastAsia="ru-RU" w:bidi="ar-SA"/>
              </w:rPr>
              <w:t>Коррупция в сфере благоустройства территорий</w:t>
            </w:r>
          </w:p>
        </w:tc>
        <w:tc>
          <w:tcPr>
            <w:tcW w:w="1114" w:type="dxa"/>
            <w:tcBorders>
              <w:top w:val="nil"/>
              <w:left w:val="nil"/>
              <w:bottom w:val="single" w:sz="4" w:space="0" w:color="auto"/>
              <w:right w:val="single" w:sz="4" w:space="0" w:color="auto"/>
            </w:tcBorders>
            <w:shd w:val="clear" w:color="auto" w:fill="auto"/>
            <w:vAlign w:val="center"/>
            <w:hideMark/>
          </w:tcPr>
          <w:p w:rsidR="008902B9" w:rsidRPr="00A16A67" w:rsidRDefault="008902B9" w:rsidP="00DF45C9">
            <w:pPr>
              <w:spacing w:before="0" w:after="0" w:line="240" w:lineRule="auto"/>
              <w:jc w:val="right"/>
              <w:rPr>
                <w:rFonts w:ascii="Times New Roman" w:eastAsia="Times New Roman" w:hAnsi="Times New Roman" w:cs="Times New Roman"/>
                <w:lang w:val="ru-RU" w:eastAsia="ru-RU" w:bidi="ar-SA"/>
              </w:rPr>
            </w:pPr>
            <w:r w:rsidRPr="00A16A67">
              <w:rPr>
                <w:rFonts w:ascii="Times New Roman" w:eastAsia="Times New Roman" w:hAnsi="Times New Roman" w:cs="Times New Roman"/>
                <w:lang w:val="ru-RU" w:eastAsia="ru-RU" w:bidi="ar-SA"/>
              </w:rPr>
              <w:t>4</w:t>
            </w:r>
          </w:p>
        </w:tc>
        <w:tc>
          <w:tcPr>
            <w:tcW w:w="1420" w:type="dxa"/>
            <w:tcBorders>
              <w:top w:val="single" w:sz="4" w:space="0" w:color="auto"/>
              <w:left w:val="nil"/>
              <w:bottom w:val="single" w:sz="4" w:space="0" w:color="auto"/>
              <w:right w:val="single" w:sz="4" w:space="0" w:color="auto"/>
            </w:tcBorders>
            <w:shd w:val="clear" w:color="auto" w:fill="C07B8E"/>
            <w:vAlign w:val="center"/>
            <w:hideMark/>
          </w:tcPr>
          <w:p w:rsidR="008902B9" w:rsidRPr="00A16A67" w:rsidRDefault="008902B9" w:rsidP="00DF45C9">
            <w:pPr>
              <w:spacing w:before="0" w:after="0" w:line="240" w:lineRule="auto"/>
              <w:jc w:val="right"/>
              <w:rPr>
                <w:rFonts w:ascii="Times New Roman" w:eastAsia="Times New Roman" w:hAnsi="Times New Roman" w:cs="Times New Roman"/>
                <w:b/>
                <w:lang w:val="ru-RU" w:eastAsia="ru-RU" w:bidi="ar-SA"/>
              </w:rPr>
            </w:pPr>
            <w:r w:rsidRPr="00A16A67">
              <w:rPr>
                <w:rFonts w:ascii="Times New Roman" w:eastAsia="Times New Roman" w:hAnsi="Times New Roman" w:cs="Times New Roman"/>
                <w:b/>
                <w:lang w:val="ru-RU" w:eastAsia="ru-RU" w:bidi="ar-SA"/>
              </w:rPr>
              <w:t>4</w:t>
            </w:r>
          </w:p>
        </w:tc>
        <w:tc>
          <w:tcPr>
            <w:tcW w:w="1114" w:type="dxa"/>
            <w:tcBorders>
              <w:top w:val="nil"/>
              <w:left w:val="nil"/>
              <w:bottom w:val="single" w:sz="4" w:space="0" w:color="auto"/>
              <w:right w:val="single" w:sz="4" w:space="0" w:color="auto"/>
            </w:tcBorders>
            <w:shd w:val="clear" w:color="auto" w:fill="auto"/>
            <w:vAlign w:val="center"/>
            <w:hideMark/>
          </w:tcPr>
          <w:p w:rsidR="008902B9" w:rsidRPr="00A16A67" w:rsidRDefault="008902B9" w:rsidP="00DF45C9">
            <w:pPr>
              <w:spacing w:before="0" w:after="0" w:line="240" w:lineRule="auto"/>
              <w:jc w:val="right"/>
              <w:rPr>
                <w:rFonts w:ascii="Times New Roman" w:eastAsia="Times New Roman" w:hAnsi="Times New Roman" w:cs="Times New Roman"/>
                <w:lang w:val="ru-RU" w:eastAsia="ru-RU" w:bidi="ar-SA"/>
              </w:rPr>
            </w:pPr>
            <w:r w:rsidRPr="00A16A67">
              <w:rPr>
                <w:rFonts w:ascii="Times New Roman" w:eastAsia="Times New Roman" w:hAnsi="Times New Roman" w:cs="Times New Roman"/>
                <w:lang w:val="ru-RU" w:eastAsia="ru-RU" w:bidi="ar-SA"/>
              </w:rPr>
              <w:t>3</w:t>
            </w:r>
          </w:p>
        </w:tc>
        <w:tc>
          <w:tcPr>
            <w:tcW w:w="1420" w:type="dxa"/>
            <w:tcBorders>
              <w:top w:val="nil"/>
              <w:left w:val="nil"/>
              <w:bottom w:val="single" w:sz="4" w:space="0" w:color="auto"/>
              <w:right w:val="single" w:sz="4" w:space="0" w:color="auto"/>
            </w:tcBorders>
            <w:shd w:val="clear" w:color="auto" w:fill="auto"/>
            <w:vAlign w:val="center"/>
            <w:hideMark/>
          </w:tcPr>
          <w:p w:rsidR="008902B9" w:rsidRPr="00A16A67" w:rsidRDefault="008902B9" w:rsidP="00DF45C9">
            <w:pPr>
              <w:spacing w:before="0" w:after="0" w:line="240" w:lineRule="auto"/>
              <w:jc w:val="right"/>
              <w:rPr>
                <w:rFonts w:ascii="Times New Roman" w:eastAsia="Times New Roman" w:hAnsi="Times New Roman" w:cs="Times New Roman"/>
                <w:b/>
                <w:lang w:val="ru-RU" w:eastAsia="ru-RU" w:bidi="ar-SA"/>
              </w:rPr>
            </w:pPr>
            <w:r w:rsidRPr="00A16A67">
              <w:rPr>
                <w:rFonts w:ascii="Times New Roman" w:eastAsia="Times New Roman" w:hAnsi="Times New Roman" w:cs="Times New Roman"/>
                <w:b/>
                <w:lang w:val="ru-RU" w:eastAsia="ru-RU" w:bidi="ar-SA"/>
              </w:rPr>
              <w:t>0</w:t>
            </w:r>
          </w:p>
        </w:tc>
        <w:tc>
          <w:tcPr>
            <w:tcW w:w="1114" w:type="dxa"/>
            <w:tcBorders>
              <w:top w:val="nil"/>
              <w:left w:val="nil"/>
              <w:bottom w:val="single" w:sz="4" w:space="0" w:color="auto"/>
              <w:right w:val="single" w:sz="4" w:space="0" w:color="auto"/>
            </w:tcBorders>
            <w:shd w:val="clear" w:color="auto" w:fill="auto"/>
            <w:noWrap/>
            <w:vAlign w:val="center"/>
            <w:hideMark/>
          </w:tcPr>
          <w:p w:rsidR="008902B9" w:rsidRPr="00A16A67" w:rsidRDefault="008902B9" w:rsidP="00DF45C9">
            <w:pPr>
              <w:spacing w:before="0" w:after="0" w:line="240" w:lineRule="auto"/>
              <w:jc w:val="right"/>
              <w:rPr>
                <w:rFonts w:ascii="Times New Roman" w:eastAsia="Times New Roman" w:hAnsi="Times New Roman" w:cs="Times New Roman"/>
                <w:lang w:val="ru-RU" w:eastAsia="ru-RU" w:bidi="ar-SA"/>
              </w:rPr>
            </w:pPr>
            <w:r w:rsidRPr="00A16A67">
              <w:rPr>
                <w:rFonts w:ascii="Times New Roman" w:eastAsia="Times New Roman" w:hAnsi="Times New Roman" w:cs="Times New Roman"/>
                <w:lang w:val="ru-RU" w:eastAsia="ru-RU" w:bidi="ar-SA"/>
              </w:rPr>
              <w:t>11</w:t>
            </w:r>
          </w:p>
        </w:tc>
        <w:tc>
          <w:tcPr>
            <w:tcW w:w="1420" w:type="dxa"/>
            <w:tcBorders>
              <w:top w:val="nil"/>
              <w:left w:val="nil"/>
              <w:bottom w:val="single" w:sz="4" w:space="0" w:color="auto"/>
              <w:right w:val="single" w:sz="4" w:space="0" w:color="auto"/>
            </w:tcBorders>
            <w:shd w:val="clear" w:color="auto" w:fill="C07B8E"/>
            <w:noWrap/>
            <w:vAlign w:val="center"/>
            <w:hideMark/>
          </w:tcPr>
          <w:p w:rsidR="008902B9" w:rsidRPr="00A16A67" w:rsidRDefault="008902B9" w:rsidP="00DF45C9">
            <w:pPr>
              <w:spacing w:before="0" w:after="0" w:line="240" w:lineRule="auto"/>
              <w:jc w:val="right"/>
              <w:rPr>
                <w:rFonts w:ascii="Times New Roman" w:eastAsia="Times New Roman" w:hAnsi="Times New Roman" w:cs="Times New Roman"/>
                <w:b/>
                <w:lang w:val="ru-RU" w:eastAsia="ru-RU" w:bidi="ar-SA"/>
              </w:rPr>
            </w:pPr>
            <w:r w:rsidRPr="00A16A67">
              <w:rPr>
                <w:rFonts w:ascii="Times New Roman" w:eastAsia="Times New Roman" w:hAnsi="Times New Roman" w:cs="Times New Roman"/>
                <w:b/>
                <w:lang w:val="ru-RU" w:eastAsia="ru-RU" w:bidi="ar-SA"/>
              </w:rPr>
              <w:t>6</w:t>
            </w:r>
          </w:p>
        </w:tc>
      </w:tr>
      <w:tr w:rsidR="008902B9" w:rsidRPr="00732F24" w:rsidTr="00DF45C9">
        <w:trPr>
          <w:trHeight w:val="299"/>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8902B9" w:rsidRPr="00A16A67" w:rsidRDefault="008902B9" w:rsidP="00DF45C9">
            <w:pPr>
              <w:spacing w:before="0" w:after="0" w:line="240" w:lineRule="auto"/>
              <w:rPr>
                <w:rFonts w:ascii="Times New Roman" w:eastAsia="Times New Roman" w:hAnsi="Times New Roman" w:cs="Times New Roman"/>
                <w:lang w:val="ru-RU" w:eastAsia="ru-RU" w:bidi="ar-SA"/>
              </w:rPr>
            </w:pPr>
            <w:r w:rsidRPr="00A16A67">
              <w:rPr>
                <w:rFonts w:ascii="Times New Roman" w:eastAsia="Times New Roman" w:hAnsi="Times New Roman" w:cs="Times New Roman"/>
                <w:lang w:val="ru-RU" w:eastAsia="ru-RU" w:bidi="ar-SA"/>
              </w:rPr>
              <w:t>Коррупция в сфере высшего образования</w:t>
            </w:r>
          </w:p>
        </w:tc>
        <w:tc>
          <w:tcPr>
            <w:tcW w:w="1114" w:type="dxa"/>
            <w:tcBorders>
              <w:top w:val="nil"/>
              <w:left w:val="nil"/>
              <w:bottom w:val="single" w:sz="4" w:space="0" w:color="auto"/>
              <w:right w:val="single" w:sz="4" w:space="0" w:color="auto"/>
            </w:tcBorders>
            <w:shd w:val="clear" w:color="auto" w:fill="auto"/>
            <w:vAlign w:val="center"/>
            <w:hideMark/>
          </w:tcPr>
          <w:p w:rsidR="008902B9" w:rsidRPr="00A16A67" w:rsidRDefault="008902B9" w:rsidP="00DF45C9">
            <w:pPr>
              <w:spacing w:before="0" w:after="0" w:line="240" w:lineRule="auto"/>
              <w:jc w:val="right"/>
              <w:rPr>
                <w:rFonts w:ascii="Times New Roman" w:eastAsia="Times New Roman" w:hAnsi="Times New Roman" w:cs="Times New Roman"/>
                <w:lang w:val="ru-RU" w:eastAsia="ru-RU" w:bidi="ar-SA"/>
              </w:rPr>
            </w:pPr>
            <w:r w:rsidRPr="00A16A67">
              <w:rPr>
                <w:rFonts w:ascii="Times New Roman" w:eastAsia="Times New Roman" w:hAnsi="Times New Roman" w:cs="Times New Roman"/>
                <w:lang w:val="ru-RU" w:eastAsia="ru-RU" w:bidi="ar-SA"/>
              </w:rPr>
              <w:t>4</w:t>
            </w:r>
          </w:p>
        </w:tc>
        <w:tc>
          <w:tcPr>
            <w:tcW w:w="1420" w:type="dxa"/>
            <w:tcBorders>
              <w:top w:val="single" w:sz="4" w:space="0" w:color="auto"/>
              <w:left w:val="nil"/>
              <w:bottom w:val="single" w:sz="4" w:space="0" w:color="auto"/>
              <w:right w:val="single" w:sz="4" w:space="0" w:color="auto"/>
            </w:tcBorders>
            <w:shd w:val="clear" w:color="auto" w:fill="C07B8E"/>
            <w:vAlign w:val="center"/>
            <w:hideMark/>
          </w:tcPr>
          <w:p w:rsidR="008902B9" w:rsidRPr="00A16A67" w:rsidRDefault="008902B9" w:rsidP="00DF45C9">
            <w:pPr>
              <w:spacing w:before="0" w:after="0" w:line="240" w:lineRule="auto"/>
              <w:jc w:val="right"/>
              <w:rPr>
                <w:rFonts w:ascii="Times New Roman" w:eastAsia="Times New Roman" w:hAnsi="Times New Roman" w:cs="Times New Roman"/>
                <w:b/>
                <w:lang w:val="ru-RU" w:eastAsia="ru-RU" w:bidi="ar-SA"/>
              </w:rPr>
            </w:pPr>
            <w:r w:rsidRPr="00A16A67">
              <w:rPr>
                <w:rFonts w:ascii="Times New Roman" w:eastAsia="Times New Roman" w:hAnsi="Times New Roman" w:cs="Times New Roman"/>
                <w:b/>
                <w:lang w:val="ru-RU" w:eastAsia="ru-RU" w:bidi="ar-SA"/>
              </w:rPr>
              <w:t>2</w:t>
            </w:r>
          </w:p>
        </w:tc>
        <w:tc>
          <w:tcPr>
            <w:tcW w:w="1114" w:type="dxa"/>
            <w:tcBorders>
              <w:top w:val="nil"/>
              <w:left w:val="nil"/>
              <w:bottom w:val="single" w:sz="4" w:space="0" w:color="auto"/>
              <w:right w:val="single" w:sz="4" w:space="0" w:color="auto"/>
            </w:tcBorders>
            <w:shd w:val="clear" w:color="auto" w:fill="auto"/>
            <w:noWrap/>
            <w:vAlign w:val="bottom"/>
            <w:hideMark/>
          </w:tcPr>
          <w:p w:rsidR="008902B9" w:rsidRPr="00A16A67" w:rsidRDefault="008902B9" w:rsidP="00DF45C9">
            <w:pPr>
              <w:spacing w:before="0" w:after="0" w:line="240" w:lineRule="auto"/>
              <w:jc w:val="right"/>
              <w:rPr>
                <w:rFonts w:ascii="Calibri" w:eastAsia="Times New Roman" w:hAnsi="Calibri" w:cs="Calibri"/>
                <w:sz w:val="22"/>
                <w:szCs w:val="22"/>
                <w:lang w:val="ru-RU" w:eastAsia="ru-RU" w:bidi="ar-SA"/>
              </w:rPr>
            </w:pPr>
            <w:r w:rsidRPr="00A16A67">
              <w:rPr>
                <w:rFonts w:ascii="Calibri" w:eastAsia="Times New Roman" w:hAnsi="Calibri" w:cs="Calibri"/>
                <w:sz w:val="22"/>
                <w:szCs w:val="22"/>
                <w:lang w:val="ru-RU" w:eastAsia="ru-RU" w:bidi="ar-SA"/>
              </w:rPr>
              <w:t>-</w:t>
            </w:r>
          </w:p>
        </w:tc>
        <w:tc>
          <w:tcPr>
            <w:tcW w:w="1420" w:type="dxa"/>
            <w:tcBorders>
              <w:top w:val="nil"/>
              <w:left w:val="nil"/>
              <w:bottom w:val="single" w:sz="4" w:space="0" w:color="auto"/>
              <w:right w:val="single" w:sz="4" w:space="0" w:color="auto"/>
            </w:tcBorders>
            <w:shd w:val="clear" w:color="auto" w:fill="auto"/>
            <w:noWrap/>
            <w:vAlign w:val="bottom"/>
            <w:hideMark/>
          </w:tcPr>
          <w:p w:rsidR="008902B9" w:rsidRPr="00A16A67" w:rsidRDefault="008902B9" w:rsidP="00DF45C9">
            <w:pPr>
              <w:spacing w:before="0" w:after="0" w:line="240" w:lineRule="auto"/>
              <w:jc w:val="right"/>
              <w:rPr>
                <w:rFonts w:ascii="Calibri" w:eastAsia="Times New Roman" w:hAnsi="Calibri" w:cs="Calibri"/>
                <w:b/>
                <w:sz w:val="22"/>
                <w:szCs w:val="22"/>
                <w:lang w:val="ru-RU" w:eastAsia="ru-RU" w:bidi="ar-SA"/>
              </w:rPr>
            </w:pPr>
            <w:r w:rsidRPr="00A16A67">
              <w:rPr>
                <w:rFonts w:ascii="Calibri" w:eastAsia="Times New Roman" w:hAnsi="Calibri" w:cs="Calibri"/>
                <w:b/>
                <w:sz w:val="22"/>
                <w:szCs w:val="22"/>
                <w:lang w:val="ru-RU" w:eastAsia="ru-RU" w:bidi="ar-SA"/>
              </w:rPr>
              <w:t>-</w:t>
            </w:r>
          </w:p>
        </w:tc>
        <w:tc>
          <w:tcPr>
            <w:tcW w:w="1114" w:type="dxa"/>
            <w:tcBorders>
              <w:top w:val="nil"/>
              <w:left w:val="nil"/>
              <w:bottom w:val="single" w:sz="4" w:space="0" w:color="auto"/>
              <w:right w:val="single" w:sz="4" w:space="0" w:color="auto"/>
            </w:tcBorders>
            <w:shd w:val="clear" w:color="auto" w:fill="auto"/>
            <w:noWrap/>
            <w:vAlign w:val="center"/>
            <w:hideMark/>
          </w:tcPr>
          <w:p w:rsidR="008902B9" w:rsidRPr="00A16A67" w:rsidRDefault="008902B9" w:rsidP="00DF45C9">
            <w:pPr>
              <w:spacing w:before="0" w:after="0" w:line="240" w:lineRule="auto"/>
              <w:jc w:val="right"/>
              <w:rPr>
                <w:rFonts w:ascii="Times New Roman" w:eastAsia="Times New Roman" w:hAnsi="Times New Roman" w:cs="Times New Roman"/>
                <w:lang w:val="ru-RU" w:eastAsia="ru-RU" w:bidi="ar-SA"/>
              </w:rPr>
            </w:pPr>
            <w:r w:rsidRPr="00A16A67">
              <w:rPr>
                <w:rFonts w:ascii="Times New Roman" w:eastAsia="Times New Roman" w:hAnsi="Times New Roman" w:cs="Times New Roman"/>
                <w:lang w:val="ru-RU" w:eastAsia="ru-RU" w:bidi="ar-SA"/>
              </w:rPr>
              <w:t>1</w:t>
            </w:r>
          </w:p>
        </w:tc>
        <w:tc>
          <w:tcPr>
            <w:tcW w:w="1420" w:type="dxa"/>
            <w:tcBorders>
              <w:top w:val="nil"/>
              <w:left w:val="nil"/>
              <w:bottom w:val="single" w:sz="4" w:space="0" w:color="auto"/>
              <w:right w:val="single" w:sz="4" w:space="0" w:color="auto"/>
            </w:tcBorders>
            <w:shd w:val="clear" w:color="auto" w:fill="C07B8E"/>
            <w:noWrap/>
            <w:vAlign w:val="center"/>
            <w:hideMark/>
          </w:tcPr>
          <w:p w:rsidR="008902B9" w:rsidRPr="00A16A67" w:rsidRDefault="008902B9" w:rsidP="00DF45C9">
            <w:pPr>
              <w:spacing w:before="0" w:after="0" w:line="240" w:lineRule="auto"/>
              <w:jc w:val="right"/>
              <w:rPr>
                <w:rFonts w:ascii="Times New Roman" w:eastAsia="Times New Roman" w:hAnsi="Times New Roman" w:cs="Times New Roman"/>
                <w:b/>
                <w:lang w:val="ru-RU" w:eastAsia="ru-RU" w:bidi="ar-SA"/>
              </w:rPr>
            </w:pPr>
            <w:r w:rsidRPr="00A16A67">
              <w:rPr>
                <w:rFonts w:ascii="Times New Roman" w:eastAsia="Times New Roman" w:hAnsi="Times New Roman" w:cs="Times New Roman"/>
                <w:b/>
                <w:lang w:val="ru-RU" w:eastAsia="ru-RU" w:bidi="ar-SA"/>
              </w:rPr>
              <w:t>1</w:t>
            </w:r>
          </w:p>
        </w:tc>
      </w:tr>
      <w:tr w:rsidR="008902B9" w:rsidRPr="00732F24" w:rsidTr="00DF45C9">
        <w:trPr>
          <w:trHeight w:val="299"/>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8902B9" w:rsidRPr="00A16A67" w:rsidRDefault="008902B9" w:rsidP="00DF45C9">
            <w:pPr>
              <w:spacing w:before="0" w:after="0" w:line="240" w:lineRule="auto"/>
              <w:rPr>
                <w:rFonts w:ascii="Times New Roman" w:eastAsia="Times New Roman" w:hAnsi="Times New Roman" w:cs="Times New Roman"/>
                <w:lang w:val="ru-RU" w:eastAsia="ru-RU" w:bidi="ar-SA"/>
              </w:rPr>
            </w:pPr>
            <w:r w:rsidRPr="00A16A67">
              <w:rPr>
                <w:rFonts w:ascii="Times New Roman" w:eastAsia="Times New Roman" w:hAnsi="Times New Roman" w:cs="Times New Roman"/>
                <w:lang w:val="ru-RU" w:eastAsia="ru-RU" w:bidi="ar-SA"/>
              </w:rPr>
              <w:t>Коррупция в сфере государственных закупок</w:t>
            </w:r>
          </w:p>
        </w:tc>
        <w:tc>
          <w:tcPr>
            <w:tcW w:w="1114" w:type="dxa"/>
            <w:tcBorders>
              <w:top w:val="nil"/>
              <w:left w:val="nil"/>
              <w:bottom w:val="single" w:sz="4" w:space="0" w:color="auto"/>
              <w:right w:val="single" w:sz="4" w:space="0" w:color="auto"/>
            </w:tcBorders>
            <w:shd w:val="clear" w:color="auto" w:fill="auto"/>
            <w:vAlign w:val="center"/>
            <w:hideMark/>
          </w:tcPr>
          <w:p w:rsidR="008902B9" w:rsidRPr="00A16A67" w:rsidRDefault="008902B9" w:rsidP="00DF45C9">
            <w:pPr>
              <w:spacing w:before="0" w:after="0" w:line="240" w:lineRule="auto"/>
              <w:jc w:val="right"/>
              <w:rPr>
                <w:rFonts w:ascii="Times New Roman" w:eastAsia="Times New Roman" w:hAnsi="Times New Roman" w:cs="Times New Roman"/>
                <w:lang w:val="ru-RU" w:eastAsia="ru-RU" w:bidi="ar-SA"/>
              </w:rPr>
            </w:pPr>
            <w:r w:rsidRPr="00A16A67">
              <w:rPr>
                <w:rFonts w:ascii="Times New Roman" w:eastAsia="Times New Roman" w:hAnsi="Times New Roman" w:cs="Times New Roman"/>
                <w:lang w:val="ru-RU" w:eastAsia="ru-RU" w:bidi="ar-SA"/>
              </w:rPr>
              <w:t>1</w:t>
            </w:r>
          </w:p>
        </w:tc>
        <w:tc>
          <w:tcPr>
            <w:tcW w:w="1420" w:type="dxa"/>
            <w:tcBorders>
              <w:top w:val="nil"/>
              <w:left w:val="nil"/>
              <w:bottom w:val="single" w:sz="4" w:space="0" w:color="auto"/>
              <w:right w:val="single" w:sz="4" w:space="0" w:color="auto"/>
            </w:tcBorders>
            <w:shd w:val="clear" w:color="auto" w:fill="auto"/>
            <w:vAlign w:val="center"/>
            <w:hideMark/>
          </w:tcPr>
          <w:p w:rsidR="008902B9" w:rsidRPr="00A16A67" w:rsidRDefault="008902B9" w:rsidP="00DF45C9">
            <w:pPr>
              <w:spacing w:before="0" w:after="0" w:line="240" w:lineRule="auto"/>
              <w:jc w:val="right"/>
              <w:rPr>
                <w:rFonts w:ascii="Times New Roman" w:eastAsia="Times New Roman" w:hAnsi="Times New Roman" w:cs="Times New Roman"/>
                <w:b/>
                <w:lang w:val="ru-RU" w:eastAsia="ru-RU" w:bidi="ar-SA"/>
              </w:rPr>
            </w:pPr>
            <w:r w:rsidRPr="00A16A67">
              <w:rPr>
                <w:rFonts w:ascii="Times New Roman" w:eastAsia="Times New Roman" w:hAnsi="Times New Roman" w:cs="Times New Roman"/>
                <w:b/>
                <w:lang w:val="ru-RU" w:eastAsia="ru-RU" w:bidi="ar-SA"/>
              </w:rPr>
              <w:t>0</w:t>
            </w:r>
          </w:p>
        </w:tc>
        <w:tc>
          <w:tcPr>
            <w:tcW w:w="1114" w:type="dxa"/>
            <w:tcBorders>
              <w:top w:val="nil"/>
              <w:left w:val="nil"/>
              <w:bottom w:val="single" w:sz="4" w:space="0" w:color="auto"/>
              <w:right w:val="single" w:sz="4" w:space="0" w:color="auto"/>
            </w:tcBorders>
            <w:shd w:val="clear" w:color="auto" w:fill="auto"/>
            <w:vAlign w:val="center"/>
            <w:hideMark/>
          </w:tcPr>
          <w:p w:rsidR="008902B9" w:rsidRPr="00A16A67" w:rsidRDefault="008902B9" w:rsidP="00DF45C9">
            <w:pPr>
              <w:spacing w:before="0" w:after="0" w:line="240" w:lineRule="auto"/>
              <w:jc w:val="right"/>
              <w:rPr>
                <w:rFonts w:ascii="Times New Roman" w:eastAsia="Times New Roman" w:hAnsi="Times New Roman" w:cs="Times New Roman"/>
                <w:lang w:val="ru-RU" w:eastAsia="ru-RU" w:bidi="ar-SA"/>
              </w:rPr>
            </w:pPr>
            <w:r w:rsidRPr="00A16A67">
              <w:rPr>
                <w:rFonts w:ascii="Times New Roman" w:eastAsia="Times New Roman" w:hAnsi="Times New Roman" w:cs="Times New Roman"/>
                <w:lang w:val="ru-RU" w:eastAsia="ru-RU" w:bidi="ar-SA"/>
              </w:rPr>
              <w:t>1</w:t>
            </w:r>
          </w:p>
        </w:tc>
        <w:tc>
          <w:tcPr>
            <w:tcW w:w="1420" w:type="dxa"/>
            <w:tcBorders>
              <w:top w:val="nil"/>
              <w:left w:val="nil"/>
              <w:bottom w:val="single" w:sz="4" w:space="0" w:color="auto"/>
              <w:right w:val="single" w:sz="4" w:space="0" w:color="auto"/>
            </w:tcBorders>
            <w:shd w:val="clear" w:color="auto" w:fill="C07B8E"/>
            <w:vAlign w:val="center"/>
            <w:hideMark/>
          </w:tcPr>
          <w:p w:rsidR="008902B9" w:rsidRPr="00A16A67" w:rsidRDefault="008902B9" w:rsidP="00DF45C9">
            <w:pPr>
              <w:spacing w:before="0" w:after="0" w:line="240" w:lineRule="auto"/>
              <w:jc w:val="right"/>
              <w:rPr>
                <w:rFonts w:ascii="Times New Roman" w:eastAsia="Times New Roman" w:hAnsi="Times New Roman" w:cs="Times New Roman"/>
                <w:b/>
                <w:lang w:val="ru-RU" w:eastAsia="ru-RU" w:bidi="ar-SA"/>
              </w:rPr>
            </w:pPr>
            <w:r w:rsidRPr="00A16A67">
              <w:rPr>
                <w:rFonts w:ascii="Times New Roman" w:eastAsia="Times New Roman" w:hAnsi="Times New Roman" w:cs="Times New Roman"/>
                <w:b/>
                <w:lang w:val="ru-RU" w:eastAsia="ru-RU" w:bidi="ar-SA"/>
              </w:rPr>
              <w:t>1</w:t>
            </w:r>
          </w:p>
        </w:tc>
        <w:tc>
          <w:tcPr>
            <w:tcW w:w="1114" w:type="dxa"/>
            <w:tcBorders>
              <w:top w:val="nil"/>
              <w:left w:val="nil"/>
              <w:bottom w:val="single" w:sz="4" w:space="0" w:color="auto"/>
              <w:right w:val="single" w:sz="4" w:space="0" w:color="auto"/>
            </w:tcBorders>
            <w:shd w:val="clear" w:color="auto" w:fill="auto"/>
            <w:noWrap/>
            <w:vAlign w:val="bottom"/>
            <w:hideMark/>
          </w:tcPr>
          <w:p w:rsidR="008902B9" w:rsidRPr="00A16A67" w:rsidRDefault="008902B9" w:rsidP="00DF45C9">
            <w:pPr>
              <w:spacing w:before="0" w:after="0" w:line="240" w:lineRule="auto"/>
              <w:jc w:val="right"/>
              <w:rPr>
                <w:rFonts w:ascii="Calibri" w:eastAsia="Times New Roman" w:hAnsi="Calibri" w:cs="Calibri"/>
                <w:sz w:val="22"/>
                <w:szCs w:val="22"/>
                <w:lang w:val="ru-RU" w:eastAsia="ru-RU" w:bidi="ar-SA"/>
              </w:rPr>
            </w:pPr>
            <w:r w:rsidRPr="00A16A67">
              <w:rPr>
                <w:rFonts w:ascii="Calibri" w:eastAsia="Times New Roman" w:hAnsi="Calibri" w:cs="Calibri"/>
                <w:sz w:val="22"/>
                <w:szCs w:val="22"/>
                <w:lang w:val="ru-RU" w:eastAsia="ru-RU" w:bidi="ar-SA"/>
              </w:rPr>
              <w:t>-</w:t>
            </w:r>
          </w:p>
        </w:tc>
        <w:tc>
          <w:tcPr>
            <w:tcW w:w="1420" w:type="dxa"/>
            <w:tcBorders>
              <w:top w:val="nil"/>
              <w:left w:val="nil"/>
              <w:bottom w:val="single" w:sz="4" w:space="0" w:color="auto"/>
              <w:right w:val="single" w:sz="4" w:space="0" w:color="auto"/>
            </w:tcBorders>
            <w:shd w:val="clear" w:color="auto" w:fill="auto"/>
            <w:noWrap/>
            <w:vAlign w:val="bottom"/>
            <w:hideMark/>
          </w:tcPr>
          <w:p w:rsidR="008902B9" w:rsidRPr="00A16A67" w:rsidRDefault="008902B9" w:rsidP="00DF45C9">
            <w:pPr>
              <w:spacing w:before="0" w:after="0" w:line="240" w:lineRule="auto"/>
              <w:jc w:val="right"/>
              <w:rPr>
                <w:rFonts w:ascii="Calibri" w:eastAsia="Times New Roman" w:hAnsi="Calibri" w:cs="Calibri"/>
                <w:b/>
                <w:sz w:val="22"/>
                <w:szCs w:val="22"/>
                <w:lang w:val="ru-RU" w:eastAsia="ru-RU" w:bidi="ar-SA"/>
              </w:rPr>
            </w:pPr>
            <w:r w:rsidRPr="00A16A67">
              <w:rPr>
                <w:rFonts w:ascii="Calibri" w:eastAsia="Times New Roman" w:hAnsi="Calibri" w:cs="Calibri"/>
                <w:b/>
                <w:sz w:val="22"/>
                <w:szCs w:val="22"/>
                <w:lang w:val="ru-RU" w:eastAsia="ru-RU" w:bidi="ar-SA"/>
              </w:rPr>
              <w:t>-</w:t>
            </w:r>
          </w:p>
        </w:tc>
      </w:tr>
      <w:tr w:rsidR="008902B9" w:rsidRPr="00732F24" w:rsidTr="00DF45C9">
        <w:trPr>
          <w:trHeight w:val="557"/>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8902B9" w:rsidRPr="00A16A67" w:rsidRDefault="008902B9" w:rsidP="00DF45C9">
            <w:pPr>
              <w:spacing w:before="0" w:after="0" w:line="240" w:lineRule="auto"/>
              <w:rPr>
                <w:rFonts w:ascii="Times New Roman" w:eastAsia="Times New Roman" w:hAnsi="Times New Roman" w:cs="Times New Roman"/>
                <w:lang w:val="ru-RU" w:eastAsia="ru-RU" w:bidi="ar-SA"/>
              </w:rPr>
            </w:pPr>
            <w:r w:rsidRPr="00A16A67">
              <w:rPr>
                <w:rFonts w:ascii="Times New Roman" w:eastAsia="Times New Roman" w:hAnsi="Times New Roman" w:cs="Times New Roman"/>
                <w:lang w:val="ru-RU" w:eastAsia="ru-RU" w:bidi="ar-SA"/>
              </w:rPr>
              <w:t>Коррупция в сфере жилищно-коммунального хозяйства</w:t>
            </w:r>
          </w:p>
        </w:tc>
        <w:tc>
          <w:tcPr>
            <w:tcW w:w="1114" w:type="dxa"/>
            <w:tcBorders>
              <w:top w:val="nil"/>
              <w:left w:val="nil"/>
              <w:bottom w:val="single" w:sz="4" w:space="0" w:color="auto"/>
              <w:right w:val="single" w:sz="4" w:space="0" w:color="auto"/>
            </w:tcBorders>
            <w:shd w:val="clear" w:color="auto" w:fill="auto"/>
            <w:vAlign w:val="center"/>
            <w:hideMark/>
          </w:tcPr>
          <w:p w:rsidR="008902B9" w:rsidRPr="00A16A67" w:rsidRDefault="008902B9" w:rsidP="00DF45C9">
            <w:pPr>
              <w:spacing w:before="0" w:after="0" w:line="240" w:lineRule="auto"/>
              <w:jc w:val="right"/>
              <w:rPr>
                <w:rFonts w:ascii="Times New Roman" w:eastAsia="Times New Roman" w:hAnsi="Times New Roman" w:cs="Times New Roman"/>
                <w:lang w:val="ru-RU" w:eastAsia="ru-RU" w:bidi="ar-SA"/>
              </w:rPr>
            </w:pPr>
            <w:r w:rsidRPr="00A16A67">
              <w:rPr>
                <w:rFonts w:ascii="Times New Roman" w:eastAsia="Times New Roman" w:hAnsi="Times New Roman" w:cs="Times New Roman"/>
                <w:lang w:val="ru-RU" w:eastAsia="ru-RU" w:bidi="ar-SA"/>
              </w:rPr>
              <w:t>2</w:t>
            </w:r>
          </w:p>
        </w:tc>
        <w:tc>
          <w:tcPr>
            <w:tcW w:w="1420" w:type="dxa"/>
            <w:tcBorders>
              <w:top w:val="nil"/>
              <w:left w:val="nil"/>
              <w:bottom w:val="single" w:sz="4" w:space="0" w:color="auto"/>
              <w:right w:val="single" w:sz="4" w:space="0" w:color="auto"/>
            </w:tcBorders>
            <w:shd w:val="clear" w:color="auto" w:fill="C07B8E"/>
            <w:vAlign w:val="center"/>
            <w:hideMark/>
          </w:tcPr>
          <w:p w:rsidR="008902B9" w:rsidRPr="00A16A67" w:rsidRDefault="008902B9" w:rsidP="00DF45C9">
            <w:pPr>
              <w:spacing w:before="0" w:after="0" w:line="240" w:lineRule="auto"/>
              <w:jc w:val="right"/>
              <w:rPr>
                <w:rFonts w:ascii="Times New Roman" w:eastAsia="Times New Roman" w:hAnsi="Times New Roman" w:cs="Times New Roman"/>
                <w:b/>
                <w:lang w:val="ru-RU" w:eastAsia="ru-RU" w:bidi="ar-SA"/>
              </w:rPr>
            </w:pPr>
            <w:r w:rsidRPr="00A16A67">
              <w:rPr>
                <w:rFonts w:ascii="Times New Roman" w:eastAsia="Times New Roman" w:hAnsi="Times New Roman" w:cs="Times New Roman"/>
                <w:b/>
                <w:lang w:val="ru-RU" w:eastAsia="ru-RU" w:bidi="ar-SA"/>
              </w:rPr>
              <w:t>1</w:t>
            </w:r>
          </w:p>
        </w:tc>
        <w:tc>
          <w:tcPr>
            <w:tcW w:w="1114" w:type="dxa"/>
            <w:tcBorders>
              <w:top w:val="nil"/>
              <w:left w:val="nil"/>
              <w:bottom w:val="single" w:sz="4" w:space="0" w:color="auto"/>
              <w:right w:val="single" w:sz="4" w:space="0" w:color="auto"/>
            </w:tcBorders>
            <w:shd w:val="clear" w:color="auto" w:fill="auto"/>
            <w:vAlign w:val="center"/>
            <w:hideMark/>
          </w:tcPr>
          <w:p w:rsidR="008902B9" w:rsidRPr="00A16A67" w:rsidRDefault="008902B9" w:rsidP="00DF45C9">
            <w:pPr>
              <w:spacing w:before="0" w:after="0" w:line="240" w:lineRule="auto"/>
              <w:jc w:val="right"/>
              <w:rPr>
                <w:rFonts w:ascii="Times New Roman" w:eastAsia="Times New Roman" w:hAnsi="Times New Roman" w:cs="Times New Roman"/>
                <w:lang w:val="ru-RU" w:eastAsia="ru-RU" w:bidi="ar-SA"/>
              </w:rPr>
            </w:pPr>
            <w:r w:rsidRPr="00A16A67">
              <w:rPr>
                <w:rFonts w:ascii="Times New Roman" w:eastAsia="Times New Roman" w:hAnsi="Times New Roman" w:cs="Times New Roman"/>
                <w:lang w:val="ru-RU" w:eastAsia="ru-RU" w:bidi="ar-SA"/>
              </w:rPr>
              <w:t>4</w:t>
            </w:r>
          </w:p>
        </w:tc>
        <w:tc>
          <w:tcPr>
            <w:tcW w:w="1420" w:type="dxa"/>
            <w:tcBorders>
              <w:top w:val="nil"/>
              <w:left w:val="nil"/>
              <w:bottom w:val="single" w:sz="4" w:space="0" w:color="auto"/>
              <w:right w:val="single" w:sz="4" w:space="0" w:color="auto"/>
            </w:tcBorders>
            <w:shd w:val="clear" w:color="auto" w:fill="C07B8E"/>
            <w:vAlign w:val="center"/>
            <w:hideMark/>
          </w:tcPr>
          <w:p w:rsidR="008902B9" w:rsidRPr="00A16A67" w:rsidRDefault="008902B9" w:rsidP="00DF45C9">
            <w:pPr>
              <w:spacing w:before="0" w:after="0" w:line="240" w:lineRule="auto"/>
              <w:jc w:val="right"/>
              <w:rPr>
                <w:rFonts w:ascii="Times New Roman" w:eastAsia="Times New Roman" w:hAnsi="Times New Roman" w:cs="Times New Roman"/>
                <w:b/>
                <w:lang w:val="ru-RU" w:eastAsia="ru-RU" w:bidi="ar-SA"/>
              </w:rPr>
            </w:pPr>
            <w:r w:rsidRPr="00A16A67">
              <w:rPr>
                <w:rFonts w:ascii="Times New Roman" w:eastAsia="Times New Roman" w:hAnsi="Times New Roman" w:cs="Times New Roman"/>
                <w:b/>
                <w:lang w:val="ru-RU" w:eastAsia="ru-RU" w:bidi="ar-SA"/>
              </w:rPr>
              <w:t>2</w:t>
            </w:r>
          </w:p>
        </w:tc>
        <w:tc>
          <w:tcPr>
            <w:tcW w:w="1114" w:type="dxa"/>
            <w:tcBorders>
              <w:top w:val="nil"/>
              <w:left w:val="nil"/>
              <w:bottom w:val="single" w:sz="4" w:space="0" w:color="auto"/>
              <w:right w:val="single" w:sz="4" w:space="0" w:color="auto"/>
            </w:tcBorders>
            <w:shd w:val="clear" w:color="auto" w:fill="auto"/>
            <w:noWrap/>
            <w:vAlign w:val="center"/>
            <w:hideMark/>
          </w:tcPr>
          <w:p w:rsidR="008902B9" w:rsidRPr="00A16A67" w:rsidRDefault="008902B9" w:rsidP="00DF45C9">
            <w:pPr>
              <w:spacing w:before="0" w:after="0" w:line="240" w:lineRule="auto"/>
              <w:jc w:val="right"/>
              <w:rPr>
                <w:rFonts w:ascii="Times New Roman" w:eastAsia="Times New Roman" w:hAnsi="Times New Roman" w:cs="Times New Roman"/>
                <w:lang w:val="ru-RU" w:eastAsia="ru-RU" w:bidi="ar-SA"/>
              </w:rPr>
            </w:pPr>
            <w:r w:rsidRPr="00A16A67">
              <w:rPr>
                <w:rFonts w:ascii="Times New Roman" w:eastAsia="Times New Roman" w:hAnsi="Times New Roman" w:cs="Times New Roman"/>
                <w:lang w:val="ru-RU" w:eastAsia="ru-RU" w:bidi="ar-SA"/>
              </w:rPr>
              <w:t>7</w:t>
            </w:r>
          </w:p>
        </w:tc>
        <w:tc>
          <w:tcPr>
            <w:tcW w:w="1420" w:type="dxa"/>
            <w:tcBorders>
              <w:top w:val="nil"/>
              <w:left w:val="nil"/>
              <w:bottom w:val="single" w:sz="4" w:space="0" w:color="auto"/>
              <w:right w:val="single" w:sz="4" w:space="0" w:color="auto"/>
            </w:tcBorders>
            <w:shd w:val="clear" w:color="auto" w:fill="C07B8E"/>
            <w:noWrap/>
            <w:vAlign w:val="center"/>
            <w:hideMark/>
          </w:tcPr>
          <w:p w:rsidR="008902B9" w:rsidRPr="00A16A67" w:rsidRDefault="008902B9" w:rsidP="00DF45C9">
            <w:pPr>
              <w:spacing w:before="0" w:after="0" w:line="240" w:lineRule="auto"/>
              <w:jc w:val="right"/>
              <w:rPr>
                <w:rFonts w:ascii="Times New Roman" w:eastAsia="Times New Roman" w:hAnsi="Times New Roman" w:cs="Times New Roman"/>
                <w:b/>
                <w:lang w:val="ru-RU" w:eastAsia="ru-RU" w:bidi="ar-SA"/>
              </w:rPr>
            </w:pPr>
            <w:r w:rsidRPr="00A16A67">
              <w:rPr>
                <w:rFonts w:ascii="Times New Roman" w:eastAsia="Times New Roman" w:hAnsi="Times New Roman" w:cs="Times New Roman"/>
                <w:b/>
                <w:lang w:val="ru-RU" w:eastAsia="ru-RU" w:bidi="ar-SA"/>
              </w:rPr>
              <w:t>4</w:t>
            </w:r>
          </w:p>
        </w:tc>
      </w:tr>
      <w:tr w:rsidR="008902B9" w:rsidRPr="00732F24" w:rsidTr="00DF45C9">
        <w:trPr>
          <w:trHeight w:val="299"/>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8902B9" w:rsidRPr="00A16A67" w:rsidRDefault="008902B9" w:rsidP="00DF45C9">
            <w:pPr>
              <w:spacing w:before="0" w:after="0" w:line="240" w:lineRule="auto"/>
              <w:rPr>
                <w:rFonts w:ascii="Times New Roman" w:eastAsia="Times New Roman" w:hAnsi="Times New Roman" w:cs="Times New Roman"/>
                <w:lang w:val="ru-RU" w:eastAsia="ru-RU" w:bidi="ar-SA"/>
              </w:rPr>
            </w:pPr>
            <w:r w:rsidRPr="00A16A67">
              <w:rPr>
                <w:rFonts w:ascii="Times New Roman" w:eastAsia="Times New Roman" w:hAnsi="Times New Roman" w:cs="Times New Roman"/>
                <w:lang w:val="ru-RU" w:eastAsia="ru-RU" w:bidi="ar-SA"/>
              </w:rPr>
              <w:t>Коррупция в сфере здравоохранения</w:t>
            </w:r>
          </w:p>
        </w:tc>
        <w:tc>
          <w:tcPr>
            <w:tcW w:w="1114" w:type="dxa"/>
            <w:tcBorders>
              <w:top w:val="nil"/>
              <w:left w:val="nil"/>
              <w:bottom w:val="single" w:sz="4" w:space="0" w:color="auto"/>
              <w:right w:val="single" w:sz="4" w:space="0" w:color="auto"/>
            </w:tcBorders>
            <w:shd w:val="clear" w:color="auto" w:fill="auto"/>
            <w:vAlign w:val="center"/>
            <w:hideMark/>
          </w:tcPr>
          <w:p w:rsidR="008902B9" w:rsidRPr="00A16A67" w:rsidRDefault="008902B9" w:rsidP="00DF45C9">
            <w:pPr>
              <w:spacing w:before="0" w:after="0" w:line="240" w:lineRule="auto"/>
              <w:jc w:val="right"/>
              <w:rPr>
                <w:rFonts w:ascii="Times New Roman" w:eastAsia="Times New Roman" w:hAnsi="Times New Roman" w:cs="Times New Roman"/>
                <w:lang w:val="ru-RU" w:eastAsia="ru-RU" w:bidi="ar-SA"/>
              </w:rPr>
            </w:pPr>
            <w:r w:rsidRPr="00A16A67">
              <w:rPr>
                <w:rFonts w:ascii="Times New Roman" w:eastAsia="Times New Roman" w:hAnsi="Times New Roman" w:cs="Times New Roman"/>
                <w:lang w:val="ru-RU" w:eastAsia="ru-RU" w:bidi="ar-SA"/>
              </w:rPr>
              <w:t>1</w:t>
            </w:r>
          </w:p>
        </w:tc>
        <w:tc>
          <w:tcPr>
            <w:tcW w:w="1420" w:type="dxa"/>
            <w:tcBorders>
              <w:top w:val="nil"/>
              <w:left w:val="nil"/>
              <w:bottom w:val="single" w:sz="4" w:space="0" w:color="auto"/>
              <w:right w:val="single" w:sz="4" w:space="0" w:color="auto"/>
            </w:tcBorders>
            <w:shd w:val="clear" w:color="auto" w:fill="auto"/>
            <w:vAlign w:val="center"/>
            <w:hideMark/>
          </w:tcPr>
          <w:p w:rsidR="008902B9" w:rsidRPr="00A16A67" w:rsidRDefault="008902B9" w:rsidP="00DF45C9">
            <w:pPr>
              <w:spacing w:before="0" w:after="0" w:line="240" w:lineRule="auto"/>
              <w:jc w:val="right"/>
              <w:rPr>
                <w:rFonts w:ascii="Times New Roman" w:eastAsia="Times New Roman" w:hAnsi="Times New Roman" w:cs="Times New Roman"/>
                <w:b/>
                <w:lang w:val="ru-RU" w:eastAsia="ru-RU" w:bidi="ar-SA"/>
              </w:rPr>
            </w:pPr>
            <w:r w:rsidRPr="00A16A67">
              <w:rPr>
                <w:rFonts w:ascii="Times New Roman" w:eastAsia="Times New Roman" w:hAnsi="Times New Roman" w:cs="Times New Roman"/>
                <w:b/>
                <w:lang w:val="ru-RU" w:eastAsia="ru-RU" w:bidi="ar-SA"/>
              </w:rPr>
              <w:t>0</w:t>
            </w:r>
          </w:p>
        </w:tc>
        <w:tc>
          <w:tcPr>
            <w:tcW w:w="1114" w:type="dxa"/>
            <w:tcBorders>
              <w:top w:val="nil"/>
              <w:left w:val="nil"/>
              <w:bottom w:val="single" w:sz="4" w:space="0" w:color="auto"/>
              <w:right w:val="single" w:sz="4" w:space="0" w:color="auto"/>
            </w:tcBorders>
            <w:shd w:val="clear" w:color="auto" w:fill="auto"/>
            <w:vAlign w:val="center"/>
            <w:hideMark/>
          </w:tcPr>
          <w:p w:rsidR="008902B9" w:rsidRPr="00A16A67" w:rsidRDefault="008902B9" w:rsidP="00DF45C9">
            <w:pPr>
              <w:spacing w:before="0" w:after="0" w:line="240" w:lineRule="auto"/>
              <w:jc w:val="right"/>
              <w:rPr>
                <w:rFonts w:ascii="Times New Roman" w:eastAsia="Times New Roman" w:hAnsi="Times New Roman" w:cs="Times New Roman"/>
                <w:lang w:val="ru-RU" w:eastAsia="ru-RU" w:bidi="ar-SA"/>
              </w:rPr>
            </w:pPr>
            <w:r w:rsidRPr="00A16A67">
              <w:rPr>
                <w:rFonts w:ascii="Times New Roman" w:eastAsia="Times New Roman" w:hAnsi="Times New Roman" w:cs="Times New Roman"/>
                <w:lang w:val="ru-RU" w:eastAsia="ru-RU" w:bidi="ar-SA"/>
              </w:rPr>
              <w:t>2</w:t>
            </w:r>
          </w:p>
        </w:tc>
        <w:tc>
          <w:tcPr>
            <w:tcW w:w="1420" w:type="dxa"/>
            <w:tcBorders>
              <w:top w:val="nil"/>
              <w:left w:val="nil"/>
              <w:bottom w:val="single" w:sz="4" w:space="0" w:color="auto"/>
              <w:right w:val="single" w:sz="4" w:space="0" w:color="auto"/>
            </w:tcBorders>
            <w:shd w:val="clear" w:color="auto" w:fill="C07B8E"/>
            <w:vAlign w:val="center"/>
            <w:hideMark/>
          </w:tcPr>
          <w:p w:rsidR="008902B9" w:rsidRPr="00A16A67" w:rsidRDefault="008902B9" w:rsidP="00DF45C9">
            <w:pPr>
              <w:spacing w:before="0" w:after="0" w:line="240" w:lineRule="auto"/>
              <w:jc w:val="right"/>
              <w:rPr>
                <w:rFonts w:ascii="Times New Roman" w:eastAsia="Times New Roman" w:hAnsi="Times New Roman" w:cs="Times New Roman"/>
                <w:b/>
                <w:lang w:val="ru-RU" w:eastAsia="ru-RU" w:bidi="ar-SA"/>
              </w:rPr>
            </w:pPr>
            <w:r w:rsidRPr="00A16A67">
              <w:rPr>
                <w:rFonts w:ascii="Times New Roman" w:eastAsia="Times New Roman" w:hAnsi="Times New Roman" w:cs="Times New Roman"/>
                <w:b/>
                <w:lang w:val="ru-RU" w:eastAsia="ru-RU" w:bidi="ar-SA"/>
              </w:rPr>
              <w:t>1</w:t>
            </w:r>
          </w:p>
        </w:tc>
        <w:tc>
          <w:tcPr>
            <w:tcW w:w="1114" w:type="dxa"/>
            <w:tcBorders>
              <w:top w:val="nil"/>
              <w:left w:val="nil"/>
              <w:bottom w:val="single" w:sz="4" w:space="0" w:color="auto"/>
              <w:right w:val="single" w:sz="4" w:space="0" w:color="auto"/>
            </w:tcBorders>
            <w:shd w:val="clear" w:color="auto" w:fill="auto"/>
            <w:noWrap/>
            <w:vAlign w:val="center"/>
            <w:hideMark/>
          </w:tcPr>
          <w:p w:rsidR="008902B9" w:rsidRPr="00A16A67" w:rsidRDefault="008902B9" w:rsidP="00DF45C9">
            <w:pPr>
              <w:spacing w:before="0" w:after="0" w:line="240" w:lineRule="auto"/>
              <w:jc w:val="right"/>
              <w:rPr>
                <w:rFonts w:ascii="Times New Roman" w:eastAsia="Times New Roman" w:hAnsi="Times New Roman" w:cs="Times New Roman"/>
                <w:lang w:val="ru-RU" w:eastAsia="ru-RU" w:bidi="ar-SA"/>
              </w:rPr>
            </w:pPr>
            <w:r w:rsidRPr="00A16A67">
              <w:rPr>
                <w:rFonts w:ascii="Times New Roman" w:eastAsia="Times New Roman" w:hAnsi="Times New Roman" w:cs="Times New Roman"/>
                <w:lang w:val="ru-RU" w:eastAsia="ru-RU" w:bidi="ar-SA"/>
              </w:rPr>
              <w:t>2</w:t>
            </w:r>
          </w:p>
        </w:tc>
        <w:tc>
          <w:tcPr>
            <w:tcW w:w="1420" w:type="dxa"/>
            <w:tcBorders>
              <w:top w:val="nil"/>
              <w:left w:val="nil"/>
              <w:bottom w:val="single" w:sz="4" w:space="0" w:color="auto"/>
              <w:right w:val="single" w:sz="4" w:space="0" w:color="auto"/>
            </w:tcBorders>
            <w:shd w:val="clear" w:color="auto" w:fill="C07B8E"/>
            <w:noWrap/>
            <w:vAlign w:val="center"/>
            <w:hideMark/>
          </w:tcPr>
          <w:p w:rsidR="008902B9" w:rsidRPr="00A16A67" w:rsidRDefault="008902B9" w:rsidP="00DF45C9">
            <w:pPr>
              <w:spacing w:before="0" w:after="0" w:line="240" w:lineRule="auto"/>
              <w:jc w:val="right"/>
              <w:rPr>
                <w:rFonts w:ascii="Times New Roman" w:eastAsia="Times New Roman" w:hAnsi="Times New Roman" w:cs="Times New Roman"/>
                <w:b/>
                <w:lang w:val="ru-RU" w:eastAsia="ru-RU" w:bidi="ar-SA"/>
              </w:rPr>
            </w:pPr>
            <w:r w:rsidRPr="00A16A67">
              <w:rPr>
                <w:rFonts w:ascii="Times New Roman" w:eastAsia="Times New Roman" w:hAnsi="Times New Roman" w:cs="Times New Roman"/>
                <w:b/>
                <w:lang w:val="ru-RU" w:eastAsia="ru-RU" w:bidi="ar-SA"/>
              </w:rPr>
              <w:t>2</w:t>
            </w:r>
          </w:p>
        </w:tc>
      </w:tr>
      <w:tr w:rsidR="008902B9" w:rsidRPr="00732F24" w:rsidTr="00DF45C9">
        <w:trPr>
          <w:trHeight w:val="299"/>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8902B9" w:rsidRPr="00A16A67" w:rsidRDefault="008902B9" w:rsidP="00DF45C9">
            <w:pPr>
              <w:spacing w:before="0" w:after="0" w:line="240" w:lineRule="auto"/>
              <w:rPr>
                <w:rFonts w:ascii="Times New Roman" w:eastAsia="Times New Roman" w:hAnsi="Times New Roman" w:cs="Times New Roman"/>
                <w:lang w:val="ru-RU" w:eastAsia="ru-RU" w:bidi="ar-SA"/>
              </w:rPr>
            </w:pPr>
            <w:r w:rsidRPr="00A16A67">
              <w:rPr>
                <w:rFonts w:ascii="Times New Roman" w:eastAsia="Times New Roman" w:hAnsi="Times New Roman" w:cs="Times New Roman"/>
                <w:lang w:val="ru-RU" w:eastAsia="ru-RU" w:bidi="ar-SA"/>
              </w:rPr>
              <w:t>Коррупция в сфере капитального ремонта</w:t>
            </w:r>
          </w:p>
        </w:tc>
        <w:tc>
          <w:tcPr>
            <w:tcW w:w="1114" w:type="dxa"/>
            <w:tcBorders>
              <w:top w:val="nil"/>
              <w:left w:val="nil"/>
              <w:bottom w:val="single" w:sz="4" w:space="0" w:color="auto"/>
              <w:right w:val="single" w:sz="4" w:space="0" w:color="auto"/>
            </w:tcBorders>
            <w:shd w:val="clear" w:color="auto" w:fill="auto"/>
            <w:vAlign w:val="center"/>
            <w:hideMark/>
          </w:tcPr>
          <w:p w:rsidR="008902B9" w:rsidRPr="00A16A67" w:rsidRDefault="008902B9" w:rsidP="00DF45C9">
            <w:pPr>
              <w:spacing w:before="0" w:after="0" w:line="240" w:lineRule="auto"/>
              <w:jc w:val="right"/>
              <w:rPr>
                <w:rFonts w:ascii="Times New Roman" w:eastAsia="Times New Roman" w:hAnsi="Times New Roman" w:cs="Times New Roman"/>
                <w:lang w:val="ru-RU" w:eastAsia="ru-RU" w:bidi="ar-SA"/>
              </w:rPr>
            </w:pPr>
            <w:r w:rsidRPr="00A16A67">
              <w:rPr>
                <w:rFonts w:ascii="Times New Roman" w:eastAsia="Times New Roman" w:hAnsi="Times New Roman" w:cs="Times New Roman"/>
                <w:lang w:val="ru-RU" w:eastAsia="ru-RU" w:bidi="ar-SA"/>
              </w:rPr>
              <w:t>1</w:t>
            </w:r>
          </w:p>
        </w:tc>
        <w:tc>
          <w:tcPr>
            <w:tcW w:w="1420" w:type="dxa"/>
            <w:tcBorders>
              <w:top w:val="nil"/>
              <w:left w:val="nil"/>
              <w:bottom w:val="single" w:sz="4" w:space="0" w:color="auto"/>
              <w:right w:val="single" w:sz="4" w:space="0" w:color="auto"/>
            </w:tcBorders>
            <w:shd w:val="clear" w:color="auto" w:fill="auto"/>
            <w:vAlign w:val="center"/>
            <w:hideMark/>
          </w:tcPr>
          <w:p w:rsidR="008902B9" w:rsidRPr="00A16A67" w:rsidRDefault="008902B9" w:rsidP="00DF45C9">
            <w:pPr>
              <w:spacing w:before="0" w:after="0" w:line="240" w:lineRule="auto"/>
              <w:jc w:val="right"/>
              <w:rPr>
                <w:rFonts w:ascii="Times New Roman" w:eastAsia="Times New Roman" w:hAnsi="Times New Roman" w:cs="Times New Roman"/>
                <w:b/>
                <w:lang w:val="ru-RU" w:eastAsia="ru-RU" w:bidi="ar-SA"/>
              </w:rPr>
            </w:pPr>
            <w:r w:rsidRPr="00A16A67">
              <w:rPr>
                <w:rFonts w:ascii="Times New Roman" w:eastAsia="Times New Roman" w:hAnsi="Times New Roman" w:cs="Times New Roman"/>
                <w:b/>
                <w:lang w:val="ru-RU" w:eastAsia="ru-RU" w:bidi="ar-SA"/>
              </w:rPr>
              <w:t>0</w:t>
            </w:r>
          </w:p>
        </w:tc>
        <w:tc>
          <w:tcPr>
            <w:tcW w:w="1114" w:type="dxa"/>
            <w:tcBorders>
              <w:top w:val="nil"/>
              <w:left w:val="nil"/>
              <w:bottom w:val="single" w:sz="4" w:space="0" w:color="auto"/>
              <w:right w:val="single" w:sz="4" w:space="0" w:color="auto"/>
            </w:tcBorders>
            <w:shd w:val="clear" w:color="auto" w:fill="auto"/>
            <w:noWrap/>
            <w:vAlign w:val="bottom"/>
            <w:hideMark/>
          </w:tcPr>
          <w:p w:rsidR="008902B9" w:rsidRPr="00A16A67" w:rsidRDefault="008902B9" w:rsidP="00DF45C9">
            <w:pPr>
              <w:spacing w:before="0" w:after="0" w:line="240" w:lineRule="auto"/>
              <w:jc w:val="right"/>
              <w:rPr>
                <w:rFonts w:ascii="Calibri" w:eastAsia="Times New Roman" w:hAnsi="Calibri" w:cs="Calibri"/>
                <w:sz w:val="22"/>
                <w:szCs w:val="22"/>
                <w:lang w:val="ru-RU" w:eastAsia="ru-RU" w:bidi="ar-SA"/>
              </w:rPr>
            </w:pPr>
            <w:r w:rsidRPr="00A16A67">
              <w:rPr>
                <w:rFonts w:ascii="Calibri" w:eastAsia="Times New Roman" w:hAnsi="Calibri" w:cs="Calibri"/>
                <w:sz w:val="22"/>
                <w:szCs w:val="22"/>
                <w:lang w:val="ru-RU" w:eastAsia="ru-RU" w:bidi="ar-SA"/>
              </w:rPr>
              <w:t>-</w:t>
            </w:r>
          </w:p>
        </w:tc>
        <w:tc>
          <w:tcPr>
            <w:tcW w:w="1420" w:type="dxa"/>
            <w:tcBorders>
              <w:top w:val="nil"/>
              <w:left w:val="nil"/>
              <w:bottom w:val="single" w:sz="4" w:space="0" w:color="auto"/>
              <w:right w:val="single" w:sz="4" w:space="0" w:color="auto"/>
            </w:tcBorders>
            <w:shd w:val="clear" w:color="auto" w:fill="auto"/>
            <w:noWrap/>
            <w:vAlign w:val="bottom"/>
            <w:hideMark/>
          </w:tcPr>
          <w:p w:rsidR="008902B9" w:rsidRPr="00A16A67" w:rsidRDefault="008902B9" w:rsidP="00DF45C9">
            <w:pPr>
              <w:spacing w:before="0" w:after="0" w:line="240" w:lineRule="auto"/>
              <w:jc w:val="right"/>
              <w:rPr>
                <w:rFonts w:ascii="Calibri" w:eastAsia="Times New Roman" w:hAnsi="Calibri" w:cs="Calibri"/>
                <w:b/>
                <w:sz w:val="22"/>
                <w:szCs w:val="22"/>
                <w:lang w:val="ru-RU" w:eastAsia="ru-RU" w:bidi="ar-SA"/>
              </w:rPr>
            </w:pPr>
            <w:r w:rsidRPr="00A16A67">
              <w:rPr>
                <w:rFonts w:ascii="Calibri" w:eastAsia="Times New Roman" w:hAnsi="Calibri" w:cs="Calibri"/>
                <w:b/>
                <w:sz w:val="22"/>
                <w:szCs w:val="22"/>
                <w:lang w:val="ru-RU" w:eastAsia="ru-RU" w:bidi="ar-SA"/>
              </w:rPr>
              <w:t>-</w:t>
            </w:r>
          </w:p>
        </w:tc>
        <w:tc>
          <w:tcPr>
            <w:tcW w:w="1114" w:type="dxa"/>
            <w:tcBorders>
              <w:top w:val="nil"/>
              <w:left w:val="nil"/>
              <w:bottom w:val="single" w:sz="4" w:space="0" w:color="auto"/>
              <w:right w:val="single" w:sz="4" w:space="0" w:color="auto"/>
            </w:tcBorders>
            <w:shd w:val="clear" w:color="auto" w:fill="auto"/>
            <w:noWrap/>
            <w:vAlign w:val="bottom"/>
            <w:hideMark/>
          </w:tcPr>
          <w:p w:rsidR="008902B9" w:rsidRPr="00A16A67" w:rsidRDefault="008902B9" w:rsidP="00DF45C9">
            <w:pPr>
              <w:spacing w:before="0" w:after="0" w:line="240" w:lineRule="auto"/>
              <w:jc w:val="right"/>
              <w:rPr>
                <w:rFonts w:ascii="Calibri" w:eastAsia="Times New Roman" w:hAnsi="Calibri" w:cs="Calibri"/>
                <w:sz w:val="22"/>
                <w:szCs w:val="22"/>
                <w:lang w:val="ru-RU" w:eastAsia="ru-RU" w:bidi="ar-SA"/>
              </w:rPr>
            </w:pPr>
            <w:r w:rsidRPr="00A16A67">
              <w:rPr>
                <w:rFonts w:ascii="Calibri" w:eastAsia="Times New Roman" w:hAnsi="Calibri" w:cs="Calibri"/>
                <w:sz w:val="22"/>
                <w:szCs w:val="22"/>
                <w:lang w:val="ru-RU" w:eastAsia="ru-RU" w:bidi="ar-SA"/>
              </w:rPr>
              <w:t>-</w:t>
            </w:r>
          </w:p>
        </w:tc>
        <w:tc>
          <w:tcPr>
            <w:tcW w:w="1420" w:type="dxa"/>
            <w:tcBorders>
              <w:top w:val="nil"/>
              <w:left w:val="nil"/>
              <w:bottom w:val="single" w:sz="4" w:space="0" w:color="auto"/>
              <w:right w:val="single" w:sz="4" w:space="0" w:color="auto"/>
            </w:tcBorders>
            <w:shd w:val="clear" w:color="auto" w:fill="auto"/>
            <w:noWrap/>
            <w:vAlign w:val="bottom"/>
            <w:hideMark/>
          </w:tcPr>
          <w:p w:rsidR="008902B9" w:rsidRPr="00A16A67" w:rsidRDefault="008902B9" w:rsidP="00DF45C9">
            <w:pPr>
              <w:spacing w:before="0" w:after="0" w:line="240" w:lineRule="auto"/>
              <w:jc w:val="right"/>
              <w:rPr>
                <w:rFonts w:ascii="Calibri" w:eastAsia="Times New Roman" w:hAnsi="Calibri" w:cs="Calibri"/>
                <w:b/>
                <w:sz w:val="22"/>
                <w:szCs w:val="22"/>
                <w:lang w:val="ru-RU" w:eastAsia="ru-RU" w:bidi="ar-SA"/>
              </w:rPr>
            </w:pPr>
            <w:r w:rsidRPr="00A16A67">
              <w:rPr>
                <w:rFonts w:ascii="Calibri" w:eastAsia="Times New Roman" w:hAnsi="Calibri" w:cs="Calibri"/>
                <w:b/>
                <w:sz w:val="22"/>
                <w:szCs w:val="22"/>
                <w:lang w:val="ru-RU" w:eastAsia="ru-RU" w:bidi="ar-SA"/>
              </w:rPr>
              <w:t>-</w:t>
            </w:r>
          </w:p>
        </w:tc>
      </w:tr>
      <w:tr w:rsidR="008902B9" w:rsidRPr="00732F24" w:rsidTr="00DF45C9">
        <w:trPr>
          <w:trHeight w:val="299"/>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8902B9" w:rsidRPr="00A16A67" w:rsidRDefault="008902B9" w:rsidP="00DF45C9">
            <w:pPr>
              <w:spacing w:before="0" w:after="0" w:line="240" w:lineRule="auto"/>
              <w:rPr>
                <w:rFonts w:ascii="Times New Roman" w:eastAsia="Times New Roman" w:hAnsi="Times New Roman" w:cs="Times New Roman"/>
                <w:lang w:val="ru-RU" w:eastAsia="ru-RU" w:bidi="ar-SA"/>
              </w:rPr>
            </w:pPr>
            <w:r w:rsidRPr="00A16A67">
              <w:rPr>
                <w:rFonts w:ascii="Times New Roman" w:eastAsia="Times New Roman" w:hAnsi="Times New Roman" w:cs="Times New Roman"/>
                <w:lang w:val="ru-RU" w:eastAsia="ru-RU" w:bidi="ar-SA"/>
              </w:rPr>
              <w:t>Коррупция в сфере общего образования</w:t>
            </w:r>
          </w:p>
        </w:tc>
        <w:tc>
          <w:tcPr>
            <w:tcW w:w="1114" w:type="dxa"/>
            <w:tcBorders>
              <w:top w:val="nil"/>
              <w:left w:val="nil"/>
              <w:bottom w:val="single" w:sz="4" w:space="0" w:color="auto"/>
              <w:right w:val="single" w:sz="4" w:space="0" w:color="auto"/>
            </w:tcBorders>
            <w:shd w:val="clear" w:color="auto" w:fill="auto"/>
            <w:vAlign w:val="center"/>
            <w:hideMark/>
          </w:tcPr>
          <w:p w:rsidR="008902B9" w:rsidRPr="00A16A67" w:rsidRDefault="008902B9" w:rsidP="00DF45C9">
            <w:pPr>
              <w:spacing w:before="0" w:after="0" w:line="240" w:lineRule="auto"/>
              <w:jc w:val="right"/>
              <w:rPr>
                <w:rFonts w:ascii="Times New Roman" w:eastAsia="Times New Roman" w:hAnsi="Times New Roman" w:cs="Times New Roman"/>
                <w:lang w:val="ru-RU" w:eastAsia="ru-RU" w:bidi="ar-SA"/>
              </w:rPr>
            </w:pPr>
            <w:r w:rsidRPr="00A16A67">
              <w:rPr>
                <w:rFonts w:ascii="Times New Roman" w:eastAsia="Times New Roman" w:hAnsi="Times New Roman" w:cs="Times New Roman"/>
                <w:lang w:val="ru-RU" w:eastAsia="ru-RU" w:bidi="ar-SA"/>
              </w:rPr>
              <w:t>3</w:t>
            </w:r>
          </w:p>
        </w:tc>
        <w:tc>
          <w:tcPr>
            <w:tcW w:w="1420" w:type="dxa"/>
            <w:tcBorders>
              <w:top w:val="nil"/>
              <w:left w:val="nil"/>
              <w:bottom w:val="single" w:sz="4" w:space="0" w:color="auto"/>
              <w:right w:val="single" w:sz="4" w:space="0" w:color="auto"/>
            </w:tcBorders>
            <w:shd w:val="clear" w:color="auto" w:fill="C07B8E"/>
            <w:vAlign w:val="center"/>
            <w:hideMark/>
          </w:tcPr>
          <w:p w:rsidR="008902B9" w:rsidRPr="00A16A67" w:rsidRDefault="008902B9" w:rsidP="00DF45C9">
            <w:pPr>
              <w:spacing w:before="0" w:after="0" w:line="240" w:lineRule="auto"/>
              <w:jc w:val="right"/>
              <w:rPr>
                <w:rFonts w:ascii="Times New Roman" w:eastAsia="Times New Roman" w:hAnsi="Times New Roman" w:cs="Times New Roman"/>
                <w:b/>
                <w:lang w:val="ru-RU" w:eastAsia="ru-RU" w:bidi="ar-SA"/>
              </w:rPr>
            </w:pPr>
            <w:r w:rsidRPr="00A16A67">
              <w:rPr>
                <w:rFonts w:ascii="Times New Roman" w:eastAsia="Times New Roman" w:hAnsi="Times New Roman" w:cs="Times New Roman"/>
                <w:b/>
                <w:lang w:val="ru-RU" w:eastAsia="ru-RU" w:bidi="ar-SA"/>
              </w:rPr>
              <w:t>1</w:t>
            </w:r>
          </w:p>
        </w:tc>
        <w:tc>
          <w:tcPr>
            <w:tcW w:w="1114" w:type="dxa"/>
            <w:tcBorders>
              <w:top w:val="nil"/>
              <w:left w:val="nil"/>
              <w:bottom w:val="single" w:sz="4" w:space="0" w:color="auto"/>
              <w:right w:val="single" w:sz="4" w:space="0" w:color="auto"/>
            </w:tcBorders>
            <w:shd w:val="clear" w:color="auto" w:fill="auto"/>
            <w:vAlign w:val="center"/>
            <w:hideMark/>
          </w:tcPr>
          <w:p w:rsidR="008902B9" w:rsidRPr="00A16A67" w:rsidRDefault="008902B9" w:rsidP="00DF45C9">
            <w:pPr>
              <w:spacing w:before="0" w:after="0" w:line="240" w:lineRule="auto"/>
              <w:jc w:val="right"/>
              <w:rPr>
                <w:rFonts w:ascii="Times New Roman" w:eastAsia="Times New Roman" w:hAnsi="Times New Roman" w:cs="Times New Roman"/>
                <w:lang w:val="ru-RU" w:eastAsia="ru-RU" w:bidi="ar-SA"/>
              </w:rPr>
            </w:pPr>
            <w:r w:rsidRPr="00A16A67">
              <w:rPr>
                <w:rFonts w:ascii="Times New Roman" w:eastAsia="Times New Roman" w:hAnsi="Times New Roman" w:cs="Times New Roman"/>
                <w:lang w:val="ru-RU" w:eastAsia="ru-RU" w:bidi="ar-SA"/>
              </w:rPr>
              <w:t>2</w:t>
            </w:r>
          </w:p>
        </w:tc>
        <w:tc>
          <w:tcPr>
            <w:tcW w:w="1420" w:type="dxa"/>
            <w:tcBorders>
              <w:top w:val="nil"/>
              <w:left w:val="nil"/>
              <w:bottom w:val="single" w:sz="4" w:space="0" w:color="auto"/>
              <w:right w:val="single" w:sz="4" w:space="0" w:color="auto"/>
            </w:tcBorders>
            <w:shd w:val="clear" w:color="auto" w:fill="C07B8E"/>
            <w:vAlign w:val="center"/>
            <w:hideMark/>
          </w:tcPr>
          <w:p w:rsidR="008902B9" w:rsidRPr="00A16A67" w:rsidRDefault="008902B9" w:rsidP="00DF45C9">
            <w:pPr>
              <w:spacing w:before="0" w:after="0" w:line="240" w:lineRule="auto"/>
              <w:jc w:val="right"/>
              <w:rPr>
                <w:rFonts w:ascii="Times New Roman" w:eastAsia="Times New Roman" w:hAnsi="Times New Roman" w:cs="Times New Roman"/>
                <w:b/>
                <w:lang w:val="ru-RU" w:eastAsia="ru-RU" w:bidi="ar-SA"/>
              </w:rPr>
            </w:pPr>
            <w:r w:rsidRPr="00A16A67">
              <w:rPr>
                <w:rFonts w:ascii="Times New Roman" w:eastAsia="Times New Roman" w:hAnsi="Times New Roman" w:cs="Times New Roman"/>
                <w:b/>
                <w:lang w:val="ru-RU" w:eastAsia="ru-RU" w:bidi="ar-SA"/>
              </w:rPr>
              <w:t>1</w:t>
            </w:r>
          </w:p>
        </w:tc>
        <w:tc>
          <w:tcPr>
            <w:tcW w:w="1114" w:type="dxa"/>
            <w:tcBorders>
              <w:top w:val="nil"/>
              <w:left w:val="nil"/>
              <w:bottom w:val="single" w:sz="4" w:space="0" w:color="auto"/>
              <w:right w:val="single" w:sz="4" w:space="0" w:color="auto"/>
            </w:tcBorders>
            <w:shd w:val="clear" w:color="auto" w:fill="auto"/>
            <w:noWrap/>
            <w:vAlign w:val="center"/>
            <w:hideMark/>
          </w:tcPr>
          <w:p w:rsidR="008902B9" w:rsidRPr="00A16A67" w:rsidRDefault="008902B9" w:rsidP="00DF45C9">
            <w:pPr>
              <w:spacing w:before="0" w:after="0" w:line="240" w:lineRule="auto"/>
              <w:jc w:val="right"/>
              <w:rPr>
                <w:rFonts w:ascii="Times New Roman" w:eastAsia="Times New Roman" w:hAnsi="Times New Roman" w:cs="Times New Roman"/>
                <w:lang w:val="ru-RU" w:eastAsia="ru-RU" w:bidi="ar-SA"/>
              </w:rPr>
            </w:pPr>
            <w:r w:rsidRPr="00A16A67">
              <w:rPr>
                <w:rFonts w:ascii="Times New Roman" w:eastAsia="Times New Roman" w:hAnsi="Times New Roman" w:cs="Times New Roman"/>
                <w:lang w:val="ru-RU" w:eastAsia="ru-RU" w:bidi="ar-SA"/>
              </w:rPr>
              <w:t>2</w:t>
            </w:r>
          </w:p>
        </w:tc>
        <w:tc>
          <w:tcPr>
            <w:tcW w:w="1420" w:type="dxa"/>
            <w:tcBorders>
              <w:top w:val="nil"/>
              <w:left w:val="nil"/>
              <w:bottom w:val="single" w:sz="4" w:space="0" w:color="auto"/>
              <w:right w:val="single" w:sz="4" w:space="0" w:color="auto"/>
            </w:tcBorders>
            <w:shd w:val="clear" w:color="auto" w:fill="C07B8E"/>
            <w:noWrap/>
            <w:vAlign w:val="center"/>
            <w:hideMark/>
          </w:tcPr>
          <w:p w:rsidR="008902B9" w:rsidRPr="00A16A67" w:rsidRDefault="008902B9" w:rsidP="00DF45C9">
            <w:pPr>
              <w:spacing w:before="0" w:after="0" w:line="240" w:lineRule="auto"/>
              <w:jc w:val="right"/>
              <w:rPr>
                <w:rFonts w:ascii="Times New Roman" w:eastAsia="Times New Roman" w:hAnsi="Times New Roman" w:cs="Times New Roman"/>
                <w:b/>
                <w:lang w:val="ru-RU" w:eastAsia="ru-RU" w:bidi="ar-SA"/>
              </w:rPr>
            </w:pPr>
            <w:r w:rsidRPr="00A16A67">
              <w:rPr>
                <w:rFonts w:ascii="Times New Roman" w:eastAsia="Times New Roman" w:hAnsi="Times New Roman" w:cs="Times New Roman"/>
                <w:b/>
                <w:lang w:val="ru-RU" w:eastAsia="ru-RU" w:bidi="ar-SA"/>
              </w:rPr>
              <w:t>2</w:t>
            </w:r>
          </w:p>
        </w:tc>
      </w:tr>
      <w:tr w:rsidR="008902B9" w:rsidRPr="00732F24" w:rsidTr="00DF45C9">
        <w:trPr>
          <w:trHeight w:val="299"/>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8902B9" w:rsidRPr="00A16A67" w:rsidRDefault="008902B9" w:rsidP="00DF45C9">
            <w:pPr>
              <w:spacing w:before="0" w:after="0" w:line="240" w:lineRule="auto"/>
              <w:rPr>
                <w:rFonts w:ascii="Times New Roman" w:eastAsia="Times New Roman" w:hAnsi="Times New Roman" w:cs="Times New Roman"/>
                <w:lang w:val="ru-RU" w:eastAsia="ru-RU" w:bidi="ar-SA"/>
              </w:rPr>
            </w:pPr>
            <w:r w:rsidRPr="00A16A67">
              <w:rPr>
                <w:rFonts w:ascii="Times New Roman" w:eastAsia="Times New Roman" w:hAnsi="Times New Roman" w:cs="Times New Roman"/>
                <w:lang w:val="ru-RU" w:eastAsia="ru-RU" w:bidi="ar-SA"/>
              </w:rPr>
              <w:t>Коррупция в сфере предпринимательства</w:t>
            </w:r>
          </w:p>
        </w:tc>
        <w:tc>
          <w:tcPr>
            <w:tcW w:w="1114" w:type="dxa"/>
            <w:tcBorders>
              <w:top w:val="nil"/>
              <w:left w:val="nil"/>
              <w:bottom w:val="single" w:sz="4" w:space="0" w:color="auto"/>
              <w:right w:val="single" w:sz="4" w:space="0" w:color="auto"/>
            </w:tcBorders>
            <w:shd w:val="clear" w:color="auto" w:fill="auto"/>
            <w:vAlign w:val="center"/>
            <w:hideMark/>
          </w:tcPr>
          <w:p w:rsidR="008902B9" w:rsidRPr="00A16A67" w:rsidRDefault="008902B9" w:rsidP="00DF45C9">
            <w:pPr>
              <w:spacing w:before="0" w:after="0" w:line="240" w:lineRule="auto"/>
              <w:jc w:val="right"/>
              <w:rPr>
                <w:rFonts w:ascii="Times New Roman" w:eastAsia="Times New Roman" w:hAnsi="Times New Roman" w:cs="Times New Roman"/>
                <w:lang w:val="ru-RU" w:eastAsia="ru-RU" w:bidi="ar-SA"/>
              </w:rPr>
            </w:pPr>
            <w:r w:rsidRPr="00A16A67">
              <w:rPr>
                <w:rFonts w:ascii="Times New Roman" w:eastAsia="Times New Roman" w:hAnsi="Times New Roman" w:cs="Times New Roman"/>
                <w:lang w:val="ru-RU" w:eastAsia="ru-RU" w:bidi="ar-SA"/>
              </w:rPr>
              <w:t>2</w:t>
            </w:r>
          </w:p>
        </w:tc>
        <w:tc>
          <w:tcPr>
            <w:tcW w:w="1420" w:type="dxa"/>
            <w:tcBorders>
              <w:top w:val="nil"/>
              <w:left w:val="nil"/>
              <w:bottom w:val="single" w:sz="4" w:space="0" w:color="auto"/>
              <w:right w:val="single" w:sz="4" w:space="0" w:color="auto"/>
            </w:tcBorders>
            <w:shd w:val="clear" w:color="auto" w:fill="C07B8E"/>
            <w:vAlign w:val="center"/>
            <w:hideMark/>
          </w:tcPr>
          <w:p w:rsidR="008902B9" w:rsidRPr="00A16A67" w:rsidRDefault="008902B9" w:rsidP="00DF45C9">
            <w:pPr>
              <w:spacing w:before="0" w:after="0" w:line="240" w:lineRule="auto"/>
              <w:jc w:val="right"/>
              <w:rPr>
                <w:rFonts w:ascii="Times New Roman" w:eastAsia="Times New Roman" w:hAnsi="Times New Roman" w:cs="Times New Roman"/>
                <w:b/>
                <w:lang w:val="ru-RU" w:eastAsia="ru-RU" w:bidi="ar-SA"/>
              </w:rPr>
            </w:pPr>
            <w:r w:rsidRPr="00A16A67">
              <w:rPr>
                <w:rFonts w:ascii="Times New Roman" w:eastAsia="Times New Roman" w:hAnsi="Times New Roman" w:cs="Times New Roman"/>
                <w:b/>
                <w:lang w:val="ru-RU" w:eastAsia="ru-RU" w:bidi="ar-SA"/>
              </w:rPr>
              <w:t>1</w:t>
            </w:r>
          </w:p>
        </w:tc>
        <w:tc>
          <w:tcPr>
            <w:tcW w:w="1114" w:type="dxa"/>
            <w:tcBorders>
              <w:top w:val="nil"/>
              <w:left w:val="nil"/>
              <w:bottom w:val="single" w:sz="4" w:space="0" w:color="auto"/>
              <w:right w:val="single" w:sz="4" w:space="0" w:color="auto"/>
            </w:tcBorders>
            <w:shd w:val="clear" w:color="auto" w:fill="auto"/>
            <w:vAlign w:val="center"/>
            <w:hideMark/>
          </w:tcPr>
          <w:p w:rsidR="008902B9" w:rsidRPr="00A16A67" w:rsidRDefault="008902B9" w:rsidP="00DF45C9">
            <w:pPr>
              <w:spacing w:before="0" w:after="0" w:line="240" w:lineRule="auto"/>
              <w:jc w:val="right"/>
              <w:rPr>
                <w:rFonts w:ascii="Times New Roman" w:eastAsia="Times New Roman" w:hAnsi="Times New Roman" w:cs="Times New Roman"/>
                <w:lang w:val="ru-RU" w:eastAsia="ru-RU" w:bidi="ar-SA"/>
              </w:rPr>
            </w:pPr>
            <w:r w:rsidRPr="00A16A67">
              <w:rPr>
                <w:rFonts w:ascii="Times New Roman" w:eastAsia="Times New Roman" w:hAnsi="Times New Roman" w:cs="Times New Roman"/>
                <w:lang w:val="ru-RU" w:eastAsia="ru-RU" w:bidi="ar-SA"/>
              </w:rPr>
              <w:t>2</w:t>
            </w:r>
          </w:p>
        </w:tc>
        <w:tc>
          <w:tcPr>
            <w:tcW w:w="1420" w:type="dxa"/>
            <w:tcBorders>
              <w:top w:val="nil"/>
              <w:left w:val="nil"/>
              <w:bottom w:val="single" w:sz="4" w:space="0" w:color="auto"/>
              <w:right w:val="single" w:sz="4" w:space="0" w:color="auto"/>
            </w:tcBorders>
            <w:shd w:val="clear" w:color="auto" w:fill="auto"/>
            <w:vAlign w:val="center"/>
            <w:hideMark/>
          </w:tcPr>
          <w:p w:rsidR="008902B9" w:rsidRPr="00A16A67" w:rsidRDefault="008902B9" w:rsidP="00DF45C9">
            <w:pPr>
              <w:spacing w:before="0" w:after="0" w:line="240" w:lineRule="auto"/>
              <w:jc w:val="right"/>
              <w:rPr>
                <w:rFonts w:ascii="Times New Roman" w:eastAsia="Times New Roman" w:hAnsi="Times New Roman" w:cs="Times New Roman"/>
                <w:b/>
                <w:lang w:val="ru-RU" w:eastAsia="ru-RU" w:bidi="ar-SA"/>
              </w:rPr>
            </w:pPr>
            <w:r w:rsidRPr="00A16A67">
              <w:rPr>
                <w:rFonts w:ascii="Times New Roman" w:eastAsia="Times New Roman" w:hAnsi="Times New Roman" w:cs="Times New Roman"/>
                <w:b/>
                <w:lang w:val="ru-RU" w:eastAsia="ru-RU" w:bidi="ar-SA"/>
              </w:rPr>
              <w:t>0</w:t>
            </w:r>
          </w:p>
        </w:tc>
        <w:tc>
          <w:tcPr>
            <w:tcW w:w="1114" w:type="dxa"/>
            <w:tcBorders>
              <w:top w:val="nil"/>
              <w:left w:val="nil"/>
              <w:bottom w:val="single" w:sz="4" w:space="0" w:color="auto"/>
              <w:right w:val="single" w:sz="4" w:space="0" w:color="auto"/>
            </w:tcBorders>
            <w:shd w:val="clear" w:color="auto" w:fill="auto"/>
            <w:noWrap/>
            <w:vAlign w:val="center"/>
            <w:hideMark/>
          </w:tcPr>
          <w:p w:rsidR="008902B9" w:rsidRPr="00A16A67" w:rsidRDefault="008902B9" w:rsidP="00DF45C9">
            <w:pPr>
              <w:spacing w:before="0" w:after="0" w:line="240" w:lineRule="auto"/>
              <w:jc w:val="right"/>
              <w:rPr>
                <w:rFonts w:ascii="Times New Roman" w:eastAsia="Times New Roman" w:hAnsi="Times New Roman" w:cs="Times New Roman"/>
                <w:lang w:val="ru-RU" w:eastAsia="ru-RU" w:bidi="ar-SA"/>
              </w:rPr>
            </w:pPr>
            <w:r w:rsidRPr="00A16A67">
              <w:rPr>
                <w:rFonts w:ascii="Times New Roman" w:eastAsia="Times New Roman" w:hAnsi="Times New Roman" w:cs="Times New Roman"/>
                <w:lang w:val="ru-RU" w:eastAsia="ru-RU" w:bidi="ar-SA"/>
              </w:rPr>
              <w:t>3</w:t>
            </w:r>
          </w:p>
        </w:tc>
        <w:tc>
          <w:tcPr>
            <w:tcW w:w="1420" w:type="dxa"/>
            <w:tcBorders>
              <w:top w:val="nil"/>
              <w:left w:val="nil"/>
              <w:bottom w:val="single" w:sz="4" w:space="0" w:color="auto"/>
              <w:right w:val="single" w:sz="4" w:space="0" w:color="auto"/>
            </w:tcBorders>
            <w:shd w:val="clear" w:color="auto" w:fill="C07B8E"/>
            <w:noWrap/>
            <w:vAlign w:val="center"/>
            <w:hideMark/>
          </w:tcPr>
          <w:p w:rsidR="008902B9" w:rsidRPr="00A16A67" w:rsidRDefault="008902B9" w:rsidP="00DF45C9">
            <w:pPr>
              <w:spacing w:before="0" w:after="0" w:line="240" w:lineRule="auto"/>
              <w:jc w:val="right"/>
              <w:rPr>
                <w:rFonts w:ascii="Times New Roman" w:eastAsia="Times New Roman" w:hAnsi="Times New Roman" w:cs="Times New Roman"/>
                <w:b/>
                <w:lang w:val="ru-RU" w:eastAsia="ru-RU" w:bidi="ar-SA"/>
              </w:rPr>
            </w:pPr>
            <w:r w:rsidRPr="00A16A67">
              <w:rPr>
                <w:rFonts w:ascii="Times New Roman" w:eastAsia="Times New Roman" w:hAnsi="Times New Roman" w:cs="Times New Roman"/>
                <w:b/>
                <w:lang w:val="ru-RU" w:eastAsia="ru-RU" w:bidi="ar-SA"/>
              </w:rPr>
              <w:t>2</w:t>
            </w:r>
          </w:p>
        </w:tc>
      </w:tr>
      <w:tr w:rsidR="008902B9" w:rsidRPr="00732F24" w:rsidTr="00DF45C9">
        <w:trPr>
          <w:trHeight w:val="299"/>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8902B9" w:rsidRPr="00A16A67" w:rsidRDefault="008902B9" w:rsidP="00DF45C9">
            <w:pPr>
              <w:spacing w:before="0" w:after="0" w:line="240" w:lineRule="auto"/>
              <w:rPr>
                <w:rFonts w:ascii="Times New Roman" w:eastAsia="Times New Roman" w:hAnsi="Times New Roman" w:cs="Times New Roman"/>
                <w:lang w:val="ru-RU" w:eastAsia="ru-RU" w:bidi="ar-SA"/>
              </w:rPr>
            </w:pPr>
            <w:r w:rsidRPr="00A16A67">
              <w:rPr>
                <w:rFonts w:ascii="Times New Roman" w:eastAsia="Times New Roman" w:hAnsi="Times New Roman" w:cs="Times New Roman"/>
                <w:lang w:val="ru-RU" w:eastAsia="ru-RU" w:bidi="ar-SA"/>
              </w:rPr>
              <w:t>Коррупция в сфере сделок с землей</w:t>
            </w:r>
          </w:p>
        </w:tc>
        <w:tc>
          <w:tcPr>
            <w:tcW w:w="1114" w:type="dxa"/>
            <w:tcBorders>
              <w:top w:val="nil"/>
              <w:left w:val="nil"/>
              <w:bottom w:val="single" w:sz="4" w:space="0" w:color="auto"/>
              <w:right w:val="single" w:sz="4" w:space="0" w:color="auto"/>
            </w:tcBorders>
            <w:shd w:val="clear" w:color="auto" w:fill="auto"/>
            <w:vAlign w:val="center"/>
            <w:hideMark/>
          </w:tcPr>
          <w:p w:rsidR="008902B9" w:rsidRPr="00A16A67" w:rsidRDefault="008902B9" w:rsidP="00DF45C9">
            <w:pPr>
              <w:spacing w:before="0" w:after="0" w:line="240" w:lineRule="auto"/>
              <w:jc w:val="right"/>
              <w:rPr>
                <w:rFonts w:ascii="Times New Roman" w:eastAsia="Times New Roman" w:hAnsi="Times New Roman" w:cs="Times New Roman"/>
                <w:lang w:val="ru-RU" w:eastAsia="ru-RU" w:bidi="ar-SA"/>
              </w:rPr>
            </w:pPr>
            <w:r w:rsidRPr="00A16A67">
              <w:rPr>
                <w:rFonts w:ascii="Times New Roman" w:eastAsia="Times New Roman" w:hAnsi="Times New Roman" w:cs="Times New Roman"/>
                <w:lang w:val="ru-RU" w:eastAsia="ru-RU" w:bidi="ar-SA"/>
              </w:rPr>
              <w:t>1</w:t>
            </w:r>
          </w:p>
        </w:tc>
        <w:tc>
          <w:tcPr>
            <w:tcW w:w="1420" w:type="dxa"/>
            <w:tcBorders>
              <w:top w:val="nil"/>
              <w:left w:val="nil"/>
              <w:bottom w:val="single" w:sz="4" w:space="0" w:color="auto"/>
              <w:right w:val="single" w:sz="4" w:space="0" w:color="auto"/>
            </w:tcBorders>
            <w:shd w:val="clear" w:color="auto" w:fill="auto"/>
            <w:vAlign w:val="center"/>
            <w:hideMark/>
          </w:tcPr>
          <w:p w:rsidR="008902B9" w:rsidRPr="00A16A67" w:rsidRDefault="008902B9" w:rsidP="00DF45C9">
            <w:pPr>
              <w:spacing w:before="0" w:after="0" w:line="240" w:lineRule="auto"/>
              <w:jc w:val="right"/>
              <w:rPr>
                <w:rFonts w:ascii="Times New Roman" w:eastAsia="Times New Roman" w:hAnsi="Times New Roman" w:cs="Times New Roman"/>
                <w:b/>
                <w:lang w:val="ru-RU" w:eastAsia="ru-RU" w:bidi="ar-SA"/>
              </w:rPr>
            </w:pPr>
            <w:r w:rsidRPr="00A16A67">
              <w:rPr>
                <w:rFonts w:ascii="Times New Roman" w:eastAsia="Times New Roman" w:hAnsi="Times New Roman" w:cs="Times New Roman"/>
                <w:b/>
                <w:lang w:val="ru-RU" w:eastAsia="ru-RU" w:bidi="ar-SA"/>
              </w:rPr>
              <w:t>0</w:t>
            </w:r>
          </w:p>
        </w:tc>
        <w:tc>
          <w:tcPr>
            <w:tcW w:w="1114" w:type="dxa"/>
            <w:tcBorders>
              <w:top w:val="nil"/>
              <w:left w:val="nil"/>
              <w:bottom w:val="single" w:sz="4" w:space="0" w:color="auto"/>
              <w:right w:val="single" w:sz="4" w:space="0" w:color="auto"/>
            </w:tcBorders>
            <w:shd w:val="clear" w:color="auto" w:fill="auto"/>
            <w:vAlign w:val="center"/>
            <w:hideMark/>
          </w:tcPr>
          <w:p w:rsidR="008902B9" w:rsidRPr="00A16A67" w:rsidRDefault="008902B9" w:rsidP="00DF45C9">
            <w:pPr>
              <w:spacing w:before="0" w:after="0" w:line="240" w:lineRule="auto"/>
              <w:jc w:val="right"/>
              <w:rPr>
                <w:rFonts w:ascii="Times New Roman" w:eastAsia="Times New Roman" w:hAnsi="Times New Roman" w:cs="Times New Roman"/>
                <w:lang w:val="ru-RU" w:eastAsia="ru-RU" w:bidi="ar-SA"/>
              </w:rPr>
            </w:pPr>
            <w:r w:rsidRPr="00A16A67">
              <w:rPr>
                <w:rFonts w:ascii="Times New Roman" w:eastAsia="Times New Roman" w:hAnsi="Times New Roman" w:cs="Times New Roman"/>
                <w:lang w:val="ru-RU" w:eastAsia="ru-RU" w:bidi="ar-SA"/>
              </w:rPr>
              <w:t>1</w:t>
            </w:r>
          </w:p>
        </w:tc>
        <w:tc>
          <w:tcPr>
            <w:tcW w:w="1420" w:type="dxa"/>
            <w:tcBorders>
              <w:top w:val="nil"/>
              <w:left w:val="nil"/>
              <w:bottom w:val="single" w:sz="4" w:space="0" w:color="auto"/>
              <w:right w:val="single" w:sz="4" w:space="0" w:color="auto"/>
            </w:tcBorders>
            <w:shd w:val="clear" w:color="auto" w:fill="auto"/>
            <w:vAlign w:val="center"/>
            <w:hideMark/>
          </w:tcPr>
          <w:p w:rsidR="008902B9" w:rsidRPr="00A16A67" w:rsidRDefault="008902B9" w:rsidP="00DF45C9">
            <w:pPr>
              <w:spacing w:before="0" w:after="0" w:line="240" w:lineRule="auto"/>
              <w:jc w:val="right"/>
              <w:rPr>
                <w:rFonts w:ascii="Times New Roman" w:eastAsia="Times New Roman" w:hAnsi="Times New Roman" w:cs="Times New Roman"/>
                <w:b/>
                <w:lang w:val="ru-RU" w:eastAsia="ru-RU" w:bidi="ar-SA"/>
              </w:rPr>
            </w:pPr>
            <w:r w:rsidRPr="00A16A67">
              <w:rPr>
                <w:rFonts w:ascii="Times New Roman" w:eastAsia="Times New Roman" w:hAnsi="Times New Roman" w:cs="Times New Roman"/>
                <w:b/>
                <w:lang w:val="ru-RU" w:eastAsia="ru-RU" w:bidi="ar-SA"/>
              </w:rPr>
              <w:t>0</w:t>
            </w:r>
          </w:p>
        </w:tc>
        <w:tc>
          <w:tcPr>
            <w:tcW w:w="1114" w:type="dxa"/>
            <w:tcBorders>
              <w:top w:val="nil"/>
              <w:left w:val="nil"/>
              <w:bottom w:val="single" w:sz="4" w:space="0" w:color="auto"/>
              <w:right w:val="single" w:sz="4" w:space="0" w:color="auto"/>
            </w:tcBorders>
            <w:shd w:val="clear" w:color="auto" w:fill="auto"/>
            <w:noWrap/>
            <w:vAlign w:val="center"/>
            <w:hideMark/>
          </w:tcPr>
          <w:p w:rsidR="008902B9" w:rsidRPr="00A16A67" w:rsidRDefault="008902B9" w:rsidP="00DF45C9">
            <w:pPr>
              <w:spacing w:before="0" w:after="0" w:line="240" w:lineRule="auto"/>
              <w:jc w:val="right"/>
              <w:rPr>
                <w:rFonts w:ascii="Times New Roman" w:eastAsia="Times New Roman" w:hAnsi="Times New Roman" w:cs="Times New Roman"/>
                <w:lang w:val="ru-RU" w:eastAsia="ru-RU" w:bidi="ar-SA"/>
              </w:rPr>
            </w:pPr>
            <w:r w:rsidRPr="00A16A67">
              <w:rPr>
                <w:rFonts w:ascii="Times New Roman" w:eastAsia="Times New Roman" w:hAnsi="Times New Roman" w:cs="Times New Roman"/>
                <w:lang w:val="ru-RU" w:eastAsia="ru-RU" w:bidi="ar-SA"/>
              </w:rPr>
              <w:t>6</w:t>
            </w:r>
          </w:p>
        </w:tc>
        <w:tc>
          <w:tcPr>
            <w:tcW w:w="1420" w:type="dxa"/>
            <w:tcBorders>
              <w:top w:val="nil"/>
              <w:left w:val="nil"/>
              <w:bottom w:val="single" w:sz="4" w:space="0" w:color="auto"/>
              <w:right w:val="single" w:sz="4" w:space="0" w:color="auto"/>
            </w:tcBorders>
            <w:shd w:val="clear" w:color="auto" w:fill="auto"/>
            <w:noWrap/>
            <w:vAlign w:val="center"/>
            <w:hideMark/>
          </w:tcPr>
          <w:p w:rsidR="008902B9" w:rsidRPr="00A16A67" w:rsidRDefault="008902B9" w:rsidP="00DF45C9">
            <w:pPr>
              <w:spacing w:before="0" w:after="0" w:line="240" w:lineRule="auto"/>
              <w:jc w:val="right"/>
              <w:rPr>
                <w:rFonts w:ascii="Times New Roman" w:eastAsia="Times New Roman" w:hAnsi="Times New Roman" w:cs="Times New Roman"/>
                <w:b/>
                <w:lang w:val="ru-RU" w:eastAsia="ru-RU" w:bidi="ar-SA"/>
              </w:rPr>
            </w:pPr>
            <w:r w:rsidRPr="00A16A67">
              <w:rPr>
                <w:rFonts w:ascii="Times New Roman" w:eastAsia="Times New Roman" w:hAnsi="Times New Roman" w:cs="Times New Roman"/>
                <w:b/>
                <w:lang w:val="ru-RU" w:eastAsia="ru-RU" w:bidi="ar-SA"/>
              </w:rPr>
              <w:t>0</w:t>
            </w:r>
          </w:p>
        </w:tc>
      </w:tr>
      <w:tr w:rsidR="008902B9" w:rsidRPr="00732F24" w:rsidTr="00DF45C9">
        <w:trPr>
          <w:trHeight w:val="299"/>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8902B9" w:rsidRPr="00A16A67" w:rsidRDefault="008902B9" w:rsidP="00DF45C9">
            <w:pPr>
              <w:spacing w:before="0" w:after="0" w:line="240" w:lineRule="auto"/>
              <w:rPr>
                <w:rFonts w:ascii="Times New Roman" w:eastAsia="Times New Roman" w:hAnsi="Times New Roman" w:cs="Times New Roman"/>
                <w:lang w:val="ru-RU" w:eastAsia="ru-RU" w:bidi="ar-SA"/>
              </w:rPr>
            </w:pPr>
            <w:r w:rsidRPr="00A16A67">
              <w:rPr>
                <w:rFonts w:ascii="Times New Roman" w:eastAsia="Times New Roman" w:hAnsi="Times New Roman" w:cs="Times New Roman"/>
                <w:lang w:val="ru-RU" w:eastAsia="ru-RU" w:bidi="ar-SA"/>
              </w:rPr>
              <w:lastRenderedPageBreak/>
              <w:t>Коррупция в сфере сельского хозяйства</w:t>
            </w:r>
          </w:p>
        </w:tc>
        <w:tc>
          <w:tcPr>
            <w:tcW w:w="1114" w:type="dxa"/>
            <w:tcBorders>
              <w:top w:val="nil"/>
              <w:left w:val="nil"/>
              <w:bottom w:val="single" w:sz="4" w:space="0" w:color="auto"/>
              <w:right w:val="single" w:sz="4" w:space="0" w:color="auto"/>
            </w:tcBorders>
            <w:shd w:val="clear" w:color="auto" w:fill="auto"/>
            <w:vAlign w:val="center"/>
            <w:hideMark/>
          </w:tcPr>
          <w:p w:rsidR="008902B9" w:rsidRPr="00A16A67" w:rsidRDefault="008902B9" w:rsidP="00DF45C9">
            <w:pPr>
              <w:spacing w:before="0" w:after="0" w:line="240" w:lineRule="auto"/>
              <w:jc w:val="right"/>
              <w:rPr>
                <w:rFonts w:ascii="Times New Roman" w:eastAsia="Times New Roman" w:hAnsi="Times New Roman" w:cs="Times New Roman"/>
                <w:lang w:val="ru-RU" w:eastAsia="ru-RU" w:bidi="ar-SA"/>
              </w:rPr>
            </w:pPr>
            <w:r w:rsidRPr="00A16A67">
              <w:rPr>
                <w:rFonts w:ascii="Times New Roman" w:eastAsia="Times New Roman" w:hAnsi="Times New Roman" w:cs="Times New Roman"/>
                <w:lang w:val="ru-RU" w:eastAsia="ru-RU" w:bidi="ar-SA"/>
              </w:rPr>
              <w:t>2</w:t>
            </w:r>
          </w:p>
        </w:tc>
        <w:tc>
          <w:tcPr>
            <w:tcW w:w="1420" w:type="dxa"/>
            <w:tcBorders>
              <w:top w:val="nil"/>
              <w:left w:val="nil"/>
              <w:bottom w:val="single" w:sz="4" w:space="0" w:color="auto"/>
              <w:right w:val="single" w:sz="4" w:space="0" w:color="auto"/>
            </w:tcBorders>
            <w:shd w:val="clear" w:color="auto" w:fill="C07B8E"/>
            <w:vAlign w:val="center"/>
            <w:hideMark/>
          </w:tcPr>
          <w:p w:rsidR="008902B9" w:rsidRPr="00A16A67" w:rsidRDefault="008902B9" w:rsidP="00DF45C9">
            <w:pPr>
              <w:spacing w:before="0" w:after="0" w:line="240" w:lineRule="auto"/>
              <w:jc w:val="right"/>
              <w:rPr>
                <w:rFonts w:ascii="Times New Roman" w:eastAsia="Times New Roman" w:hAnsi="Times New Roman" w:cs="Times New Roman"/>
                <w:b/>
                <w:lang w:val="ru-RU" w:eastAsia="ru-RU" w:bidi="ar-SA"/>
              </w:rPr>
            </w:pPr>
            <w:r w:rsidRPr="00A16A67">
              <w:rPr>
                <w:rFonts w:ascii="Times New Roman" w:eastAsia="Times New Roman" w:hAnsi="Times New Roman" w:cs="Times New Roman"/>
                <w:b/>
                <w:lang w:val="ru-RU" w:eastAsia="ru-RU" w:bidi="ar-SA"/>
              </w:rPr>
              <w:t>1</w:t>
            </w:r>
          </w:p>
        </w:tc>
        <w:tc>
          <w:tcPr>
            <w:tcW w:w="1114" w:type="dxa"/>
            <w:tcBorders>
              <w:top w:val="nil"/>
              <w:left w:val="nil"/>
              <w:bottom w:val="single" w:sz="4" w:space="0" w:color="auto"/>
              <w:right w:val="single" w:sz="4" w:space="0" w:color="auto"/>
            </w:tcBorders>
            <w:shd w:val="clear" w:color="auto" w:fill="auto"/>
            <w:noWrap/>
            <w:vAlign w:val="bottom"/>
            <w:hideMark/>
          </w:tcPr>
          <w:p w:rsidR="008902B9" w:rsidRPr="00A16A67" w:rsidRDefault="008902B9" w:rsidP="00DF45C9">
            <w:pPr>
              <w:spacing w:before="0" w:after="0" w:line="240" w:lineRule="auto"/>
              <w:jc w:val="right"/>
              <w:rPr>
                <w:rFonts w:ascii="Calibri" w:eastAsia="Times New Roman" w:hAnsi="Calibri" w:cs="Calibri"/>
                <w:sz w:val="22"/>
                <w:szCs w:val="22"/>
                <w:lang w:val="ru-RU" w:eastAsia="ru-RU" w:bidi="ar-SA"/>
              </w:rPr>
            </w:pPr>
            <w:r w:rsidRPr="00A16A67">
              <w:rPr>
                <w:rFonts w:ascii="Calibri" w:eastAsia="Times New Roman" w:hAnsi="Calibri" w:cs="Calibri"/>
                <w:sz w:val="22"/>
                <w:szCs w:val="22"/>
                <w:lang w:val="ru-RU" w:eastAsia="ru-RU" w:bidi="ar-SA"/>
              </w:rPr>
              <w:t>-</w:t>
            </w:r>
          </w:p>
        </w:tc>
        <w:tc>
          <w:tcPr>
            <w:tcW w:w="1420" w:type="dxa"/>
            <w:tcBorders>
              <w:top w:val="nil"/>
              <w:left w:val="nil"/>
              <w:bottom w:val="single" w:sz="4" w:space="0" w:color="auto"/>
              <w:right w:val="single" w:sz="4" w:space="0" w:color="auto"/>
            </w:tcBorders>
            <w:shd w:val="clear" w:color="auto" w:fill="auto"/>
            <w:noWrap/>
            <w:vAlign w:val="bottom"/>
            <w:hideMark/>
          </w:tcPr>
          <w:p w:rsidR="008902B9" w:rsidRPr="00A16A67" w:rsidRDefault="008902B9" w:rsidP="00DF45C9">
            <w:pPr>
              <w:spacing w:before="0" w:after="0" w:line="240" w:lineRule="auto"/>
              <w:jc w:val="right"/>
              <w:rPr>
                <w:rFonts w:ascii="Calibri" w:eastAsia="Times New Roman" w:hAnsi="Calibri" w:cs="Calibri"/>
                <w:b/>
                <w:sz w:val="22"/>
                <w:szCs w:val="22"/>
                <w:lang w:val="ru-RU" w:eastAsia="ru-RU" w:bidi="ar-SA"/>
              </w:rPr>
            </w:pPr>
            <w:r w:rsidRPr="00A16A67">
              <w:rPr>
                <w:rFonts w:ascii="Calibri" w:eastAsia="Times New Roman" w:hAnsi="Calibri" w:cs="Calibri"/>
                <w:b/>
                <w:sz w:val="22"/>
                <w:szCs w:val="22"/>
                <w:lang w:val="ru-RU" w:eastAsia="ru-RU" w:bidi="ar-SA"/>
              </w:rPr>
              <w:t>-</w:t>
            </w:r>
          </w:p>
        </w:tc>
        <w:tc>
          <w:tcPr>
            <w:tcW w:w="1114" w:type="dxa"/>
            <w:tcBorders>
              <w:top w:val="nil"/>
              <w:left w:val="nil"/>
              <w:bottom w:val="single" w:sz="4" w:space="0" w:color="auto"/>
              <w:right w:val="single" w:sz="4" w:space="0" w:color="auto"/>
            </w:tcBorders>
            <w:shd w:val="clear" w:color="auto" w:fill="auto"/>
            <w:noWrap/>
            <w:vAlign w:val="bottom"/>
            <w:hideMark/>
          </w:tcPr>
          <w:p w:rsidR="008902B9" w:rsidRPr="00A16A67" w:rsidRDefault="008902B9" w:rsidP="00DF45C9">
            <w:pPr>
              <w:spacing w:before="0" w:after="0" w:line="240" w:lineRule="auto"/>
              <w:jc w:val="right"/>
              <w:rPr>
                <w:rFonts w:ascii="Calibri" w:eastAsia="Times New Roman" w:hAnsi="Calibri" w:cs="Calibri"/>
                <w:sz w:val="22"/>
                <w:szCs w:val="22"/>
                <w:lang w:val="ru-RU" w:eastAsia="ru-RU" w:bidi="ar-SA"/>
              </w:rPr>
            </w:pPr>
            <w:r w:rsidRPr="00A16A67">
              <w:rPr>
                <w:rFonts w:ascii="Calibri" w:eastAsia="Times New Roman" w:hAnsi="Calibri" w:cs="Calibri"/>
                <w:sz w:val="22"/>
                <w:szCs w:val="22"/>
                <w:lang w:val="ru-RU" w:eastAsia="ru-RU" w:bidi="ar-SA"/>
              </w:rPr>
              <w:t>-</w:t>
            </w:r>
          </w:p>
        </w:tc>
        <w:tc>
          <w:tcPr>
            <w:tcW w:w="1420" w:type="dxa"/>
            <w:tcBorders>
              <w:top w:val="nil"/>
              <w:left w:val="nil"/>
              <w:bottom w:val="single" w:sz="4" w:space="0" w:color="auto"/>
              <w:right w:val="single" w:sz="4" w:space="0" w:color="auto"/>
            </w:tcBorders>
            <w:shd w:val="clear" w:color="auto" w:fill="auto"/>
            <w:noWrap/>
            <w:vAlign w:val="bottom"/>
            <w:hideMark/>
          </w:tcPr>
          <w:p w:rsidR="008902B9" w:rsidRPr="00A16A67" w:rsidRDefault="008902B9" w:rsidP="00DF45C9">
            <w:pPr>
              <w:spacing w:before="0" w:after="0" w:line="240" w:lineRule="auto"/>
              <w:jc w:val="right"/>
              <w:rPr>
                <w:rFonts w:ascii="Calibri" w:eastAsia="Times New Roman" w:hAnsi="Calibri" w:cs="Calibri"/>
                <w:b/>
                <w:sz w:val="22"/>
                <w:szCs w:val="22"/>
                <w:lang w:val="ru-RU" w:eastAsia="ru-RU" w:bidi="ar-SA"/>
              </w:rPr>
            </w:pPr>
            <w:r w:rsidRPr="00A16A67">
              <w:rPr>
                <w:rFonts w:ascii="Calibri" w:eastAsia="Times New Roman" w:hAnsi="Calibri" w:cs="Calibri"/>
                <w:b/>
                <w:sz w:val="22"/>
                <w:szCs w:val="22"/>
                <w:lang w:val="ru-RU" w:eastAsia="ru-RU" w:bidi="ar-SA"/>
              </w:rPr>
              <w:t>-</w:t>
            </w:r>
          </w:p>
        </w:tc>
      </w:tr>
      <w:tr w:rsidR="008902B9" w:rsidRPr="00732F24" w:rsidTr="00DF45C9">
        <w:trPr>
          <w:trHeight w:val="557"/>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8902B9" w:rsidRPr="00A16A67" w:rsidRDefault="008902B9" w:rsidP="00DF45C9">
            <w:pPr>
              <w:spacing w:before="0" w:after="0" w:line="240" w:lineRule="auto"/>
              <w:rPr>
                <w:rFonts w:ascii="Times New Roman" w:eastAsia="Times New Roman" w:hAnsi="Times New Roman" w:cs="Times New Roman"/>
                <w:lang w:val="ru-RU" w:eastAsia="ru-RU" w:bidi="ar-SA"/>
              </w:rPr>
            </w:pPr>
            <w:r w:rsidRPr="00A16A67">
              <w:rPr>
                <w:rFonts w:ascii="Times New Roman" w:eastAsia="Times New Roman" w:hAnsi="Times New Roman" w:cs="Times New Roman"/>
                <w:lang w:val="ru-RU" w:eastAsia="ru-RU" w:bidi="ar-SA"/>
              </w:rPr>
              <w:t>Коррупция в сфере транспорта и дорожного хозяйства</w:t>
            </w:r>
          </w:p>
        </w:tc>
        <w:tc>
          <w:tcPr>
            <w:tcW w:w="1114" w:type="dxa"/>
            <w:tcBorders>
              <w:top w:val="nil"/>
              <w:left w:val="nil"/>
              <w:bottom w:val="single" w:sz="4" w:space="0" w:color="auto"/>
              <w:right w:val="single" w:sz="4" w:space="0" w:color="auto"/>
            </w:tcBorders>
            <w:shd w:val="clear" w:color="auto" w:fill="auto"/>
            <w:vAlign w:val="center"/>
            <w:hideMark/>
          </w:tcPr>
          <w:p w:rsidR="008902B9" w:rsidRPr="00A16A67" w:rsidRDefault="008902B9" w:rsidP="00DF45C9">
            <w:pPr>
              <w:spacing w:before="0" w:after="0" w:line="240" w:lineRule="auto"/>
              <w:jc w:val="right"/>
              <w:rPr>
                <w:rFonts w:ascii="Times New Roman" w:eastAsia="Times New Roman" w:hAnsi="Times New Roman" w:cs="Times New Roman"/>
                <w:lang w:val="ru-RU" w:eastAsia="ru-RU" w:bidi="ar-SA"/>
              </w:rPr>
            </w:pPr>
            <w:r w:rsidRPr="00A16A67">
              <w:rPr>
                <w:rFonts w:ascii="Times New Roman" w:eastAsia="Times New Roman" w:hAnsi="Times New Roman" w:cs="Times New Roman"/>
                <w:lang w:val="ru-RU" w:eastAsia="ru-RU" w:bidi="ar-SA"/>
              </w:rPr>
              <w:t>2</w:t>
            </w:r>
          </w:p>
        </w:tc>
        <w:tc>
          <w:tcPr>
            <w:tcW w:w="1420" w:type="dxa"/>
            <w:tcBorders>
              <w:top w:val="nil"/>
              <w:left w:val="nil"/>
              <w:bottom w:val="single" w:sz="4" w:space="0" w:color="auto"/>
              <w:right w:val="single" w:sz="4" w:space="0" w:color="auto"/>
            </w:tcBorders>
            <w:shd w:val="clear" w:color="auto" w:fill="auto"/>
            <w:vAlign w:val="center"/>
            <w:hideMark/>
          </w:tcPr>
          <w:p w:rsidR="008902B9" w:rsidRPr="00A16A67" w:rsidRDefault="008902B9" w:rsidP="00DF45C9">
            <w:pPr>
              <w:spacing w:before="0" w:after="0" w:line="240" w:lineRule="auto"/>
              <w:jc w:val="right"/>
              <w:rPr>
                <w:rFonts w:ascii="Times New Roman" w:eastAsia="Times New Roman" w:hAnsi="Times New Roman" w:cs="Times New Roman"/>
                <w:b/>
                <w:lang w:val="ru-RU" w:eastAsia="ru-RU" w:bidi="ar-SA"/>
              </w:rPr>
            </w:pPr>
            <w:r w:rsidRPr="00A16A67">
              <w:rPr>
                <w:rFonts w:ascii="Times New Roman" w:eastAsia="Times New Roman" w:hAnsi="Times New Roman" w:cs="Times New Roman"/>
                <w:b/>
                <w:lang w:val="ru-RU" w:eastAsia="ru-RU" w:bidi="ar-SA"/>
              </w:rPr>
              <w:t>0</w:t>
            </w:r>
          </w:p>
        </w:tc>
        <w:tc>
          <w:tcPr>
            <w:tcW w:w="1114" w:type="dxa"/>
            <w:tcBorders>
              <w:top w:val="nil"/>
              <w:left w:val="nil"/>
              <w:bottom w:val="single" w:sz="4" w:space="0" w:color="auto"/>
              <w:right w:val="single" w:sz="4" w:space="0" w:color="auto"/>
            </w:tcBorders>
            <w:shd w:val="clear" w:color="auto" w:fill="auto"/>
            <w:vAlign w:val="center"/>
            <w:hideMark/>
          </w:tcPr>
          <w:p w:rsidR="008902B9" w:rsidRPr="00A16A67" w:rsidRDefault="008902B9" w:rsidP="00DF45C9">
            <w:pPr>
              <w:spacing w:before="0" w:after="0" w:line="240" w:lineRule="auto"/>
              <w:jc w:val="right"/>
              <w:rPr>
                <w:rFonts w:ascii="Times New Roman" w:eastAsia="Times New Roman" w:hAnsi="Times New Roman" w:cs="Times New Roman"/>
                <w:lang w:val="ru-RU" w:eastAsia="ru-RU" w:bidi="ar-SA"/>
              </w:rPr>
            </w:pPr>
            <w:r w:rsidRPr="00A16A67">
              <w:rPr>
                <w:rFonts w:ascii="Times New Roman" w:eastAsia="Times New Roman" w:hAnsi="Times New Roman" w:cs="Times New Roman"/>
                <w:lang w:val="ru-RU" w:eastAsia="ru-RU" w:bidi="ar-SA"/>
              </w:rPr>
              <w:t>2</w:t>
            </w:r>
          </w:p>
        </w:tc>
        <w:tc>
          <w:tcPr>
            <w:tcW w:w="1420" w:type="dxa"/>
            <w:tcBorders>
              <w:top w:val="nil"/>
              <w:left w:val="nil"/>
              <w:bottom w:val="single" w:sz="4" w:space="0" w:color="auto"/>
              <w:right w:val="single" w:sz="4" w:space="0" w:color="auto"/>
            </w:tcBorders>
            <w:shd w:val="clear" w:color="auto" w:fill="C07B8E"/>
            <w:vAlign w:val="center"/>
            <w:hideMark/>
          </w:tcPr>
          <w:p w:rsidR="008902B9" w:rsidRPr="00A16A67" w:rsidRDefault="008902B9" w:rsidP="00DF45C9">
            <w:pPr>
              <w:spacing w:before="0" w:after="0" w:line="240" w:lineRule="auto"/>
              <w:jc w:val="right"/>
              <w:rPr>
                <w:rFonts w:ascii="Times New Roman" w:eastAsia="Times New Roman" w:hAnsi="Times New Roman" w:cs="Times New Roman"/>
                <w:b/>
                <w:lang w:val="ru-RU" w:eastAsia="ru-RU" w:bidi="ar-SA"/>
              </w:rPr>
            </w:pPr>
            <w:r w:rsidRPr="00A16A67">
              <w:rPr>
                <w:rFonts w:ascii="Times New Roman" w:eastAsia="Times New Roman" w:hAnsi="Times New Roman" w:cs="Times New Roman"/>
                <w:b/>
                <w:lang w:val="ru-RU" w:eastAsia="ru-RU" w:bidi="ar-SA"/>
              </w:rPr>
              <w:t>1</w:t>
            </w:r>
          </w:p>
        </w:tc>
        <w:tc>
          <w:tcPr>
            <w:tcW w:w="1114" w:type="dxa"/>
            <w:tcBorders>
              <w:top w:val="nil"/>
              <w:left w:val="nil"/>
              <w:bottom w:val="single" w:sz="4" w:space="0" w:color="auto"/>
              <w:right w:val="single" w:sz="4" w:space="0" w:color="auto"/>
            </w:tcBorders>
            <w:shd w:val="clear" w:color="auto" w:fill="auto"/>
            <w:noWrap/>
            <w:vAlign w:val="center"/>
            <w:hideMark/>
          </w:tcPr>
          <w:p w:rsidR="008902B9" w:rsidRPr="00A16A67" w:rsidRDefault="008902B9" w:rsidP="00DF45C9">
            <w:pPr>
              <w:spacing w:before="0" w:after="0" w:line="240" w:lineRule="auto"/>
              <w:jc w:val="right"/>
              <w:rPr>
                <w:rFonts w:ascii="Times New Roman" w:eastAsia="Times New Roman" w:hAnsi="Times New Roman" w:cs="Times New Roman"/>
                <w:lang w:val="ru-RU" w:eastAsia="ru-RU" w:bidi="ar-SA"/>
              </w:rPr>
            </w:pPr>
            <w:r w:rsidRPr="00A16A67">
              <w:rPr>
                <w:rFonts w:ascii="Times New Roman" w:eastAsia="Times New Roman" w:hAnsi="Times New Roman" w:cs="Times New Roman"/>
                <w:lang w:val="ru-RU" w:eastAsia="ru-RU" w:bidi="ar-SA"/>
              </w:rPr>
              <w:t>3</w:t>
            </w:r>
          </w:p>
        </w:tc>
        <w:tc>
          <w:tcPr>
            <w:tcW w:w="1420" w:type="dxa"/>
            <w:tcBorders>
              <w:top w:val="nil"/>
              <w:left w:val="nil"/>
              <w:bottom w:val="single" w:sz="4" w:space="0" w:color="auto"/>
              <w:right w:val="single" w:sz="4" w:space="0" w:color="auto"/>
            </w:tcBorders>
            <w:shd w:val="clear" w:color="auto" w:fill="C07B8E"/>
            <w:noWrap/>
            <w:vAlign w:val="center"/>
            <w:hideMark/>
          </w:tcPr>
          <w:p w:rsidR="008902B9" w:rsidRPr="00A16A67" w:rsidRDefault="008902B9" w:rsidP="00DF45C9">
            <w:pPr>
              <w:spacing w:before="0" w:after="0" w:line="240" w:lineRule="auto"/>
              <w:jc w:val="right"/>
              <w:rPr>
                <w:rFonts w:ascii="Times New Roman" w:eastAsia="Times New Roman" w:hAnsi="Times New Roman" w:cs="Times New Roman"/>
                <w:b/>
                <w:lang w:val="ru-RU" w:eastAsia="ru-RU" w:bidi="ar-SA"/>
              </w:rPr>
            </w:pPr>
            <w:r w:rsidRPr="00A16A67">
              <w:rPr>
                <w:rFonts w:ascii="Times New Roman" w:eastAsia="Times New Roman" w:hAnsi="Times New Roman" w:cs="Times New Roman"/>
                <w:b/>
                <w:lang w:val="ru-RU" w:eastAsia="ru-RU" w:bidi="ar-SA"/>
              </w:rPr>
              <w:t>3</w:t>
            </w:r>
          </w:p>
        </w:tc>
      </w:tr>
      <w:tr w:rsidR="008902B9" w:rsidRPr="00732F24" w:rsidTr="00DF45C9">
        <w:trPr>
          <w:trHeight w:val="299"/>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8902B9" w:rsidRPr="00A16A67" w:rsidRDefault="008902B9" w:rsidP="00DF45C9">
            <w:pPr>
              <w:spacing w:before="0" w:after="0" w:line="240" w:lineRule="auto"/>
              <w:rPr>
                <w:rFonts w:ascii="Times New Roman" w:eastAsia="Times New Roman" w:hAnsi="Times New Roman" w:cs="Times New Roman"/>
                <w:lang w:val="ru-RU" w:eastAsia="ru-RU" w:bidi="ar-SA"/>
              </w:rPr>
            </w:pPr>
            <w:r w:rsidRPr="00A16A67">
              <w:rPr>
                <w:rFonts w:ascii="Times New Roman" w:eastAsia="Times New Roman" w:hAnsi="Times New Roman" w:cs="Times New Roman"/>
                <w:lang w:val="ru-RU" w:eastAsia="ru-RU" w:bidi="ar-SA"/>
              </w:rPr>
              <w:t>Коррупция в сфере экологии</w:t>
            </w:r>
          </w:p>
        </w:tc>
        <w:tc>
          <w:tcPr>
            <w:tcW w:w="1114" w:type="dxa"/>
            <w:tcBorders>
              <w:top w:val="nil"/>
              <w:left w:val="nil"/>
              <w:bottom w:val="single" w:sz="4" w:space="0" w:color="auto"/>
              <w:right w:val="single" w:sz="4" w:space="0" w:color="auto"/>
            </w:tcBorders>
            <w:shd w:val="clear" w:color="auto" w:fill="auto"/>
            <w:vAlign w:val="center"/>
            <w:hideMark/>
          </w:tcPr>
          <w:p w:rsidR="008902B9" w:rsidRPr="00A16A67" w:rsidRDefault="008902B9" w:rsidP="00DF45C9">
            <w:pPr>
              <w:spacing w:before="0" w:after="0" w:line="240" w:lineRule="auto"/>
              <w:jc w:val="right"/>
              <w:rPr>
                <w:rFonts w:ascii="Times New Roman" w:eastAsia="Times New Roman" w:hAnsi="Times New Roman" w:cs="Times New Roman"/>
                <w:lang w:val="ru-RU" w:eastAsia="ru-RU" w:bidi="ar-SA"/>
              </w:rPr>
            </w:pPr>
            <w:r w:rsidRPr="00A16A67">
              <w:rPr>
                <w:rFonts w:ascii="Times New Roman" w:eastAsia="Times New Roman" w:hAnsi="Times New Roman" w:cs="Times New Roman"/>
                <w:lang w:val="ru-RU" w:eastAsia="ru-RU" w:bidi="ar-SA"/>
              </w:rPr>
              <w:t>3</w:t>
            </w:r>
          </w:p>
        </w:tc>
        <w:tc>
          <w:tcPr>
            <w:tcW w:w="1420" w:type="dxa"/>
            <w:tcBorders>
              <w:top w:val="nil"/>
              <w:left w:val="nil"/>
              <w:bottom w:val="single" w:sz="4" w:space="0" w:color="auto"/>
              <w:right w:val="single" w:sz="4" w:space="0" w:color="auto"/>
            </w:tcBorders>
            <w:shd w:val="clear" w:color="auto" w:fill="auto"/>
            <w:vAlign w:val="center"/>
            <w:hideMark/>
          </w:tcPr>
          <w:p w:rsidR="008902B9" w:rsidRPr="00A16A67" w:rsidRDefault="008902B9" w:rsidP="00DF45C9">
            <w:pPr>
              <w:spacing w:before="0" w:after="0" w:line="240" w:lineRule="auto"/>
              <w:jc w:val="right"/>
              <w:rPr>
                <w:rFonts w:ascii="Times New Roman" w:eastAsia="Times New Roman" w:hAnsi="Times New Roman" w:cs="Times New Roman"/>
                <w:b/>
                <w:lang w:val="ru-RU" w:eastAsia="ru-RU" w:bidi="ar-SA"/>
              </w:rPr>
            </w:pPr>
            <w:r w:rsidRPr="00A16A67">
              <w:rPr>
                <w:rFonts w:ascii="Times New Roman" w:eastAsia="Times New Roman" w:hAnsi="Times New Roman" w:cs="Times New Roman"/>
                <w:b/>
                <w:lang w:val="ru-RU" w:eastAsia="ru-RU" w:bidi="ar-SA"/>
              </w:rPr>
              <w:t>0</w:t>
            </w:r>
          </w:p>
        </w:tc>
        <w:tc>
          <w:tcPr>
            <w:tcW w:w="1114" w:type="dxa"/>
            <w:tcBorders>
              <w:top w:val="nil"/>
              <w:left w:val="nil"/>
              <w:bottom w:val="single" w:sz="4" w:space="0" w:color="auto"/>
              <w:right w:val="single" w:sz="4" w:space="0" w:color="auto"/>
            </w:tcBorders>
            <w:shd w:val="clear" w:color="auto" w:fill="auto"/>
            <w:noWrap/>
            <w:vAlign w:val="bottom"/>
            <w:hideMark/>
          </w:tcPr>
          <w:p w:rsidR="008902B9" w:rsidRPr="00A16A67" w:rsidRDefault="008902B9" w:rsidP="00DF45C9">
            <w:pPr>
              <w:spacing w:before="0" w:after="0" w:line="240" w:lineRule="auto"/>
              <w:jc w:val="right"/>
              <w:rPr>
                <w:rFonts w:ascii="Calibri" w:eastAsia="Times New Roman" w:hAnsi="Calibri" w:cs="Calibri"/>
                <w:sz w:val="22"/>
                <w:szCs w:val="22"/>
                <w:lang w:val="ru-RU" w:eastAsia="ru-RU" w:bidi="ar-SA"/>
              </w:rPr>
            </w:pPr>
            <w:r w:rsidRPr="00A16A67">
              <w:rPr>
                <w:rFonts w:ascii="Calibri" w:eastAsia="Times New Roman" w:hAnsi="Calibri" w:cs="Calibri"/>
                <w:sz w:val="22"/>
                <w:szCs w:val="22"/>
                <w:lang w:val="ru-RU" w:eastAsia="ru-RU" w:bidi="ar-SA"/>
              </w:rPr>
              <w:t>-</w:t>
            </w:r>
          </w:p>
        </w:tc>
        <w:tc>
          <w:tcPr>
            <w:tcW w:w="1420" w:type="dxa"/>
            <w:tcBorders>
              <w:top w:val="nil"/>
              <w:left w:val="nil"/>
              <w:bottom w:val="single" w:sz="4" w:space="0" w:color="auto"/>
              <w:right w:val="single" w:sz="4" w:space="0" w:color="auto"/>
            </w:tcBorders>
            <w:shd w:val="clear" w:color="auto" w:fill="auto"/>
            <w:noWrap/>
            <w:vAlign w:val="bottom"/>
            <w:hideMark/>
          </w:tcPr>
          <w:p w:rsidR="008902B9" w:rsidRPr="00A16A67" w:rsidRDefault="008902B9" w:rsidP="00DF45C9">
            <w:pPr>
              <w:spacing w:before="0" w:after="0" w:line="240" w:lineRule="auto"/>
              <w:jc w:val="right"/>
              <w:rPr>
                <w:rFonts w:ascii="Calibri" w:eastAsia="Times New Roman" w:hAnsi="Calibri" w:cs="Calibri"/>
                <w:b/>
                <w:sz w:val="22"/>
                <w:szCs w:val="22"/>
                <w:lang w:val="ru-RU" w:eastAsia="ru-RU" w:bidi="ar-SA"/>
              </w:rPr>
            </w:pPr>
            <w:r w:rsidRPr="00A16A67">
              <w:rPr>
                <w:rFonts w:ascii="Calibri" w:eastAsia="Times New Roman" w:hAnsi="Calibri" w:cs="Calibri"/>
                <w:b/>
                <w:sz w:val="22"/>
                <w:szCs w:val="22"/>
                <w:lang w:val="ru-RU" w:eastAsia="ru-RU" w:bidi="ar-SA"/>
              </w:rPr>
              <w:t>-</w:t>
            </w:r>
          </w:p>
        </w:tc>
        <w:tc>
          <w:tcPr>
            <w:tcW w:w="1114" w:type="dxa"/>
            <w:tcBorders>
              <w:top w:val="nil"/>
              <w:left w:val="nil"/>
              <w:bottom w:val="single" w:sz="4" w:space="0" w:color="auto"/>
              <w:right w:val="single" w:sz="4" w:space="0" w:color="auto"/>
            </w:tcBorders>
            <w:shd w:val="clear" w:color="auto" w:fill="auto"/>
            <w:noWrap/>
            <w:vAlign w:val="center"/>
            <w:hideMark/>
          </w:tcPr>
          <w:p w:rsidR="008902B9" w:rsidRPr="00A16A67" w:rsidRDefault="008902B9" w:rsidP="00DF45C9">
            <w:pPr>
              <w:spacing w:before="0" w:after="0" w:line="240" w:lineRule="auto"/>
              <w:jc w:val="right"/>
              <w:rPr>
                <w:rFonts w:ascii="Times New Roman" w:eastAsia="Times New Roman" w:hAnsi="Times New Roman" w:cs="Times New Roman"/>
                <w:lang w:val="ru-RU" w:eastAsia="ru-RU" w:bidi="ar-SA"/>
              </w:rPr>
            </w:pPr>
            <w:r w:rsidRPr="00A16A67">
              <w:rPr>
                <w:rFonts w:ascii="Times New Roman" w:eastAsia="Times New Roman" w:hAnsi="Times New Roman" w:cs="Times New Roman"/>
                <w:lang w:val="ru-RU" w:eastAsia="ru-RU" w:bidi="ar-SA"/>
              </w:rPr>
              <w:t>1</w:t>
            </w:r>
          </w:p>
        </w:tc>
        <w:tc>
          <w:tcPr>
            <w:tcW w:w="1420" w:type="dxa"/>
            <w:tcBorders>
              <w:top w:val="nil"/>
              <w:left w:val="nil"/>
              <w:bottom w:val="single" w:sz="4" w:space="0" w:color="auto"/>
              <w:right w:val="single" w:sz="4" w:space="0" w:color="auto"/>
            </w:tcBorders>
            <w:shd w:val="clear" w:color="auto" w:fill="C07B8E"/>
            <w:noWrap/>
            <w:vAlign w:val="center"/>
            <w:hideMark/>
          </w:tcPr>
          <w:p w:rsidR="008902B9" w:rsidRPr="00A16A67" w:rsidRDefault="008902B9" w:rsidP="00DF45C9">
            <w:pPr>
              <w:spacing w:before="0" w:after="0" w:line="240" w:lineRule="auto"/>
              <w:jc w:val="right"/>
              <w:rPr>
                <w:rFonts w:ascii="Times New Roman" w:eastAsia="Times New Roman" w:hAnsi="Times New Roman" w:cs="Times New Roman"/>
                <w:b/>
                <w:lang w:val="ru-RU" w:eastAsia="ru-RU" w:bidi="ar-SA"/>
              </w:rPr>
            </w:pPr>
            <w:r w:rsidRPr="00A16A67">
              <w:rPr>
                <w:rFonts w:ascii="Times New Roman" w:eastAsia="Times New Roman" w:hAnsi="Times New Roman" w:cs="Times New Roman"/>
                <w:b/>
                <w:lang w:val="ru-RU" w:eastAsia="ru-RU" w:bidi="ar-SA"/>
              </w:rPr>
              <w:t>1</w:t>
            </w:r>
          </w:p>
        </w:tc>
      </w:tr>
      <w:tr w:rsidR="008902B9" w:rsidRPr="00732F24" w:rsidTr="00DF45C9">
        <w:trPr>
          <w:trHeight w:val="299"/>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8902B9" w:rsidRPr="00A16A67" w:rsidRDefault="008902B9" w:rsidP="00DF45C9">
            <w:pPr>
              <w:spacing w:before="0" w:after="0" w:line="240" w:lineRule="auto"/>
              <w:rPr>
                <w:rFonts w:ascii="Times New Roman" w:eastAsia="Times New Roman" w:hAnsi="Times New Roman" w:cs="Times New Roman"/>
                <w:lang w:val="ru-RU" w:eastAsia="ru-RU" w:bidi="ar-SA"/>
              </w:rPr>
            </w:pPr>
            <w:r w:rsidRPr="00A16A67">
              <w:rPr>
                <w:rFonts w:ascii="Times New Roman" w:eastAsia="Times New Roman" w:hAnsi="Times New Roman" w:cs="Times New Roman"/>
                <w:lang w:val="ru-RU" w:eastAsia="ru-RU" w:bidi="ar-SA"/>
              </w:rPr>
              <w:t>Коррупция в сфере дошкольного образования</w:t>
            </w:r>
          </w:p>
        </w:tc>
        <w:tc>
          <w:tcPr>
            <w:tcW w:w="1114" w:type="dxa"/>
            <w:tcBorders>
              <w:top w:val="nil"/>
              <w:left w:val="nil"/>
              <w:bottom w:val="single" w:sz="4" w:space="0" w:color="auto"/>
              <w:right w:val="single" w:sz="4" w:space="0" w:color="auto"/>
            </w:tcBorders>
            <w:shd w:val="clear" w:color="auto" w:fill="auto"/>
            <w:noWrap/>
            <w:vAlign w:val="bottom"/>
            <w:hideMark/>
          </w:tcPr>
          <w:p w:rsidR="008902B9" w:rsidRPr="00A16A67" w:rsidRDefault="008902B9" w:rsidP="00DF45C9">
            <w:pPr>
              <w:spacing w:before="0" w:after="0" w:line="240" w:lineRule="auto"/>
              <w:jc w:val="right"/>
              <w:rPr>
                <w:rFonts w:ascii="Calibri" w:eastAsia="Times New Roman" w:hAnsi="Calibri" w:cs="Calibri"/>
                <w:sz w:val="22"/>
                <w:szCs w:val="22"/>
                <w:lang w:val="ru-RU" w:eastAsia="ru-RU" w:bidi="ar-SA"/>
              </w:rPr>
            </w:pPr>
            <w:r w:rsidRPr="00A16A67">
              <w:rPr>
                <w:rFonts w:ascii="Calibri" w:eastAsia="Times New Roman" w:hAnsi="Calibri" w:cs="Calibri"/>
                <w:sz w:val="22"/>
                <w:szCs w:val="22"/>
                <w:lang w:val="ru-RU" w:eastAsia="ru-RU" w:bidi="ar-SA"/>
              </w:rPr>
              <w:t>-</w:t>
            </w:r>
          </w:p>
        </w:tc>
        <w:tc>
          <w:tcPr>
            <w:tcW w:w="1420" w:type="dxa"/>
            <w:tcBorders>
              <w:top w:val="nil"/>
              <w:left w:val="nil"/>
              <w:bottom w:val="single" w:sz="4" w:space="0" w:color="auto"/>
              <w:right w:val="single" w:sz="4" w:space="0" w:color="auto"/>
            </w:tcBorders>
            <w:shd w:val="clear" w:color="auto" w:fill="auto"/>
            <w:noWrap/>
            <w:vAlign w:val="bottom"/>
            <w:hideMark/>
          </w:tcPr>
          <w:p w:rsidR="008902B9" w:rsidRPr="00A16A67" w:rsidRDefault="008902B9" w:rsidP="00DF45C9">
            <w:pPr>
              <w:spacing w:before="0" w:after="0" w:line="240" w:lineRule="auto"/>
              <w:jc w:val="right"/>
              <w:rPr>
                <w:rFonts w:ascii="Calibri" w:eastAsia="Times New Roman" w:hAnsi="Calibri" w:cs="Calibri"/>
                <w:b/>
                <w:sz w:val="22"/>
                <w:szCs w:val="22"/>
                <w:lang w:val="ru-RU" w:eastAsia="ru-RU" w:bidi="ar-SA"/>
              </w:rPr>
            </w:pPr>
            <w:r w:rsidRPr="00A16A67">
              <w:rPr>
                <w:rFonts w:ascii="Calibri" w:eastAsia="Times New Roman" w:hAnsi="Calibri" w:cs="Calibri"/>
                <w:b/>
                <w:sz w:val="22"/>
                <w:szCs w:val="22"/>
                <w:lang w:val="ru-RU" w:eastAsia="ru-RU" w:bidi="ar-SA"/>
              </w:rPr>
              <w:t>-</w:t>
            </w:r>
          </w:p>
        </w:tc>
        <w:tc>
          <w:tcPr>
            <w:tcW w:w="1114" w:type="dxa"/>
            <w:tcBorders>
              <w:top w:val="nil"/>
              <w:left w:val="nil"/>
              <w:bottom w:val="single" w:sz="4" w:space="0" w:color="auto"/>
              <w:right w:val="single" w:sz="4" w:space="0" w:color="auto"/>
            </w:tcBorders>
            <w:shd w:val="clear" w:color="auto" w:fill="auto"/>
            <w:vAlign w:val="center"/>
            <w:hideMark/>
          </w:tcPr>
          <w:p w:rsidR="008902B9" w:rsidRPr="00A16A67" w:rsidRDefault="008902B9" w:rsidP="00DF45C9">
            <w:pPr>
              <w:spacing w:before="0" w:after="0" w:line="240" w:lineRule="auto"/>
              <w:jc w:val="right"/>
              <w:rPr>
                <w:rFonts w:ascii="Times New Roman" w:eastAsia="Times New Roman" w:hAnsi="Times New Roman" w:cs="Times New Roman"/>
                <w:lang w:val="ru-RU" w:eastAsia="ru-RU" w:bidi="ar-SA"/>
              </w:rPr>
            </w:pPr>
            <w:r w:rsidRPr="00A16A67">
              <w:rPr>
                <w:rFonts w:ascii="Times New Roman" w:eastAsia="Times New Roman" w:hAnsi="Times New Roman" w:cs="Times New Roman"/>
                <w:lang w:val="ru-RU" w:eastAsia="ru-RU" w:bidi="ar-SA"/>
              </w:rPr>
              <w:t>2</w:t>
            </w:r>
          </w:p>
        </w:tc>
        <w:tc>
          <w:tcPr>
            <w:tcW w:w="1420" w:type="dxa"/>
            <w:tcBorders>
              <w:top w:val="nil"/>
              <w:left w:val="nil"/>
              <w:bottom w:val="single" w:sz="4" w:space="0" w:color="auto"/>
              <w:right w:val="single" w:sz="4" w:space="0" w:color="auto"/>
            </w:tcBorders>
            <w:shd w:val="clear" w:color="auto" w:fill="C07B8E"/>
            <w:vAlign w:val="center"/>
            <w:hideMark/>
          </w:tcPr>
          <w:p w:rsidR="008902B9" w:rsidRPr="00A16A67" w:rsidRDefault="008902B9" w:rsidP="00DF45C9">
            <w:pPr>
              <w:spacing w:before="0" w:after="0" w:line="240" w:lineRule="auto"/>
              <w:jc w:val="right"/>
              <w:rPr>
                <w:rFonts w:ascii="Times New Roman" w:eastAsia="Times New Roman" w:hAnsi="Times New Roman" w:cs="Times New Roman"/>
                <w:b/>
                <w:lang w:val="ru-RU" w:eastAsia="ru-RU" w:bidi="ar-SA"/>
              </w:rPr>
            </w:pPr>
            <w:r w:rsidRPr="00A16A67">
              <w:rPr>
                <w:rFonts w:ascii="Times New Roman" w:eastAsia="Times New Roman" w:hAnsi="Times New Roman" w:cs="Times New Roman"/>
                <w:b/>
                <w:lang w:val="ru-RU" w:eastAsia="ru-RU" w:bidi="ar-SA"/>
              </w:rPr>
              <w:t>3</w:t>
            </w:r>
          </w:p>
        </w:tc>
        <w:tc>
          <w:tcPr>
            <w:tcW w:w="1114" w:type="dxa"/>
            <w:tcBorders>
              <w:top w:val="nil"/>
              <w:left w:val="nil"/>
              <w:bottom w:val="single" w:sz="4" w:space="0" w:color="auto"/>
              <w:right w:val="single" w:sz="4" w:space="0" w:color="auto"/>
            </w:tcBorders>
            <w:shd w:val="clear" w:color="auto" w:fill="auto"/>
            <w:noWrap/>
            <w:vAlign w:val="center"/>
            <w:hideMark/>
          </w:tcPr>
          <w:p w:rsidR="008902B9" w:rsidRPr="00A16A67" w:rsidRDefault="008902B9" w:rsidP="00DF45C9">
            <w:pPr>
              <w:spacing w:before="0" w:after="0" w:line="240" w:lineRule="auto"/>
              <w:jc w:val="right"/>
              <w:rPr>
                <w:rFonts w:ascii="Times New Roman" w:eastAsia="Times New Roman" w:hAnsi="Times New Roman" w:cs="Times New Roman"/>
                <w:lang w:val="ru-RU" w:eastAsia="ru-RU" w:bidi="ar-SA"/>
              </w:rPr>
            </w:pPr>
            <w:r w:rsidRPr="00A16A67">
              <w:rPr>
                <w:rFonts w:ascii="Times New Roman" w:eastAsia="Times New Roman" w:hAnsi="Times New Roman" w:cs="Times New Roman"/>
                <w:lang w:val="ru-RU" w:eastAsia="ru-RU" w:bidi="ar-SA"/>
              </w:rPr>
              <w:t>1</w:t>
            </w:r>
          </w:p>
        </w:tc>
        <w:tc>
          <w:tcPr>
            <w:tcW w:w="1420" w:type="dxa"/>
            <w:tcBorders>
              <w:top w:val="nil"/>
              <w:left w:val="nil"/>
              <w:bottom w:val="single" w:sz="4" w:space="0" w:color="auto"/>
              <w:right w:val="single" w:sz="4" w:space="0" w:color="auto"/>
            </w:tcBorders>
            <w:shd w:val="clear" w:color="auto" w:fill="C07B8E"/>
            <w:noWrap/>
            <w:vAlign w:val="center"/>
            <w:hideMark/>
          </w:tcPr>
          <w:p w:rsidR="008902B9" w:rsidRPr="00A16A67" w:rsidRDefault="008902B9" w:rsidP="00DF45C9">
            <w:pPr>
              <w:spacing w:before="0" w:after="0" w:line="240" w:lineRule="auto"/>
              <w:jc w:val="right"/>
              <w:rPr>
                <w:rFonts w:ascii="Times New Roman" w:eastAsia="Times New Roman" w:hAnsi="Times New Roman" w:cs="Times New Roman"/>
                <w:b/>
                <w:lang w:val="ru-RU" w:eastAsia="ru-RU" w:bidi="ar-SA"/>
              </w:rPr>
            </w:pPr>
            <w:r w:rsidRPr="00A16A67">
              <w:rPr>
                <w:rFonts w:ascii="Times New Roman" w:eastAsia="Times New Roman" w:hAnsi="Times New Roman" w:cs="Times New Roman"/>
                <w:b/>
                <w:lang w:val="ru-RU" w:eastAsia="ru-RU" w:bidi="ar-SA"/>
              </w:rPr>
              <w:t>1</w:t>
            </w:r>
          </w:p>
        </w:tc>
      </w:tr>
    </w:tbl>
    <w:p w:rsidR="008902B9" w:rsidRDefault="008902B9" w:rsidP="008902B9">
      <w:pPr>
        <w:ind w:firstLine="567"/>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Обращения, содержащие информацию о коррупционных проявлениях, поступили в </w:t>
      </w:r>
      <w:r w:rsidRPr="00E11A6B">
        <w:rPr>
          <w:rFonts w:ascii="Times New Roman" w:hAnsi="Times New Roman" w:cs="Times New Roman"/>
          <w:color w:val="000000" w:themeColor="text1"/>
          <w:sz w:val="28"/>
          <w:szCs w:val="28"/>
          <w:lang w:val="ru-RU"/>
        </w:rPr>
        <w:t>государственн</w:t>
      </w:r>
      <w:r>
        <w:rPr>
          <w:rFonts w:ascii="Times New Roman" w:hAnsi="Times New Roman" w:cs="Times New Roman"/>
          <w:color w:val="000000" w:themeColor="text1"/>
          <w:sz w:val="28"/>
          <w:szCs w:val="28"/>
          <w:lang w:val="ru-RU"/>
        </w:rPr>
        <w:t>ую информационную систему</w:t>
      </w:r>
      <w:r w:rsidRPr="00E11A6B">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lang w:val="ru-RU"/>
        </w:rPr>
        <w:t>Народны</w:t>
      </w:r>
      <w:r w:rsidRPr="00E11A6B">
        <w:rPr>
          <w:rFonts w:ascii="Times New Roman" w:hAnsi="Times New Roman" w:cs="Times New Roman"/>
          <w:color w:val="000000" w:themeColor="text1"/>
          <w:sz w:val="28"/>
          <w:szCs w:val="28"/>
          <w:lang w:val="ru-RU"/>
        </w:rPr>
        <w:t xml:space="preserve">й контроль» </w:t>
      </w:r>
      <w:r>
        <w:rPr>
          <w:rFonts w:ascii="Times New Roman" w:hAnsi="Times New Roman" w:cs="Times New Roman"/>
          <w:color w:val="000000" w:themeColor="text1"/>
          <w:sz w:val="28"/>
          <w:szCs w:val="28"/>
          <w:lang w:val="ru-RU"/>
        </w:rPr>
        <w:t>от жителей 10</w:t>
      </w:r>
      <w:r w:rsidRPr="00E11A6B">
        <w:rPr>
          <w:rFonts w:ascii="Times New Roman" w:hAnsi="Times New Roman" w:cs="Times New Roman"/>
          <w:color w:val="000000" w:themeColor="text1"/>
          <w:sz w:val="28"/>
          <w:szCs w:val="28"/>
          <w:lang w:val="ru-RU"/>
        </w:rPr>
        <w:t xml:space="preserve"> муниципальных образовани</w:t>
      </w:r>
      <w:r>
        <w:rPr>
          <w:rFonts w:ascii="Times New Roman" w:hAnsi="Times New Roman" w:cs="Times New Roman"/>
          <w:color w:val="000000" w:themeColor="text1"/>
          <w:sz w:val="28"/>
          <w:szCs w:val="28"/>
          <w:lang w:val="ru-RU"/>
        </w:rPr>
        <w:t>й</w:t>
      </w:r>
      <w:r w:rsidRPr="00E11A6B">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lang w:val="ru-RU"/>
        </w:rPr>
        <w:t xml:space="preserve"> Лидирующую позицию по числу поступивших обращений в категории «Коррупция» занимает г.Казань – 22 обращения, из которых </w:t>
      </w:r>
      <w:r w:rsidR="00156EA3">
        <w:rPr>
          <w:rFonts w:ascii="Times New Roman" w:hAnsi="Times New Roman" w:cs="Times New Roman"/>
          <w:color w:val="000000" w:themeColor="text1"/>
          <w:sz w:val="28"/>
          <w:szCs w:val="28"/>
          <w:lang w:val="ru-RU"/>
        </w:rPr>
        <w:t>было опубликовано 5</w:t>
      </w:r>
      <w:r>
        <w:rPr>
          <w:rFonts w:ascii="Times New Roman" w:hAnsi="Times New Roman" w:cs="Times New Roman"/>
          <w:color w:val="000000" w:themeColor="text1"/>
          <w:sz w:val="28"/>
          <w:szCs w:val="28"/>
          <w:lang w:val="ru-RU"/>
        </w:rPr>
        <w:t xml:space="preserve"> обращений. </w:t>
      </w:r>
    </w:p>
    <w:p w:rsidR="008902B9" w:rsidRDefault="008902B9" w:rsidP="008902B9">
      <w:pPr>
        <w:pStyle w:val="a3"/>
        <w:spacing w:before="0" w:line="240" w:lineRule="auto"/>
        <w:ind w:left="0"/>
        <w:jc w:val="center"/>
        <w:rPr>
          <w:rFonts w:ascii="Times New Roman" w:eastAsia="Calibri" w:hAnsi="Times New Roman" w:cs="Times New Roman"/>
          <w:b/>
          <w:color w:val="17365D" w:themeColor="text2" w:themeShade="BF"/>
          <w:sz w:val="24"/>
          <w:szCs w:val="24"/>
          <w:lang w:val="ru-RU"/>
        </w:rPr>
      </w:pPr>
      <w:r w:rsidRPr="006B68BE">
        <w:rPr>
          <w:rFonts w:ascii="Times New Roman" w:eastAsia="Calibri" w:hAnsi="Times New Roman" w:cs="Times New Roman"/>
          <w:b/>
          <w:color w:val="17365D" w:themeColor="text2" w:themeShade="BF"/>
          <w:sz w:val="24"/>
          <w:szCs w:val="24"/>
          <w:lang w:val="ru-RU"/>
        </w:rPr>
        <w:t>Число обращений граждан в ГИС «Народный контроль»</w:t>
      </w:r>
      <w:r>
        <w:rPr>
          <w:rFonts w:ascii="Times New Roman" w:eastAsia="Calibri" w:hAnsi="Times New Roman" w:cs="Times New Roman"/>
          <w:b/>
          <w:color w:val="17365D" w:themeColor="text2" w:themeShade="BF"/>
          <w:sz w:val="24"/>
          <w:szCs w:val="24"/>
          <w:lang w:val="ru-RU"/>
        </w:rPr>
        <w:t xml:space="preserve"> </w:t>
      </w:r>
      <w:r w:rsidRPr="006B68BE">
        <w:rPr>
          <w:rFonts w:ascii="Times New Roman" w:eastAsia="Calibri" w:hAnsi="Times New Roman" w:cs="Times New Roman"/>
          <w:b/>
          <w:color w:val="17365D" w:themeColor="text2" w:themeShade="BF"/>
          <w:sz w:val="24"/>
          <w:szCs w:val="24"/>
          <w:lang w:val="ru-RU"/>
        </w:rPr>
        <w:t xml:space="preserve">в категории «коррупция» </w:t>
      </w:r>
    </w:p>
    <w:p w:rsidR="008902B9" w:rsidRDefault="008902B9" w:rsidP="008902B9">
      <w:pPr>
        <w:pStyle w:val="a3"/>
        <w:spacing w:before="0" w:line="240" w:lineRule="auto"/>
        <w:ind w:left="0"/>
        <w:jc w:val="center"/>
        <w:rPr>
          <w:rFonts w:ascii="Times New Roman" w:eastAsia="Calibri" w:hAnsi="Times New Roman" w:cs="Times New Roman"/>
          <w:i/>
          <w:color w:val="17365D" w:themeColor="text2" w:themeShade="BF"/>
          <w:sz w:val="24"/>
          <w:szCs w:val="24"/>
          <w:lang w:val="ru-RU"/>
        </w:rPr>
      </w:pPr>
      <w:r w:rsidRPr="006B68BE">
        <w:rPr>
          <w:rFonts w:ascii="Times New Roman" w:eastAsia="Calibri" w:hAnsi="Times New Roman" w:cs="Times New Roman"/>
          <w:b/>
          <w:color w:val="17365D" w:themeColor="text2" w:themeShade="BF"/>
          <w:sz w:val="24"/>
          <w:szCs w:val="24"/>
          <w:lang w:val="ru-RU"/>
        </w:rPr>
        <w:t>в разрезе муниципальных образований в 1 полугод</w:t>
      </w:r>
      <w:r>
        <w:rPr>
          <w:rFonts w:ascii="Times New Roman" w:eastAsia="Calibri" w:hAnsi="Times New Roman" w:cs="Times New Roman"/>
          <w:b/>
          <w:color w:val="17365D" w:themeColor="text2" w:themeShade="BF"/>
          <w:sz w:val="24"/>
          <w:szCs w:val="24"/>
          <w:lang w:val="ru-RU"/>
        </w:rPr>
        <w:t>ии 2017-2019</w:t>
      </w:r>
      <w:r w:rsidRPr="006B68BE">
        <w:rPr>
          <w:rFonts w:ascii="Times New Roman" w:eastAsia="Calibri" w:hAnsi="Times New Roman" w:cs="Times New Roman"/>
          <w:b/>
          <w:color w:val="17365D" w:themeColor="text2" w:themeShade="BF"/>
          <w:sz w:val="24"/>
          <w:szCs w:val="24"/>
          <w:lang w:val="ru-RU"/>
        </w:rPr>
        <w:t xml:space="preserve"> </w:t>
      </w:r>
      <w:r w:rsidR="007652A5">
        <w:rPr>
          <w:rFonts w:ascii="Times New Roman" w:eastAsia="Calibri" w:hAnsi="Times New Roman" w:cs="Times New Roman"/>
          <w:b/>
          <w:color w:val="17365D" w:themeColor="text2" w:themeShade="BF"/>
          <w:sz w:val="24"/>
          <w:szCs w:val="24"/>
          <w:lang w:val="ru-RU"/>
        </w:rPr>
        <w:t>г</w:t>
      </w:r>
      <w:r w:rsidRPr="006B68BE">
        <w:rPr>
          <w:rFonts w:ascii="Times New Roman" w:eastAsia="Calibri" w:hAnsi="Times New Roman" w:cs="Times New Roman"/>
          <w:b/>
          <w:color w:val="17365D" w:themeColor="text2" w:themeShade="BF"/>
          <w:sz w:val="24"/>
          <w:szCs w:val="24"/>
          <w:lang w:val="ru-RU"/>
        </w:rPr>
        <w:t xml:space="preserve">г., </w:t>
      </w:r>
      <w:r w:rsidRPr="006B68BE">
        <w:rPr>
          <w:rFonts w:ascii="Times New Roman" w:eastAsia="Calibri" w:hAnsi="Times New Roman" w:cs="Times New Roman"/>
          <w:i/>
          <w:color w:val="17365D" w:themeColor="text2" w:themeShade="BF"/>
          <w:sz w:val="24"/>
          <w:szCs w:val="24"/>
          <w:lang w:val="ru-RU"/>
        </w:rPr>
        <w:t>ед.</w:t>
      </w:r>
    </w:p>
    <w:tbl>
      <w:tblPr>
        <w:tblW w:w="10086" w:type="dxa"/>
        <w:tblInd w:w="-5" w:type="dxa"/>
        <w:tblLook w:val="04A0" w:firstRow="1" w:lastRow="0" w:firstColumn="1" w:lastColumn="0" w:noHBand="0" w:noVBand="1"/>
      </w:tblPr>
      <w:tblGrid>
        <w:gridCol w:w="2195"/>
        <w:gridCol w:w="1128"/>
        <w:gridCol w:w="1487"/>
        <w:gridCol w:w="1209"/>
        <w:gridCol w:w="1420"/>
        <w:gridCol w:w="1227"/>
        <w:gridCol w:w="1420"/>
      </w:tblGrid>
      <w:tr w:rsidR="008902B9" w:rsidRPr="00A64F5F" w:rsidTr="00DF45C9">
        <w:trPr>
          <w:trHeight w:val="299"/>
        </w:trPr>
        <w:tc>
          <w:tcPr>
            <w:tcW w:w="2195" w:type="dxa"/>
            <w:vMerge w:val="restart"/>
            <w:tcBorders>
              <w:top w:val="single" w:sz="4" w:space="0" w:color="auto"/>
              <w:left w:val="single" w:sz="4" w:space="0" w:color="auto"/>
              <w:right w:val="single" w:sz="4" w:space="0" w:color="auto"/>
            </w:tcBorders>
            <w:shd w:val="clear" w:color="auto" w:fill="auto"/>
            <w:vAlign w:val="center"/>
            <w:hideMark/>
          </w:tcPr>
          <w:p w:rsidR="008902B9" w:rsidRPr="00A64F5F" w:rsidRDefault="008902B9" w:rsidP="00DF45C9">
            <w:pPr>
              <w:spacing w:before="0" w:after="0" w:line="240" w:lineRule="auto"/>
              <w:rPr>
                <w:rFonts w:ascii="Times New Roman" w:eastAsia="Times New Roman" w:hAnsi="Times New Roman" w:cs="Times New Roman"/>
                <w:color w:val="000000"/>
                <w:lang w:val="ru-RU" w:eastAsia="ru-RU" w:bidi="ar-SA"/>
              </w:rPr>
            </w:pPr>
            <w:r w:rsidRPr="00A64F5F">
              <w:rPr>
                <w:rFonts w:ascii="Times New Roman" w:eastAsia="Times New Roman" w:hAnsi="Times New Roman" w:cs="Times New Roman"/>
                <w:color w:val="000000"/>
                <w:lang w:val="ru-RU" w:eastAsia="ru-RU" w:bidi="ar-SA"/>
              </w:rPr>
              <w:t> </w:t>
            </w:r>
          </w:p>
          <w:p w:rsidR="008902B9" w:rsidRPr="00A64F5F" w:rsidRDefault="008902B9" w:rsidP="00DF45C9">
            <w:pPr>
              <w:spacing w:before="0" w:after="0" w:line="240" w:lineRule="auto"/>
              <w:rPr>
                <w:rFonts w:ascii="Times New Roman" w:eastAsia="Times New Roman" w:hAnsi="Times New Roman" w:cs="Times New Roman"/>
                <w:color w:val="000000"/>
                <w:lang w:val="ru-RU" w:eastAsia="ru-RU" w:bidi="ar-SA"/>
              </w:rPr>
            </w:pPr>
            <w:r w:rsidRPr="00732F24">
              <w:rPr>
                <w:rFonts w:ascii="Calibri" w:eastAsia="Times New Roman" w:hAnsi="Calibri" w:cs="Calibri"/>
                <w:color w:val="000000"/>
                <w:sz w:val="22"/>
                <w:szCs w:val="22"/>
                <w:lang w:val="ru-RU" w:eastAsia="ru-RU" w:bidi="ar-SA"/>
              </w:rPr>
              <w:t> </w:t>
            </w:r>
          </w:p>
        </w:tc>
        <w:tc>
          <w:tcPr>
            <w:tcW w:w="2615" w:type="dxa"/>
            <w:gridSpan w:val="2"/>
            <w:tcBorders>
              <w:top w:val="single" w:sz="4" w:space="0" w:color="auto"/>
              <w:left w:val="nil"/>
              <w:bottom w:val="single" w:sz="4" w:space="0" w:color="auto"/>
              <w:right w:val="single" w:sz="4" w:space="0" w:color="auto"/>
            </w:tcBorders>
            <w:shd w:val="clear" w:color="auto" w:fill="auto"/>
            <w:noWrap/>
            <w:vAlign w:val="bottom"/>
            <w:hideMark/>
          </w:tcPr>
          <w:p w:rsidR="008902B9" w:rsidRPr="00DD570F" w:rsidRDefault="008902B9" w:rsidP="00DF45C9">
            <w:pPr>
              <w:spacing w:before="0" w:after="0" w:line="240" w:lineRule="auto"/>
              <w:jc w:val="center"/>
              <w:rPr>
                <w:rFonts w:ascii="Times New Roman" w:eastAsia="Times New Roman" w:hAnsi="Times New Roman" w:cs="Times New Roman"/>
                <w:color w:val="000000"/>
                <w:lang w:val="ru-RU" w:eastAsia="ru-RU" w:bidi="ar-SA"/>
              </w:rPr>
            </w:pPr>
            <w:r w:rsidRPr="00DD570F">
              <w:rPr>
                <w:rFonts w:ascii="Times New Roman" w:eastAsia="Times New Roman" w:hAnsi="Times New Roman" w:cs="Times New Roman"/>
                <w:color w:val="000000"/>
                <w:sz w:val="22"/>
                <w:szCs w:val="22"/>
                <w:lang w:val="ru-RU" w:eastAsia="ru-RU" w:bidi="ar-SA"/>
              </w:rPr>
              <w:t>1 полугодие 2017</w:t>
            </w:r>
          </w:p>
        </w:tc>
        <w:tc>
          <w:tcPr>
            <w:tcW w:w="2629" w:type="dxa"/>
            <w:gridSpan w:val="2"/>
            <w:tcBorders>
              <w:top w:val="single" w:sz="4" w:space="0" w:color="auto"/>
              <w:left w:val="nil"/>
              <w:bottom w:val="single" w:sz="4" w:space="0" w:color="auto"/>
              <w:right w:val="single" w:sz="4" w:space="0" w:color="auto"/>
            </w:tcBorders>
            <w:shd w:val="clear" w:color="auto" w:fill="auto"/>
            <w:noWrap/>
            <w:vAlign w:val="bottom"/>
            <w:hideMark/>
          </w:tcPr>
          <w:p w:rsidR="008902B9" w:rsidRPr="00DD570F" w:rsidRDefault="008902B9" w:rsidP="00DF45C9">
            <w:pPr>
              <w:spacing w:before="0" w:after="0" w:line="240" w:lineRule="auto"/>
              <w:jc w:val="center"/>
              <w:rPr>
                <w:rFonts w:ascii="Times New Roman" w:eastAsia="Times New Roman" w:hAnsi="Times New Roman" w:cs="Times New Roman"/>
                <w:color w:val="000000"/>
                <w:lang w:val="ru-RU" w:eastAsia="ru-RU" w:bidi="ar-SA"/>
              </w:rPr>
            </w:pPr>
            <w:r w:rsidRPr="00DD570F">
              <w:rPr>
                <w:rFonts w:ascii="Times New Roman" w:eastAsia="Times New Roman" w:hAnsi="Times New Roman" w:cs="Times New Roman"/>
                <w:color w:val="000000"/>
                <w:sz w:val="22"/>
                <w:szCs w:val="22"/>
                <w:lang w:val="ru-RU" w:eastAsia="ru-RU" w:bidi="ar-SA"/>
              </w:rPr>
              <w:t>1 полугодие 2018</w:t>
            </w:r>
          </w:p>
        </w:tc>
        <w:tc>
          <w:tcPr>
            <w:tcW w:w="2647" w:type="dxa"/>
            <w:gridSpan w:val="2"/>
            <w:tcBorders>
              <w:top w:val="single" w:sz="4" w:space="0" w:color="auto"/>
              <w:left w:val="nil"/>
              <w:bottom w:val="single" w:sz="4" w:space="0" w:color="auto"/>
              <w:right w:val="single" w:sz="4" w:space="0" w:color="auto"/>
            </w:tcBorders>
            <w:shd w:val="clear" w:color="auto" w:fill="auto"/>
            <w:noWrap/>
            <w:vAlign w:val="bottom"/>
            <w:hideMark/>
          </w:tcPr>
          <w:p w:rsidR="008902B9" w:rsidRPr="00DD570F" w:rsidRDefault="008902B9" w:rsidP="00DF45C9">
            <w:pPr>
              <w:spacing w:before="0" w:after="0" w:line="240" w:lineRule="auto"/>
              <w:jc w:val="center"/>
              <w:rPr>
                <w:rFonts w:ascii="Times New Roman" w:eastAsia="Times New Roman" w:hAnsi="Times New Roman" w:cs="Times New Roman"/>
                <w:color w:val="000000"/>
                <w:sz w:val="22"/>
                <w:szCs w:val="22"/>
                <w:lang w:val="ru-RU" w:eastAsia="ru-RU" w:bidi="ar-SA"/>
              </w:rPr>
            </w:pPr>
            <w:r w:rsidRPr="00DD570F">
              <w:rPr>
                <w:rFonts w:ascii="Times New Roman" w:eastAsia="Times New Roman" w:hAnsi="Times New Roman" w:cs="Times New Roman"/>
                <w:color w:val="000000"/>
                <w:sz w:val="22"/>
                <w:szCs w:val="22"/>
                <w:lang w:val="ru-RU" w:eastAsia="ru-RU" w:bidi="ar-SA"/>
              </w:rPr>
              <w:t>1 полугодие 2019</w:t>
            </w:r>
          </w:p>
        </w:tc>
      </w:tr>
      <w:tr w:rsidR="008902B9" w:rsidRPr="00A64F5F" w:rsidTr="00DF45C9">
        <w:trPr>
          <w:trHeight w:val="299"/>
        </w:trPr>
        <w:tc>
          <w:tcPr>
            <w:tcW w:w="2195" w:type="dxa"/>
            <w:vMerge/>
            <w:tcBorders>
              <w:left w:val="single" w:sz="4" w:space="0" w:color="auto"/>
              <w:bottom w:val="single" w:sz="4" w:space="0" w:color="auto"/>
              <w:right w:val="single" w:sz="4" w:space="0" w:color="auto"/>
            </w:tcBorders>
            <w:shd w:val="clear" w:color="auto" w:fill="auto"/>
            <w:vAlign w:val="bottom"/>
          </w:tcPr>
          <w:p w:rsidR="008902B9" w:rsidRPr="00732F24" w:rsidRDefault="008902B9" w:rsidP="00DF45C9">
            <w:pPr>
              <w:spacing w:before="0" w:after="0" w:line="240" w:lineRule="auto"/>
              <w:rPr>
                <w:rFonts w:ascii="Calibri" w:eastAsia="Times New Roman" w:hAnsi="Calibri" w:cs="Calibri"/>
                <w:color w:val="000000"/>
                <w:sz w:val="22"/>
                <w:szCs w:val="22"/>
                <w:lang w:val="ru-RU" w:eastAsia="ru-RU" w:bidi="ar-SA"/>
              </w:rPr>
            </w:pPr>
          </w:p>
        </w:tc>
        <w:tc>
          <w:tcPr>
            <w:tcW w:w="1128" w:type="dxa"/>
            <w:tcBorders>
              <w:top w:val="nil"/>
              <w:left w:val="nil"/>
              <w:bottom w:val="single" w:sz="4" w:space="0" w:color="auto"/>
              <w:right w:val="single" w:sz="4" w:space="0" w:color="auto"/>
            </w:tcBorders>
            <w:shd w:val="clear" w:color="auto" w:fill="auto"/>
            <w:vAlign w:val="center"/>
          </w:tcPr>
          <w:p w:rsidR="008902B9" w:rsidRPr="00DD570F" w:rsidRDefault="008902B9" w:rsidP="00DF45C9">
            <w:pPr>
              <w:spacing w:before="0" w:after="0" w:line="240" w:lineRule="auto"/>
              <w:jc w:val="center"/>
              <w:rPr>
                <w:rFonts w:ascii="Times New Roman" w:eastAsia="Times New Roman" w:hAnsi="Times New Roman" w:cs="Times New Roman"/>
                <w:color w:val="000000"/>
                <w:lang w:val="ru-RU" w:eastAsia="ru-RU" w:bidi="ar-SA"/>
              </w:rPr>
            </w:pPr>
            <w:r w:rsidRPr="00DD570F">
              <w:rPr>
                <w:rFonts w:ascii="Times New Roman" w:eastAsia="Times New Roman" w:hAnsi="Times New Roman" w:cs="Times New Roman"/>
                <w:color w:val="000000"/>
                <w:lang w:val="ru-RU" w:eastAsia="ru-RU" w:bidi="ar-SA"/>
              </w:rPr>
              <w:t>поступило</w:t>
            </w:r>
          </w:p>
        </w:tc>
        <w:tc>
          <w:tcPr>
            <w:tcW w:w="1487" w:type="dxa"/>
            <w:tcBorders>
              <w:top w:val="nil"/>
              <w:left w:val="nil"/>
              <w:bottom w:val="single" w:sz="4" w:space="0" w:color="auto"/>
              <w:right w:val="single" w:sz="4" w:space="0" w:color="auto"/>
            </w:tcBorders>
            <w:shd w:val="clear" w:color="auto" w:fill="auto"/>
            <w:vAlign w:val="center"/>
          </w:tcPr>
          <w:p w:rsidR="008902B9" w:rsidRPr="00DD570F" w:rsidRDefault="008902B9" w:rsidP="00DF45C9">
            <w:pPr>
              <w:spacing w:before="0" w:after="0" w:line="240" w:lineRule="auto"/>
              <w:jc w:val="center"/>
              <w:rPr>
                <w:rFonts w:ascii="Times New Roman" w:eastAsia="Times New Roman" w:hAnsi="Times New Roman" w:cs="Times New Roman"/>
                <w:color w:val="000000"/>
                <w:lang w:val="ru-RU" w:eastAsia="ru-RU" w:bidi="ar-SA"/>
              </w:rPr>
            </w:pPr>
            <w:r w:rsidRPr="00DD570F">
              <w:rPr>
                <w:rFonts w:ascii="Times New Roman" w:eastAsia="Times New Roman" w:hAnsi="Times New Roman" w:cs="Times New Roman"/>
                <w:color w:val="000000"/>
                <w:lang w:val="ru-RU" w:eastAsia="ru-RU" w:bidi="ar-SA"/>
              </w:rPr>
              <w:t>опубликовано</w:t>
            </w:r>
          </w:p>
        </w:tc>
        <w:tc>
          <w:tcPr>
            <w:tcW w:w="1209" w:type="dxa"/>
            <w:tcBorders>
              <w:top w:val="nil"/>
              <w:left w:val="nil"/>
              <w:bottom w:val="single" w:sz="4" w:space="0" w:color="auto"/>
              <w:right w:val="single" w:sz="4" w:space="0" w:color="auto"/>
            </w:tcBorders>
            <w:shd w:val="clear" w:color="auto" w:fill="auto"/>
            <w:vAlign w:val="center"/>
          </w:tcPr>
          <w:p w:rsidR="008902B9" w:rsidRPr="00DD570F" w:rsidRDefault="008902B9" w:rsidP="00DF45C9">
            <w:pPr>
              <w:spacing w:before="0" w:after="0" w:line="240" w:lineRule="auto"/>
              <w:jc w:val="center"/>
              <w:rPr>
                <w:rFonts w:ascii="Times New Roman" w:eastAsia="Times New Roman" w:hAnsi="Times New Roman" w:cs="Times New Roman"/>
                <w:color w:val="000000"/>
                <w:lang w:val="ru-RU" w:eastAsia="ru-RU" w:bidi="ar-SA"/>
              </w:rPr>
            </w:pPr>
            <w:r w:rsidRPr="00DD570F">
              <w:rPr>
                <w:rFonts w:ascii="Times New Roman" w:eastAsia="Times New Roman" w:hAnsi="Times New Roman" w:cs="Times New Roman"/>
                <w:color w:val="000000"/>
                <w:lang w:val="ru-RU" w:eastAsia="ru-RU" w:bidi="ar-SA"/>
              </w:rPr>
              <w:t>поступило</w:t>
            </w:r>
          </w:p>
        </w:tc>
        <w:tc>
          <w:tcPr>
            <w:tcW w:w="1420" w:type="dxa"/>
            <w:tcBorders>
              <w:top w:val="nil"/>
              <w:left w:val="nil"/>
              <w:bottom w:val="single" w:sz="4" w:space="0" w:color="auto"/>
              <w:right w:val="single" w:sz="4" w:space="0" w:color="auto"/>
            </w:tcBorders>
            <w:shd w:val="clear" w:color="auto" w:fill="auto"/>
            <w:vAlign w:val="center"/>
          </w:tcPr>
          <w:p w:rsidR="008902B9" w:rsidRPr="00DD570F" w:rsidRDefault="008902B9" w:rsidP="00DF45C9">
            <w:pPr>
              <w:spacing w:before="0" w:after="0" w:line="240" w:lineRule="auto"/>
              <w:jc w:val="center"/>
              <w:rPr>
                <w:rFonts w:ascii="Times New Roman" w:eastAsia="Times New Roman" w:hAnsi="Times New Roman" w:cs="Times New Roman"/>
                <w:color w:val="000000"/>
                <w:lang w:val="ru-RU" w:eastAsia="ru-RU" w:bidi="ar-SA"/>
              </w:rPr>
            </w:pPr>
            <w:r w:rsidRPr="00DD570F">
              <w:rPr>
                <w:rFonts w:ascii="Times New Roman" w:eastAsia="Times New Roman" w:hAnsi="Times New Roman" w:cs="Times New Roman"/>
                <w:color w:val="000000"/>
                <w:lang w:val="ru-RU" w:eastAsia="ru-RU" w:bidi="ar-SA"/>
              </w:rPr>
              <w:t>опубликовано</w:t>
            </w:r>
          </w:p>
        </w:tc>
        <w:tc>
          <w:tcPr>
            <w:tcW w:w="1227" w:type="dxa"/>
            <w:tcBorders>
              <w:top w:val="nil"/>
              <w:left w:val="nil"/>
              <w:bottom w:val="single" w:sz="4" w:space="0" w:color="auto"/>
              <w:right w:val="single" w:sz="4" w:space="0" w:color="auto"/>
            </w:tcBorders>
            <w:shd w:val="clear" w:color="auto" w:fill="auto"/>
            <w:vAlign w:val="center"/>
          </w:tcPr>
          <w:p w:rsidR="008902B9" w:rsidRPr="00DD570F" w:rsidRDefault="008902B9" w:rsidP="00DF45C9">
            <w:pPr>
              <w:spacing w:before="0" w:after="0" w:line="240" w:lineRule="auto"/>
              <w:jc w:val="center"/>
              <w:rPr>
                <w:rFonts w:ascii="Times New Roman" w:eastAsia="Times New Roman" w:hAnsi="Times New Roman" w:cs="Times New Roman"/>
                <w:color w:val="000000"/>
                <w:lang w:val="ru-RU" w:eastAsia="ru-RU" w:bidi="ar-SA"/>
              </w:rPr>
            </w:pPr>
            <w:r w:rsidRPr="00DD570F">
              <w:rPr>
                <w:rFonts w:ascii="Times New Roman" w:eastAsia="Times New Roman" w:hAnsi="Times New Roman" w:cs="Times New Roman"/>
                <w:color w:val="000000"/>
                <w:lang w:val="ru-RU" w:eastAsia="ru-RU" w:bidi="ar-SA"/>
              </w:rPr>
              <w:t>поступило</w:t>
            </w:r>
          </w:p>
        </w:tc>
        <w:tc>
          <w:tcPr>
            <w:tcW w:w="1420" w:type="dxa"/>
            <w:tcBorders>
              <w:top w:val="nil"/>
              <w:left w:val="nil"/>
              <w:bottom w:val="single" w:sz="4" w:space="0" w:color="auto"/>
              <w:right w:val="single" w:sz="4" w:space="0" w:color="auto"/>
            </w:tcBorders>
            <w:shd w:val="clear" w:color="auto" w:fill="auto"/>
            <w:vAlign w:val="center"/>
          </w:tcPr>
          <w:p w:rsidR="008902B9" w:rsidRPr="00DD570F" w:rsidRDefault="008902B9" w:rsidP="00DF45C9">
            <w:pPr>
              <w:spacing w:before="0" w:after="0" w:line="240" w:lineRule="auto"/>
              <w:jc w:val="center"/>
              <w:rPr>
                <w:rFonts w:ascii="Times New Roman" w:eastAsia="Times New Roman" w:hAnsi="Times New Roman" w:cs="Times New Roman"/>
                <w:color w:val="000000"/>
                <w:lang w:val="ru-RU" w:eastAsia="ru-RU" w:bidi="ar-SA"/>
              </w:rPr>
            </w:pPr>
            <w:r w:rsidRPr="00DD570F">
              <w:rPr>
                <w:rFonts w:ascii="Times New Roman" w:eastAsia="Times New Roman" w:hAnsi="Times New Roman" w:cs="Times New Roman"/>
                <w:color w:val="000000"/>
                <w:lang w:val="ru-RU" w:eastAsia="ru-RU" w:bidi="ar-SA"/>
              </w:rPr>
              <w:t>опубликовано</w:t>
            </w:r>
          </w:p>
        </w:tc>
      </w:tr>
      <w:tr w:rsidR="008902B9" w:rsidRPr="00A64F5F" w:rsidTr="00DF45C9">
        <w:trPr>
          <w:trHeight w:val="299"/>
        </w:trPr>
        <w:tc>
          <w:tcPr>
            <w:tcW w:w="2195" w:type="dxa"/>
            <w:tcBorders>
              <w:top w:val="nil"/>
              <w:left w:val="single" w:sz="4" w:space="0" w:color="auto"/>
              <w:bottom w:val="single" w:sz="4" w:space="0" w:color="auto"/>
              <w:right w:val="single" w:sz="4" w:space="0" w:color="auto"/>
            </w:tcBorders>
            <w:shd w:val="clear" w:color="auto" w:fill="auto"/>
            <w:hideMark/>
          </w:tcPr>
          <w:p w:rsidR="008902B9" w:rsidRPr="00F2601C" w:rsidRDefault="008902B9" w:rsidP="00DF45C9">
            <w:pPr>
              <w:spacing w:before="0" w:after="0" w:line="240" w:lineRule="auto"/>
              <w:rPr>
                <w:rFonts w:ascii="Times New Roman" w:eastAsia="Times New Roman" w:hAnsi="Times New Roman" w:cs="Times New Roman"/>
                <w:color w:val="000000"/>
                <w:lang w:val="ru-RU" w:eastAsia="ru-RU" w:bidi="ar-SA"/>
              </w:rPr>
            </w:pPr>
            <w:r w:rsidRPr="00F2601C">
              <w:rPr>
                <w:rFonts w:ascii="Times New Roman" w:eastAsia="Times New Roman" w:hAnsi="Times New Roman" w:cs="Times New Roman"/>
                <w:color w:val="000000"/>
                <w:lang w:val="ru-RU" w:eastAsia="ru-RU" w:bidi="ar-SA"/>
              </w:rPr>
              <w:t>г. Казань</w:t>
            </w:r>
          </w:p>
        </w:tc>
        <w:tc>
          <w:tcPr>
            <w:tcW w:w="1128" w:type="dxa"/>
            <w:tcBorders>
              <w:top w:val="nil"/>
              <w:left w:val="nil"/>
              <w:bottom w:val="single" w:sz="4" w:space="0" w:color="auto"/>
              <w:right w:val="single" w:sz="4" w:space="0" w:color="auto"/>
            </w:tcBorders>
            <w:shd w:val="clear" w:color="auto" w:fill="auto"/>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38</w:t>
            </w:r>
          </w:p>
        </w:tc>
        <w:tc>
          <w:tcPr>
            <w:tcW w:w="1487" w:type="dxa"/>
            <w:tcBorders>
              <w:top w:val="nil"/>
              <w:left w:val="nil"/>
              <w:bottom w:val="single" w:sz="4" w:space="0" w:color="auto"/>
              <w:right w:val="single" w:sz="4" w:space="0" w:color="auto"/>
            </w:tcBorders>
            <w:shd w:val="clear" w:color="auto" w:fill="C07B8E"/>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5</w:t>
            </w:r>
          </w:p>
        </w:tc>
        <w:tc>
          <w:tcPr>
            <w:tcW w:w="1209" w:type="dxa"/>
            <w:tcBorders>
              <w:top w:val="nil"/>
              <w:left w:val="nil"/>
              <w:bottom w:val="single" w:sz="4" w:space="0" w:color="auto"/>
              <w:right w:val="single" w:sz="4" w:space="0" w:color="auto"/>
            </w:tcBorders>
            <w:shd w:val="clear" w:color="auto" w:fill="auto"/>
            <w:vAlign w:val="center"/>
            <w:hideMark/>
          </w:tcPr>
          <w:p w:rsidR="008902B9" w:rsidRPr="00F56C82" w:rsidRDefault="008902B9" w:rsidP="00DF45C9">
            <w:pPr>
              <w:spacing w:before="0" w:after="0" w:line="240" w:lineRule="auto"/>
              <w:jc w:val="right"/>
              <w:rPr>
                <w:rFonts w:ascii="Times New Roman" w:eastAsia="Times New Roman" w:hAnsi="Times New Roman" w:cs="Times New Roman"/>
                <w:bCs/>
                <w:color w:val="000000"/>
                <w:lang w:val="ru-RU" w:eastAsia="ru-RU" w:bidi="ar-SA"/>
              </w:rPr>
            </w:pPr>
            <w:r w:rsidRPr="00F56C82">
              <w:rPr>
                <w:rFonts w:ascii="Times New Roman" w:eastAsia="Times New Roman" w:hAnsi="Times New Roman" w:cs="Times New Roman"/>
                <w:bCs/>
                <w:color w:val="000000"/>
                <w:lang w:val="ru-RU" w:eastAsia="ru-RU" w:bidi="ar-SA"/>
              </w:rPr>
              <w:t>14</w:t>
            </w:r>
          </w:p>
        </w:tc>
        <w:tc>
          <w:tcPr>
            <w:tcW w:w="1420" w:type="dxa"/>
            <w:tcBorders>
              <w:top w:val="nil"/>
              <w:left w:val="nil"/>
              <w:bottom w:val="single" w:sz="4" w:space="0" w:color="auto"/>
              <w:right w:val="single" w:sz="4" w:space="0" w:color="auto"/>
            </w:tcBorders>
            <w:shd w:val="clear" w:color="auto" w:fill="C07B8E"/>
            <w:vAlign w:val="center"/>
            <w:hideMark/>
          </w:tcPr>
          <w:p w:rsidR="008902B9" w:rsidRPr="00F56C82" w:rsidRDefault="008902B9" w:rsidP="00DF45C9">
            <w:pPr>
              <w:spacing w:before="0" w:after="0" w:line="240" w:lineRule="auto"/>
              <w:jc w:val="right"/>
              <w:rPr>
                <w:rFonts w:ascii="Times New Roman" w:eastAsia="Times New Roman" w:hAnsi="Times New Roman" w:cs="Times New Roman"/>
                <w:bCs/>
                <w:color w:val="000000"/>
                <w:lang w:val="ru-RU" w:eastAsia="ru-RU" w:bidi="ar-SA"/>
              </w:rPr>
            </w:pPr>
            <w:r w:rsidRPr="00F56C82">
              <w:rPr>
                <w:rFonts w:ascii="Times New Roman" w:eastAsia="Times New Roman" w:hAnsi="Times New Roman" w:cs="Times New Roman"/>
                <w:bCs/>
                <w:color w:val="000000"/>
                <w:lang w:val="ru-RU" w:eastAsia="ru-RU" w:bidi="ar-SA"/>
              </w:rPr>
              <w:t>3</w:t>
            </w:r>
          </w:p>
        </w:tc>
        <w:tc>
          <w:tcPr>
            <w:tcW w:w="1227" w:type="dxa"/>
            <w:tcBorders>
              <w:top w:val="nil"/>
              <w:left w:val="nil"/>
              <w:bottom w:val="single" w:sz="4" w:space="0" w:color="auto"/>
              <w:right w:val="single" w:sz="4" w:space="0" w:color="auto"/>
            </w:tcBorders>
            <w:shd w:val="clear" w:color="auto" w:fill="auto"/>
            <w:vAlign w:val="bottom"/>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22</w:t>
            </w:r>
          </w:p>
        </w:tc>
        <w:tc>
          <w:tcPr>
            <w:tcW w:w="1420" w:type="dxa"/>
            <w:tcBorders>
              <w:top w:val="nil"/>
              <w:left w:val="nil"/>
              <w:bottom w:val="single" w:sz="4" w:space="0" w:color="auto"/>
              <w:right w:val="single" w:sz="4" w:space="0" w:color="auto"/>
            </w:tcBorders>
            <w:shd w:val="clear" w:color="auto" w:fill="C07B8E"/>
            <w:vAlign w:val="bottom"/>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5</w:t>
            </w:r>
          </w:p>
        </w:tc>
      </w:tr>
      <w:tr w:rsidR="008902B9" w:rsidRPr="00A64F5F" w:rsidTr="00DF45C9">
        <w:trPr>
          <w:trHeight w:val="299"/>
        </w:trPr>
        <w:tc>
          <w:tcPr>
            <w:tcW w:w="2195" w:type="dxa"/>
            <w:tcBorders>
              <w:top w:val="nil"/>
              <w:left w:val="single" w:sz="4" w:space="0" w:color="auto"/>
              <w:bottom w:val="single" w:sz="4" w:space="0" w:color="auto"/>
              <w:right w:val="single" w:sz="4" w:space="0" w:color="auto"/>
            </w:tcBorders>
            <w:shd w:val="clear" w:color="auto" w:fill="auto"/>
            <w:hideMark/>
          </w:tcPr>
          <w:p w:rsidR="008902B9" w:rsidRPr="00F2601C" w:rsidRDefault="008902B9" w:rsidP="00DF45C9">
            <w:pPr>
              <w:spacing w:before="0" w:after="0" w:line="240" w:lineRule="auto"/>
              <w:rPr>
                <w:rFonts w:ascii="Times New Roman" w:eastAsia="Times New Roman" w:hAnsi="Times New Roman" w:cs="Times New Roman"/>
                <w:color w:val="000000"/>
                <w:lang w:val="ru-RU" w:eastAsia="ru-RU" w:bidi="ar-SA"/>
              </w:rPr>
            </w:pPr>
            <w:r w:rsidRPr="00F2601C">
              <w:rPr>
                <w:rFonts w:ascii="Times New Roman" w:eastAsia="Times New Roman" w:hAnsi="Times New Roman" w:cs="Times New Roman"/>
                <w:color w:val="000000"/>
                <w:lang w:val="ru-RU" w:eastAsia="ru-RU" w:bidi="ar-SA"/>
              </w:rPr>
              <w:t>г. Набережные Челны</w:t>
            </w:r>
          </w:p>
        </w:tc>
        <w:tc>
          <w:tcPr>
            <w:tcW w:w="1128" w:type="dxa"/>
            <w:tcBorders>
              <w:top w:val="nil"/>
              <w:left w:val="nil"/>
              <w:bottom w:val="single" w:sz="4" w:space="0" w:color="auto"/>
              <w:right w:val="single" w:sz="4" w:space="0" w:color="auto"/>
            </w:tcBorders>
            <w:shd w:val="clear" w:color="auto" w:fill="auto"/>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5</w:t>
            </w:r>
          </w:p>
        </w:tc>
        <w:tc>
          <w:tcPr>
            <w:tcW w:w="1487" w:type="dxa"/>
            <w:tcBorders>
              <w:top w:val="nil"/>
              <w:left w:val="nil"/>
              <w:bottom w:val="single" w:sz="4" w:space="0" w:color="auto"/>
              <w:right w:val="single" w:sz="4" w:space="0" w:color="auto"/>
            </w:tcBorders>
            <w:shd w:val="clear" w:color="auto" w:fill="C07B8E"/>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1</w:t>
            </w:r>
          </w:p>
        </w:tc>
        <w:tc>
          <w:tcPr>
            <w:tcW w:w="1209" w:type="dxa"/>
            <w:tcBorders>
              <w:top w:val="nil"/>
              <w:left w:val="nil"/>
              <w:bottom w:val="single" w:sz="4" w:space="0" w:color="auto"/>
              <w:right w:val="single" w:sz="4" w:space="0" w:color="auto"/>
            </w:tcBorders>
            <w:shd w:val="clear" w:color="auto" w:fill="auto"/>
            <w:vAlign w:val="center"/>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2</w:t>
            </w:r>
          </w:p>
        </w:tc>
        <w:tc>
          <w:tcPr>
            <w:tcW w:w="1420" w:type="dxa"/>
            <w:tcBorders>
              <w:top w:val="nil"/>
              <w:left w:val="nil"/>
              <w:bottom w:val="single" w:sz="4" w:space="0" w:color="auto"/>
              <w:right w:val="single" w:sz="4" w:space="0" w:color="auto"/>
            </w:tcBorders>
            <w:shd w:val="clear" w:color="auto" w:fill="auto"/>
            <w:vAlign w:val="center"/>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0</w:t>
            </w:r>
          </w:p>
        </w:tc>
        <w:tc>
          <w:tcPr>
            <w:tcW w:w="1227" w:type="dxa"/>
            <w:tcBorders>
              <w:top w:val="nil"/>
              <w:left w:val="nil"/>
              <w:bottom w:val="single" w:sz="4" w:space="0" w:color="auto"/>
              <w:right w:val="single" w:sz="4" w:space="0" w:color="auto"/>
            </w:tcBorders>
            <w:shd w:val="clear" w:color="auto" w:fill="auto"/>
            <w:noWrap/>
            <w:vAlign w:val="center"/>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11</w:t>
            </w:r>
          </w:p>
        </w:tc>
        <w:tc>
          <w:tcPr>
            <w:tcW w:w="1420" w:type="dxa"/>
            <w:tcBorders>
              <w:top w:val="nil"/>
              <w:left w:val="nil"/>
              <w:bottom w:val="single" w:sz="4" w:space="0" w:color="auto"/>
              <w:right w:val="single" w:sz="4" w:space="0" w:color="auto"/>
            </w:tcBorders>
            <w:shd w:val="clear" w:color="auto" w:fill="C07B8E"/>
            <w:noWrap/>
            <w:vAlign w:val="center"/>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5</w:t>
            </w:r>
          </w:p>
        </w:tc>
      </w:tr>
      <w:tr w:rsidR="008902B9" w:rsidRPr="00A64F5F" w:rsidTr="00DF45C9">
        <w:trPr>
          <w:trHeight w:val="299"/>
        </w:trPr>
        <w:tc>
          <w:tcPr>
            <w:tcW w:w="2195" w:type="dxa"/>
            <w:tcBorders>
              <w:top w:val="nil"/>
              <w:left w:val="single" w:sz="4" w:space="0" w:color="auto"/>
              <w:bottom w:val="single" w:sz="4" w:space="0" w:color="auto"/>
              <w:right w:val="single" w:sz="4" w:space="0" w:color="auto"/>
            </w:tcBorders>
            <w:shd w:val="clear" w:color="auto" w:fill="auto"/>
            <w:hideMark/>
          </w:tcPr>
          <w:p w:rsidR="008902B9" w:rsidRPr="00F2601C" w:rsidRDefault="008902B9" w:rsidP="00DF45C9">
            <w:pPr>
              <w:spacing w:before="0" w:after="0" w:line="240" w:lineRule="auto"/>
              <w:rPr>
                <w:rFonts w:ascii="Times New Roman" w:eastAsia="Times New Roman" w:hAnsi="Times New Roman" w:cs="Times New Roman"/>
                <w:color w:val="000000"/>
                <w:lang w:val="ru-RU" w:eastAsia="ru-RU" w:bidi="ar-SA"/>
              </w:rPr>
            </w:pPr>
            <w:r w:rsidRPr="00F2601C">
              <w:rPr>
                <w:rFonts w:ascii="Times New Roman" w:eastAsia="Times New Roman" w:hAnsi="Times New Roman" w:cs="Times New Roman"/>
                <w:color w:val="000000"/>
                <w:lang w:val="ru-RU" w:eastAsia="ru-RU" w:bidi="ar-SA"/>
              </w:rPr>
              <w:t xml:space="preserve">Высокогорское </w:t>
            </w:r>
          </w:p>
        </w:tc>
        <w:tc>
          <w:tcPr>
            <w:tcW w:w="1128" w:type="dxa"/>
            <w:tcBorders>
              <w:top w:val="nil"/>
              <w:left w:val="nil"/>
              <w:bottom w:val="single" w:sz="4" w:space="0" w:color="auto"/>
              <w:right w:val="single" w:sz="4" w:space="0" w:color="auto"/>
            </w:tcBorders>
            <w:shd w:val="clear" w:color="auto" w:fill="auto"/>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1</w:t>
            </w:r>
          </w:p>
        </w:tc>
        <w:tc>
          <w:tcPr>
            <w:tcW w:w="1487" w:type="dxa"/>
            <w:tcBorders>
              <w:top w:val="nil"/>
              <w:left w:val="nil"/>
              <w:bottom w:val="single" w:sz="4" w:space="0" w:color="auto"/>
              <w:right w:val="single" w:sz="4" w:space="0" w:color="auto"/>
            </w:tcBorders>
            <w:shd w:val="clear" w:color="auto" w:fill="auto"/>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0</w:t>
            </w:r>
          </w:p>
        </w:tc>
        <w:tc>
          <w:tcPr>
            <w:tcW w:w="1209" w:type="dxa"/>
            <w:tcBorders>
              <w:top w:val="nil"/>
              <w:left w:val="nil"/>
              <w:bottom w:val="single" w:sz="4" w:space="0" w:color="auto"/>
              <w:right w:val="single" w:sz="4" w:space="0" w:color="auto"/>
            </w:tcBorders>
            <w:shd w:val="clear" w:color="auto" w:fill="auto"/>
            <w:vAlign w:val="center"/>
            <w:hideMark/>
          </w:tcPr>
          <w:p w:rsidR="008902B9" w:rsidRPr="00F56C82" w:rsidRDefault="008902B9" w:rsidP="00DF45C9">
            <w:pPr>
              <w:spacing w:before="0" w:after="0" w:line="240" w:lineRule="auto"/>
              <w:jc w:val="right"/>
              <w:rPr>
                <w:rFonts w:ascii="Times New Roman" w:eastAsia="Times New Roman" w:hAnsi="Times New Roman" w:cs="Times New Roman"/>
                <w:bCs/>
                <w:color w:val="000000"/>
                <w:lang w:val="ru-RU" w:eastAsia="ru-RU" w:bidi="ar-SA"/>
              </w:rPr>
            </w:pPr>
            <w:r w:rsidRPr="00F56C82">
              <w:rPr>
                <w:rFonts w:ascii="Times New Roman" w:eastAsia="Times New Roman" w:hAnsi="Times New Roman" w:cs="Times New Roman"/>
                <w:bCs/>
                <w:color w:val="000000"/>
                <w:lang w:val="ru-RU" w:eastAsia="ru-RU" w:bidi="ar-SA"/>
              </w:rPr>
              <w:t>2</w:t>
            </w:r>
          </w:p>
        </w:tc>
        <w:tc>
          <w:tcPr>
            <w:tcW w:w="1420" w:type="dxa"/>
            <w:tcBorders>
              <w:top w:val="nil"/>
              <w:left w:val="nil"/>
              <w:bottom w:val="single" w:sz="4" w:space="0" w:color="auto"/>
              <w:right w:val="single" w:sz="4" w:space="0" w:color="auto"/>
            </w:tcBorders>
            <w:shd w:val="clear" w:color="auto" w:fill="C07B8E"/>
            <w:vAlign w:val="center"/>
            <w:hideMark/>
          </w:tcPr>
          <w:p w:rsidR="008902B9" w:rsidRPr="00F56C82" w:rsidRDefault="008902B9" w:rsidP="00DF45C9">
            <w:pPr>
              <w:spacing w:before="0" w:after="0" w:line="240" w:lineRule="auto"/>
              <w:jc w:val="right"/>
              <w:rPr>
                <w:rFonts w:ascii="Times New Roman" w:eastAsia="Times New Roman" w:hAnsi="Times New Roman" w:cs="Times New Roman"/>
                <w:bCs/>
                <w:color w:val="000000"/>
                <w:lang w:val="ru-RU" w:eastAsia="ru-RU" w:bidi="ar-SA"/>
              </w:rPr>
            </w:pPr>
            <w:r w:rsidRPr="00F56C82">
              <w:rPr>
                <w:rFonts w:ascii="Times New Roman" w:eastAsia="Times New Roman" w:hAnsi="Times New Roman" w:cs="Times New Roman"/>
                <w:bCs/>
                <w:color w:val="000000"/>
                <w:lang w:val="ru-RU" w:eastAsia="ru-RU" w:bidi="ar-SA"/>
              </w:rPr>
              <w:t>1</w:t>
            </w:r>
          </w:p>
        </w:tc>
        <w:tc>
          <w:tcPr>
            <w:tcW w:w="1227" w:type="dxa"/>
            <w:tcBorders>
              <w:top w:val="nil"/>
              <w:left w:val="nil"/>
              <w:bottom w:val="single" w:sz="4" w:space="0" w:color="auto"/>
              <w:right w:val="single" w:sz="4" w:space="0" w:color="auto"/>
            </w:tcBorders>
            <w:shd w:val="clear" w:color="auto" w:fill="auto"/>
            <w:noWrap/>
            <w:vAlign w:val="center"/>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3</w:t>
            </w:r>
          </w:p>
        </w:tc>
        <w:tc>
          <w:tcPr>
            <w:tcW w:w="1420" w:type="dxa"/>
            <w:tcBorders>
              <w:top w:val="nil"/>
              <w:left w:val="nil"/>
              <w:bottom w:val="single" w:sz="4" w:space="0" w:color="auto"/>
              <w:right w:val="single" w:sz="4" w:space="0" w:color="auto"/>
            </w:tcBorders>
            <w:shd w:val="clear" w:color="auto" w:fill="C07B8E"/>
            <w:noWrap/>
            <w:vAlign w:val="center"/>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3</w:t>
            </w:r>
          </w:p>
        </w:tc>
      </w:tr>
      <w:tr w:rsidR="008902B9" w:rsidRPr="00A64F5F" w:rsidTr="00DF45C9">
        <w:trPr>
          <w:trHeight w:val="299"/>
        </w:trPr>
        <w:tc>
          <w:tcPr>
            <w:tcW w:w="2195" w:type="dxa"/>
            <w:tcBorders>
              <w:top w:val="nil"/>
              <w:left w:val="single" w:sz="4" w:space="0" w:color="auto"/>
              <w:bottom w:val="single" w:sz="4" w:space="0" w:color="auto"/>
              <w:right w:val="single" w:sz="4" w:space="0" w:color="auto"/>
            </w:tcBorders>
            <w:shd w:val="clear" w:color="auto" w:fill="auto"/>
            <w:hideMark/>
          </w:tcPr>
          <w:p w:rsidR="008902B9" w:rsidRPr="00F2601C" w:rsidRDefault="008902B9" w:rsidP="00DF45C9">
            <w:pPr>
              <w:spacing w:before="0" w:after="0" w:line="240" w:lineRule="auto"/>
              <w:rPr>
                <w:rFonts w:ascii="Times New Roman" w:eastAsia="Times New Roman" w:hAnsi="Times New Roman" w:cs="Times New Roman"/>
                <w:color w:val="000000"/>
                <w:lang w:val="ru-RU" w:eastAsia="ru-RU" w:bidi="ar-SA"/>
              </w:rPr>
            </w:pPr>
            <w:r w:rsidRPr="00F2601C">
              <w:rPr>
                <w:rFonts w:ascii="Times New Roman" w:eastAsia="Times New Roman" w:hAnsi="Times New Roman" w:cs="Times New Roman"/>
                <w:color w:val="000000"/>
                <w:lang w:val="ru-RU" w:eastAsia="ru-RU" w:bidi="ar-SA"/>
              </w:rPr>
              <w:t xml:space="preserve">Альметьевское </w:t>
            </w:r>
          </w:p>
        </w:tc>
        <w:tc>
          <w:tcPr>
            <w:tcW w:w="1128" w:type="dxa"/>
            <w:tcBorders>
              <w:top w:val="nil"/>
              <w:left w:val="nil"/>
              <w:bottom w:val="single" w:sz="4" w:space="0" w:color="auto"/>
              <w:right w:val="single" w:sz="4" w:space="0" w:color="auto"/>
            </w:tcBorders>
            <w:shd w:val="clear" w:color="auto" w:fill="auto"/>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2</w:t>
            </w:r>
          </w:p>
        </w:tc>
        <w:tc>
          <w:tcPr>
            <w:tcW w:w="1487" w:type="dxa"/>
            <w:tcBorders>
              <w:top w:val="nil"/>
              <w:left w:val="nil"/>
              <w:bottom w:val="single" w:sz="4" w:space="0" w:color="auto"/>
              <w:right w:val="single" w:sz="4" w:space="0" w:color="auto"/>
            </w:tcBorders>
            <w:shd w:val="clear" w:color="auto" w:fill="auto"/>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0</w:t>
            </w:r>
          </w:p>
        </w:tc>
        <w:tc>
          <w:tcPr>
            <w:tcW w:w="1209" w:type="dxa"/>
            <w:tcBorders>
              <w:top w:val="nil"/>
              <w:left w:val="nil"/>
              <w:bottom w:val="single" w:sz="4" w:space="0" w:color="auto"/>
              <w:right w:val="single" w:sz="4" w:space="0" w:color="auto"/>
            </w:tcBorders>
            <w:shd w:val="clear" w:color="auto" w:fill="auto"/>
            <w:vAlign w:val="center"/>
            <w:hideMark/>
          </w:tcPr>
          <w:p w:rsidR="008902B9" w:rsidRPr="00F56C82" w:rsidRDefault="008902B9" w:rsidP="00DF45C9">
            <w:pPr>
              <w:spacing w:before="0" w:after="0" w:line="240" w:lineRule="auto"/>
              <w:jc w:val="right"/>
              <w:rPr>
                <w:rFonts w:ascii="Times New Roman" w:eastAsia="Times New Roman" w:hAnsi="Times New Roman" w:cs="Times New Roman"/>
                <w:bCs/>
                <w:color w:val="000000"/>
                <w:lang w:val="ru-RU" w:eastAsia="ru-RU" w:bidi="ar-SA"/>
              </w:rPr>
            </w:pPr>
            <w:r w:rsidRPr="00F56C82">
              <w:rPr>
                <w:rFonts w:ascii="Times New Roman" w:eastAsia="Times New Roman" w:hAnsi="Times New Roman" w:cs="Times New Roman"/>
                <w:bCs/>
                <w:color w:val="000000"/>
                <w:lang w:val="ru-RU" w:eastAsia="ru-RU" w:bidi="ar-SA"/>
              </w:rPr>
              <w:t>5</w:t>
            </w:r>
          </w:p>
        </w:tc>
        <w:tc>
          <w:tcPr>
            <w:tcW w:w="1420" w:type="dxa"/>
            <w:tcBorders>
              <w:top w:val="nil"/>
              <w:left w:val="nil"/>
              <w:bottom w:val="single" w:sz="4" w:space="0" w:color="auto"/>
              <w:right w:val="single" w:sz="4" w:space="0" w:color="auto"/>
            </w:tcBorders>
            <w:shd w:val="clear" w:color="auto" w:fill="C07B8E"/>
            <w:vAlign w:val="center"/>
            <w:hideMark/>
          </w:tcPr>
          <w:p w:rsidR="008902B9" w:rsidRPr="00F56C82" w:rsidRDefault="008902B9" w:rsidP="00DF45C9">
            <w:pPr>
              <w:spacing w:before="0" w:after="0" w:line="240" w:lineRule="auto"/>
              <w:jc w:val="right"/>
              <w:rPr>
                <w:rFonts w:ascii="Times New Roman" w:eastAsia="Times New Roman" w:hAnsi="Times New Roman" w:cs="Times New Roman"/>
                <w:bCs/>
                <w:color w:val="000000"/>
                <w:lang w:val="ru-RU" w:eastAsia="ru-RU" w:bidi="ar-SA"/>
              </w:rPr>
            </w:pPr>
            <w:r w:rsidRPr="00F56C82">
              <w:rPr>
                <w:rFonts w:ascii="Times New Roman" w:eastAsia="Times New Roman" w:hAnsi="Times New Roman" w:cs="Times New Roman"/>
                <w:bCs/>
                <w:color w:val="000000"/>
                <w:lang w:val="ru-RU" w:eastAsia="ru-RU" w:bidi="ar-SA"/>
              </w:rPr>
              <w:t>2</w:t>
            </w:r>
          </w:p>
        </w:tc>
        <w:tc>
          <w:tcPr>
            <w:tcW w:w="1227" w:type="dxa"/>
            <w:tcBorders>
              <w:top w:val="nil"/>
              <w:left w:val="nil"/>
              <w:bottom w:val="single" w:sz="4" w:space="0" w:color="auto"/>
              <w:right w:val="single" w:sz="4" w:space="0" w:color="auto"/>
            </w:tcBorders>
            <w:shd w:val="clear" w:color="auto" w:fill="auto"/>
            <w:noWrap/>
            <w:vAlign w:val="center"/>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3</w:t>
            </w:r>
          </w:p>
        </w:tc>
        <w:tc>
          <w:tcPr>
            <w:tcW w:w="1420" w:type="dxa"/>
            <w:tcBorders>
              <w:top w:val="nil"/>
              <w:left w:val="nil"/>
              <w:bottom w:val="single" w:sz="4" w:space="0" w:color="auto"/>
              <w:right w:val="single" w:sz="4" w:space="0" w:color="auto"/>
            </w:tcBorders>
            <w:shd w:val="clear" w:color="auto" w:fill="C07B8E"/>
            <w:noWrap/>
            <w:vAlign w:val="center"/>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2</w:t>
            </w:r>
          </w:p>
        </w:tc>
      </w:tr>
      <w:tr w:rsidR="008902B9" w:rsidRPr="00A64F5F" w:rsidTr="00DF45C9">
        <w:trPr>
          <w:trHeight w:val="299"/>
        </w:trPr>
        <w:tc>
          <w:tcPr>
            <w:tcW w:w="2195" w:type="dxa"/>
            <w:tcBorders>
              <w:top w:val="nil"/>
              <w:left w:val="single" w:sz="4" w:space="0" w:color="auto"/>
              <w:bottom w:val="single" w:sz="4" w:space="0" w:color="auto"/>
              <w:right w:val="single" w:sz="4" w:space="0" w:color="auto"/>
            </w:tcBorders>
            <w:shd w:val="clear" w:color="auto" w:fill="auto"/>
            <w:hideMark/>
          </w:tcPr>
          <w:p w:rsidR="008902B9" w:rsidRPr="00F2601C" w:rsidRDefault="008902B9" w:rsidP="00DF45C9">
            <w:pPr>
              <w:spacing w:before="0" w:after="0" w:line="240" w:lineRule="auto"/>
              <w:rPr>
                <w:rFonts w:ascii="Times New Roman" w:eastAsia="Times New Roman" w:hAnsi="Times New Roman" w:cs="Times New Roman"/>
                <w:color w:val="000000"/>
                <w:lang w:val="ru-RU" w:eastAsia="ru-RU" w:bidi="ar-SA"/>
              </w:rPr>
            </w:pPr>
            <w:r w:rsidRPr="00F2601C">
              <w:rPr>
                <w:rFonts w:ascii="Times New Roman" w:eastAsia="Times New Roman" w:hAnsi="Times New Roman" w:cs="Times New Roman"/>
                <w:color w:val="000000"/>
                <w:lang w:val="ru-RU" w:eastAsia="ru-RU" w:bidi="ar-SA"/>
              </w:rPr>
              <w:t xml:space="preserve">Нижнекамское </w:t>
            </w:r>
          </w:p>
        </w:tc>
        <w:tc>
          <w:tcPr>
            <w:tcW w:w="1128" w:type="dxa"/>
            <w:tcBorders>
              <w:top w:val="nil"/>
              <w:left w:val="nil"/>
              <w:bottom w:val="single" w:sz="4" w:space="0" w:color="auto"/>
              <w:right w:val="single" w:sz="4" w:space="0" w:color="auto"/>
            </w:tcBorders>
            <w:shd w:val="clear" w:color="auto" w:fill="auto"/>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2</w:t>
            </w:r>
          </w:p>
        </w:tc>
        <w:tc>
          <w:tcPr>
            <w:tcW w:w="1487" w:type="dxa"/>
            <w:tcBorders>
              <w:top w:val="nil"/>
              <w:left w:val="nil"/>
              <w:bottom w:val="single" w:sz="4" w:space="0" w:color="auto"/>
              <w:right w:val="single" w:sz="4" w:space="0" w:color="auto"/>
            </w:tcBorders>
            <w:shd w:val="clear" w:color="auto" w:fill="auto"/>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0</w:t>
            </w:r>
          </w:p>
        </w:tc>
        <w:tc>
          <w:tcPr>
            <w:tcW w:w="1209" w:type="dxa"/>
            <w:tcBorders>
              <w:top w:val="nil"/>
              <w:left w:val="nil"/>
              <w:bottom w:val="single" w:sz="4" w:space="0" w:color="auto"/>
              <w:right w:val="single" w:sz="4" w:space="0" w:color="auto"/>
            </w:tcBorders>
            <w:shd w:val="clear" w:color="auto" w:fill="auto"/>
            <w:noWrap/>
            <w:vAlign w:val="bottom"/>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3</w:t>
            </w:r>
          </w:p>
        </w:tc>
        <w:tc>
          <w:tcPr>
            <w:tcW w:w="1420" w:type="dxa"/>
            <w:tcBorders>
              <w:top w:val="nil"/>
              <w:left w:val="nil"/>
              <w:bottom w:val="single" w:sz="4" w:space="0" w:color="auto"/>
              <w:right w:val="single" w:sz="4" w:space="0" w:color="auto"/>
            </w:tcBorders>
            <w:shd w:val="clear" w:color="auto" w:fill="C07B8E"/>
            <w:noWrap/>
            <w:vAlign w:val="bottom"/>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1</w:t>
            </w:r>
          </w:p>
        </w:tc>
        <w:tc>
          <w:tcPr>
            <w:tcW w:w="1227" w:type="dxa"/>
            <w:tcBorders>
              <w:top w:val="nil"/>
              <w:left w:val="nil"/>
              <w:bottom w:val="single" w:sz="4" w:space="0" w:color="auto"/>
              <w:right w:val="single" w:sz="4" w:space="0" w:color="auto"/>
            </w:tcBorders>
            <w:shd w:val="clear" w:color="auto" w:fill="auto"/>
            <w:noWrap/>
            <w:vAlign w:val="center"/>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4</w:t>
            </w:r>
          </w:p>
        </w:tc>
        <w:tc>
          <w:tcPr>
            <w:tcW w:w="1420" w:type="dxa"/>
            <w:tcBorders>
              <w:top w:val="nil"/>
              <w:left w:val="nil"/>
              <w:bottom w:val="single" w:sz="4" w:space="0" w:color="auto"/>
              <w:right w:val="single" w:sz="4" w:space="0" w:color="auto"/>
            </w:tcBorders>
            <w:shd w:val="clear" w:color="auto" w:fill="C07B8E"/>
            <w:noWrap/>
            <w:vAlign w:val="center"/>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2</w:t>
            </w:r>
          </w:p>
        </w:tc>
      </w:tr>
      <w:tr w:rsidR="008902B9" w:rsidRPr="00A64F5F" w:rsidTr="00DF45C9">
        <w:trPr>
          <w:trHeight w:val="199"/>
        </w:trPr>
        <w:tc>
          <w:tcPr>
            <w:tcW w:w="2195" w:type="dxa"/>
            <w:tcBorders>
              <w:top w:val="nil"/>
              <w:left w:val="single" w:sz="4" w:space="0" w:color="auto"/>
              <w:bottom w:val="single" w:sz="4" w:space="0" w:color="auto"/>
              <w:right w:val="single" w:sz="4" w:space="0" w:color="auto"/>
            </w:tcBorders>
            <w:shd w:val="clear" w:color="auto" w:fill="auto"/>
            <w:hideMark/>
          </w:tcPr>
          <w:p w:rsidR="008902B9" w:rsidRPr="00F2601C" w:rsidRDefault="008902B9" w:rsidP="00DF45C9">
            <w:pPr>
              <w:spacing w:before="0" w:after="0" w:line="240" w:lineRule="auto"/>
              <w:rPr>
                <w:rFonts w:ascii="Times New Roman" w:eastAsia="Times New Roman" w:hAnsi="Times New Roman" w:cs="Times New Roman"/>
                <w:color w:val="000000"/>
                <w:lang w:val="ru-RU" w:eastAsia="ru-RU" w:bidi="ar-SA"/>
              </w:rPr>
            </w:pPr>
            <w:r w:rsidRPr="00F2601C">
              <w:rPr>
                <w:rFonts w:ascii="Times New Roman" w:eastAsia="Times New Roman" w:hAnsi="Times New Roman" w:cs="Times New Roman"/>
                <w:color w:val="000000"/>
                <w:lang w:val="ru-RU" w:eastAsia="ru-RU" w:bidi="ar-SA"/>
              </w:rPr>
              <w:t xml:space="preserve">Елабужское </w:t>
            </w:r>
          </w:p>
        </w:tc>
        <w:tc>
          <w:tcPr>
            <w:tcW w:w="1128" w:type="dxa"/>
            <w:tcBorders>
              <w:top w:val="nil"/>
              <w:left w:val="nil"/>
              <w:bottom w:val="single" w:sz="4" w:space="0" w:color="auto"/>
              <w:right w:val="single" w:sz="4" w:space="0" w:color="auto"/>
            </w:tcBorders>
            <w:shd w:val="clear" w:color="auto" w:fill="auto"/>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1</w:t>
            </w:r>
          </w:p>
        </w:tc>
        <w:tc>
          <w:tcPr>
            <w:tcW w:w="1487" w:type="dxa"/>
            <w:tcBorders>
              <w:top w:val="nil"/>
              <w:left w:val="nil"/>
              <w:bottom w:val="single" w:sz="4" w:space="0" w:color="auto"/>
              <w:right w:val="single" w:sz="4" w:space="0" w:color="auto"/>
            </w:tcBorders>
            <w:shd w:val="clear" w:color="auto" w:fill="auto"/>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0</w:t>
            </w:r>
          </w:p>
        </w:tc>
        <w:tc>
          <w:tcPr>
            <w:tcW w:w="1209" w:type="dxa"/>
            <w:tcBorders>
              <w:top w:val="nil"/>
              <w:left w:val="nil"/>
              <w:bottom w:val="single" w:sz="4" w:space="0" w:color="auto"/>
              <w:right w:val="single" w:sz="4" w:space="0" w:color="auto"/>
            </w:tcBorders>
            <w:shd w:val="clear" w:color="auto" w:fill="auto"/>
            <w:noWrap/>
            <w:vAlign w:val="bottom"/>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w:t>
            </w:r>
          </w:p>
        </w:tc>
        <w:tc>
          <w:tcPr>
            <w:tcW w:w="1420" w:type="dxa"/>
            <w:tcBorders>
              <w:top w:val="nil"/>
              <w:left w:val="nil"/>
              <w:bottom w:val="single" w:sz="4" w:space="0" w:color="auto"/>
              <w:right w:val="single" w:sz="4" w:space="0" w:color="auto"/>
            </w:tcBorders>
            <w:shd w:val="clear" w:color="auto" w:fill="auto"/>
            <w:noWrap/>
            <w:vAlign w:val="bottom"/>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w:t>
            </w:r>
          </w:p>
        </w:tc>
        <w:tc>
          <w:tcPr>
            <w:tcW w:w="1227" w:type="dxa"/>
            <w:tcBorders>
              <w:top w:val="nil"/>
              <w:left w:val="nil"/>
              <w:bottom w:val="single" w:sz="4" w:space="0" w:color="auto"/>
              <w:right w:val="single" w:sz="4" w:space="0" w:color="auto"/>
            </w:tcBorders>
            <w:shd w:val="clear" w:color="auto" w:fill="auto"/>
            <w:noWrap/>
            <w:vAlign w:val="center"/>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1</w:t>
            </w:r>
          </w:p>
        </w:tc>
        <w:tc>
          <w:tcPr>
            <w:tcW w:w="1420" w:type="dxa"/>
            <w:tcBorders>
              <w:top w:val="nil"/>
              <w:left w:val="nil"/>
              <w:bottom w:val="single" w:sz="4" w:space="0" w:color="auto"/>
              <w:right w:val="single" w:sz="4" w:space="0" w:color="auto"/>
            </w:tcBorders>
            <w:shd w:val="clear" w:color="auto" w:fill="C07B8E"/>
            <w:noWrap/>
            <w:vAlign w:val="center"/>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1</w:t>
            </w:r>
          </w:p>
        </w:tc>
      </w:tr>
      <w:tr w:rsidR="008902B9" w:rsidRPr="00A64F5F" w:rsidTr="00DF45C9">
        <w:trPr>
          <w:trHeight w:val="299"/>
        </w:trPr>
        <w:tc>
          <w:tcPr>
            <w:tcW w:w="2195" w:type="dxa"/>
            <w:tcBorders>
              <w:top w:val="nil"/>
              <w:left w:val="single" w:sz="4" w:space="0" w:color="auto"/>
              <w:bottom w:val="single" w:sz="4" w:space="0" w:color="auto"/>
              <w:right w:val="single" w:sz="4" w:space="0" w:color="auto"/>
            </w:tcBorders>
            <w:shd w:val="clear" w:color="auto" w:fill="auto"/>
            <w:hideMark/>
          </w:tcPr>
          <w:p w:rsidR="008902B9" w:rsidRPr="00F2601C" w:rsidRDefault="008902B9" w:rsidP="00DF45C9">
            <w:pPr>
              <w:spacing w:before="0" w:after="0" w:line="240" w:lineRule="auto"/>
              <w:rPr>
                <w:rFonts w:ascii="Times New Roman" w:eastAsia="Times New Roman" w:hAnsi="Times New Roman" w:cs="Times New Roman"/>
                <w:color w:val="000000"/>
                <w:lang w:val="ru-RU" w:eastAsia="ru-RU" w:bidi="ar-SA"/>
              </w:rPr>
            </w:pPr>
            <w:r w:rsidRPr="00F2601C">
              <w:rPr>
                <w:rFonts w:ascii="Times New Roman" w:eastAsia="Times New Roman" w:hAnsi="Times New Roman" w:cs="Times New Roman"/>
                <w:color w:val="000000"/>
                <w:lang w:val="ru-RU" w:eastAsia="ru-RU" w:bidi="ar-SA"/>
              </w:rPr>
              <w:t xml:space="preserve">Пестречинское </w:t>
            </w:r>
          </w:p>
        </w:tc>
        <w:tc>
          <w:tcPr>
            <w:tcW w:w="1128" w:type="dxa"/>
            <w:tcBorders>
              <w:top w:val="nil"/>
              <w:left w:val="nil"/>
              <w:bottom w:val="single" w:sz="4" w:space="0" w:color="auto"/>
              <w:right w:val="single" w:sz="4" w:space="0" w:color="auto"/>
            </w:tcBorders>
            <w:shd w:val="clear" w:color="auto" w:fill="auto"/>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1</w:t>
            </w:r>
          </w:p>
        </w:tc>
        <w:tc>
          <w:tcPr>
            <w:tcW w:w="1487" w:type="dxa"/>
            <w:tcBorders>
              <w:top w:val="nil"/>
              <w:left w:val="nil"/>
              <w:bottom w:val="single" w:sz="4" w:space="0" w:color="auto"/>
              <w:right w:val="single" w:sz="4" w:space="0" w:color="auto"/>
            </w:tcBorders>
            <w:shd w:val="clear" w:color="auto" w:fill="auto"/>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0</w:t>
            </w:r>
          </w:p>
        </w:tc>
        <w:tc>
          <w:tcPr>
            <w:tcW w:w="1209" w:type="dxa"/>
            <w:tcBorders>
              <w:top w:val="nil"/>
              <w:left w:val="nil"/>
              <w:bottom w:val="single" w:sz="4" w:space="0" w:color="auto"/>
              <w:right w:val="single" w:sz="4" w:space="0" w:color="auto"/>
            </w:tcBorders>
            <w:shd w:val="clear" w:color="auto" w:fill="auto"/>
            <w:noWrap/>
            <w:vAlign w:val="bottom"/>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w:t>
            </w:r>
          </w:p>
        </w:tc>
        <w:tc>
          <w:tcPr>
            <w:tcW w:w="1420" w:type="dxa"/>
            <w:tcBorders>
              <w:top w:val="nil"/>
              <w:left w:val="nil"/>
              <w:bottom w:val="single" w:sz="4" w:space="0" w:color="auto"/>
              <w:right w:val="single" w:sz="4" w:space="0" w:color="auto"/>
            </w:tcBorders>
            <w:shd w:val="clear" w:color="auto" w:fill="auto"/>
            <w:noWrap/>
            <w:vAlign w:val="bottom"/>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w:t>
            </w:r>
          </w:p>
        </w:tc>
        <w:tc>
          <w:tcPr>
            <w:tcW w:w="1227" w:type="dxa"/>
            <w:tcBorders>
              <w:top w:val="nil"/>
              <w:left w:val="nil"/>
              <w:bottom w:val="single" w:sz="4" w:space="0" w:color="auto"/>
              <w:right w:val="single" w:sz="4" w:space="0" w:color="auto"/>
            </w:tcBorders>
            <w:shd w:val="clear" w:color="auto" w:fill="auto"/>
            <w:noWrap/>
            <w:vAlign w:val="center"/>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2</w:t>
            </w:r>
          </w:p>
        </w:tc>
        <w:tc>
          <w:tcPr>
            <w:tcW w:w="1420" w:type="dxa"/>
            <w:tcBorders>
              <w:top w:val="nil"/>
              <w:left w:val="nil"/>
              <w:bottom w:val="single" w:sz="4" w:space="0" w:color="auto"/>
              <w:right w:val="single" w:sz="4" w:space="0" w:color="auto"/>
            </w:tcBorders>
            <w:shd w:val="clear" w:color="auto" w:fill="C07B8E"/>
            <w:noWrap/>
            <w:vAlign w:val="center"/>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1</w:t>
            </w:r>
          </w:p>
        </w:tc>
      </w:tr>
      <w:tr w:rsidR="008902B9" w:rsidRPr="00A64F5F" w:rsidTr="00DF45C9">
        <w:trPr>
          <w:trHeight w:val="299"/>
        </w:trPr>
        <w:tc>
          <w:tcPr>
            <w:tcW w:w="2195" w:type="dxa"/>
            <w:tcBorders>
              <w:top w:val="nil"/>
              <w:left w:val="single" w:sz="4" w:space="0" w:color="auto"/>
              <w:bottom w:val="single" w:sz="4" w:space="0" w:color="auto"/>
              <w:right w:val="single" w:sz="4" w:space="0" w:color="auto"/>
            </w:tcBorders>
            <w:shd w:val="clear" w:color="auto" w:fill="auto"/>
            <w:hideMark/>
          </w:tcPr>
          <w:p w:rsidR="008902B9" w:rsidRPr="00F2601C" w:rsidRDefault="008902B9" w:rsidP="00DF45C9">
            <w:pPr>
              <w:spacing w:before="0" w:after="0" w:line="240" w:lineRule="auto"/>
              <w:rPr>
                <w:rFonts w:ascii="Times New Roman" w:eastAsia="Times New Roman" w:hAnsi="Times New Roman" w:cs="Times New Roman"/>
                <w:color w:val="000000"/>
                <w:lang w:val="ru-RU" w:eastAsia="ru-RU" w:bidi="ar-SA"/>
              </w:rPr>
            </w:pPr>
            <w:r w:rsidRPr="00F2601C">
              <w:rPr>
                <w:rFonts w:ascii="Times New Roman" w:eastAsia="Times New Roman" w:hAnsi="Times New Roman" w:cs="Times New Roman"/>
                <w:color w:val="000000"/>
                <w:lang w:val="ru-RU" w:eastAsia="ru-RU" w:bidi="ar-SA"/>
              </w:rPr>
              <w:t xml:space="preserve">Тукаевское </w:t>
            </w:r>
          </w:p>
        </w:tc>
        <w:tc>
          <w:tcPr>
            <w:tcW w:w="1128" w:type="dxa"/>
            <w:tcBorders>
              <w:top w:val="nil"/>
              <w:left w:val="nil"/>
              <w:bottom w:val="single" w:sz="4" w:space="0" w:color="auto"/>
              <w:right w:val="single" w:sz="4" w:space="0" w:color="auto"/>
            </w:tcBorders>
            <w:shd w:val="clear" w:color="auto" w:fill="auto"/>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1</w:t>
            </w:r>
          </w:p>
        </w:tc>
        <w:tc>
          <w:tcPr>
            <w:tcW w:w="1487" w:type="dxa"/>
            <w:tcBorders>
              <w:top w:val="nil"/>
              <w:left w:val="nil"/>
              <w:bottom w:val="single" w:sz="4" w:space="0" w:color="auto"/>
              <w:right w:val="single" w:sz="4" w:space="0" w:color="auto"/>
            </w:tcBorders>
            <w:shd w:val="clear" w:color="auto" w:fill="C07B8E"/>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1</w:t>
            </w:r>
          </w:p>
        </w:tc>
        <w:tc>
          <w:tcPr>
            <w:tcW w:w="1209" w:type="dxa"/>
            <w:tcBorders>
              <w:top w:val="nil"/>
              <w:left w:val="nil"/>
              <w:bottom w:val="single" w:sz="4" w:space="0" w:color="auto"/>
              <w:right w:val="single" w:sz="4" w:space="0" w:color="auto"/>
            </w:tcBorders>
            <w:shd w:val="clear" w:color="auto" w:fill="auto"/>
            <w:noWrap/>
            <w:vAlign w:val="bottom"/>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w:t>
            </w:r>
          </w:p>
        </w:tc>
        <w:tc>
          <w:tcPr>
            <w:tcW w:w="1420" w:type="dxa"/>
            <w:tcBorders>
              <w:top w:val="nil"/>
              <w:left w:val="nil"/>
              <w:bottom w:val="single" w:sz="4" w:space="0" w:color="auto"/>
              <w:right w:val="single" w:sz="4" w:space="0" w:color="auto"/>
            </w:tcBorders>
            <w:shd w:val="clear" w:color="auto" w:fill="auto"/>
            <w:noWrap/>
            <w:vAlign w:val="bottom"/>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w:t>
            </w:r>
          </w:p>
        </w:tc>
        <w:tc>
          <w:tcPr>
            <w:tcW w:w="1227" w:type="dxa"/>
            <w:tcBorders>
              <w:top w:val="nil"/>
              <w:left w:val="nil"/>
              <w:bottom w:val="single" w:sz="4" w:space="0" w:color="auto"/>
              <w:right w:val="single" w:sz="4" w:space="0" w:color="auto"/>
            </w:tcBorders>
            <w:shd w:val="clear" w:color="auto" w:fill="auto"/>
            <w:noWrap/>
            <w:vAlign w:val="center"/>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1</w:t>
            </w:r>
          </w:p>
        </w:tc>
        <w:tc>
          <w:tcPr>
            <w:tcW w:w="1420" w:type="dxa"/>
            <w:tcBorders>
              <w:top w:val="nil"/>
              <w:left w:val="nil"/>
              <w:bottom w:val="single" w:sz="4" w:space="0" w:color="auto"/>
              <w:right w:val="single" w:sz="4" w:space="0" w:color="auto"/>
            </w:tcBorders>
            <w:shd w:val="clear" w:color="auto" w:fill="C07B8E"/>
            <w:noWrap/>
            <w:vAlign w:val="center"/>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1</w:t>
            </w:r>
          </w:p>
        </w:tc>
      </w:tr>
      <w:tr w:rsidR="008902B9" w:rsidRPr="00A64F5F" w:rsidTr="00DF45C9">
        <w:trPr>
          <w:trHeight w:val="299"/>
        </w:trPr>
        <w:tc>
          <w:tcPr>
            <w:tcW w:w="2195" w:type="dxa"/>
            <w:tcBorders>
              <w:top w:val="nil"/>
              <w:left w:val="single" w:sz="4" w:space="0" w:color="auto"/>
              <w:bottom w:val="single" w:sz="4" w:space="0" w:color="auto"/>
              <w:right w:val="single" w:sz="4" w:space="0" w:color="auto"/>
            </w:tcBorders>
            <w:shd w:val="clear" w:color="auto" w:fill="auto"/>
            <w:vAlign w:val="center"/>
            <w:hideMark/>
          </w:tcPr>
          <w:p w:rsidR="008902B9" w:rsidRPr="00F2601C" w:rsidRDefault="008902B9" w:rsidP="00DF45C9">
            <w:pPr>
              <w:spacing w:before="0" w:after="0" w:line="240" w:lineRule="auto"/>
              <w:rPr>
                <w:rFonts w:ascii="Times New Roman" w:eastAsia="Times New Roman" w:hAnsi="Times New Roman" w:cs="Times New Roman"/>
                <w:color w:val="000000"/>
                <w:lang w:val="ru-RU" w:eastAsia="ru-RU" w:bidi="ar-SA"/>
              </w:rPr>
            </w:pPr>
            <w:r w:rsidRPr="00F2601C">
              <w:rPr>
                <w:rFonts w:ascii="Times New Roman" w:eastAsia="Times New Roman" w:hAnsi="Times New Roman" w:cs="Times New Roman"/>
                <w:color w:val="000000"/>
                <w:lang w:val="ru-RU" w:eastAsia="ru-RU" w:bidi="ar-SA"/>
              </w:rPr>
              <w:t>Лениногорское</w:t>
            </w:r>
          </w:p>
        </w:tc>
        <w:tc>
          <w:tcPr>
            <w:tcW w:w="1128" w:type="dxa"/>
            <w:tcBorders>
              <w:top w:val="nil"/>
              <w:left w:val="nil"/>
              <w:bottom w:val="single" w:sz="4" w:space="0" w:color="auto"/>
              <w:right w:val="single" w:sz="4" w:space="0" w:color="auto"/>
            </w:tcBorders>
            <w:shd w:val="clear" w:color="auto" w:fill="auto"/>
            <w:noWrap/>
            <w:vAlign w:val="bottom"/>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w:t>
            </w:r>
          </w:p>
        </w:tc>
        <w:tc>
          <w:tcPr>
            <w:tcW w:w="1487" w:type="dxa"/>
            <w:tcBorders>
              <w:top w:val="nil"/>
              <w:left w:val="nil"/>
              <w:bottom w:val="single" w:sz="4" w:space="0" w:color="auto"/>
              <w:right w:val="single" w:sz="4" w:space="0" w:color="auto"/>
            </w:tcBorders>
            <w:shd w:val="clear" w:color="auto" w:fill="auto"/>
            <w:noWrap/>
            <w:vAlign w:val="bottom"/>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w:t>
            </w:r>
          </w:p>
        </w:tc>
        <w:tc>
          <w:tcPr>
            <w:tcW w:w="1209" w:type="dxa"/>
            <w:tcBorders>
              <w:top w:val="nil"/>
              <w:left w:val="nil"/>
              <w:bottom w:val="single" w:sz="4" w:space="0" w:color="auto"/>
              <w:right w:val="single" w:sz="4" w:space="0" w:color="auto"/>
            </w:tcBorders>
            <w:shd w:val="clear" w:color="auto" w:fill="auto"/>
            <w:noWrap/>
            <w:vAlign w:val="bottom"/>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2</w:t>
            </w:r>
          </w:p>
        </w:tc>
        <w:tc>
          <w:tcPr>
            <w:tcW w:w="1420" w:type="dxa"/>
            <w:tcBorders>
              <w:top w:val="nil"/>
              <w:left w:val="nil"/>
              <w:bottom w:val="single" w:sz="4" w:space="0" w:color="auto"/>
              <w:right w:val="single" w:sz="4" w:space="0" w:color="auto"/>
            </w:tcBorders>
            <w:shd w:val="clear" w:color="auto" w:fill="C07B8E"/>
            <w:noWrap/>
            <w:vAlign w:val="bottom"/>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1</w:t>
            </w:r>
          </w:p>
        </w:tc>
        <w:tc>
          <w:tcPr>
            <w:tcW w:w="1227" w:type="dxa"/>
            <w:tcBorders>
              <w:top w:val="nil"/>
              <w:left w:val="nil"/>
              <w:bottom w:val="single" w:sz="4" w:space="0" w:color="auto"/>
              <w:right w:val="single" w:sz="4" w:space="0" w:color="auto"/>
            </w:tcBorders>
            <w:shd w:val="clear" w:color="auto" w:fill="auto"/>
            <w:noWrap/>
            <w:vAlign w:val="bottom"/>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1</w:t>
            </w:r>
          </w:p>
        </w:tc>
        <w:tc>
          <w:tcPr>
            <w:tcW w:w="1420" w:type="dxa"/>
            <w:tcBorders>
              <w:top w:val="nil"/>
              <w:left w:val="nil"/>
              <w:bottom w:val="single" w:sz="4" w:space="0" w:color="auto"/>
              <w:right w:val="single" w:sz="4" w:space="0" w:color="auto"/>
            </w:tcBorders>
            <w:shd w:val="clear" w:color="auto" w:fill="C07B8E"/>
            <w:noWrap/>
            <w:vAlign w:val="bottom"/>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1</w:t>
            </w:r>
          </w:p>
        </w:tc>
      </w:tr>
      <w:tr w:rsidR="008902B9" w:rsidRPr="00A64F5F" w:rsidTr="00DF45C9">
        <w:trPr>
          <w:trHeight w:val="299"/>
        </w:trPr>
        <w:tc>
          <w:tcPr>
            <w:tcW w:w="2195" w:type="dxa"/>
            <w:tcBorders>
              <w:top w:val="nil"/>
              <w:left w:val="single" w:sz="4" w:space="0" w:color="auto"/>
              <w:bottom w:val="single" w:sz="4" w:space="0" w:color="auto"/>
              <w:right w:val="single" w:sz="4" w:space="0" w:color="auto"/>
            </w:tcBorders>
            <w:shd w:val="clear" w:color="auto" w:fill="auto"/>
            <w:vAlign w:val="center"/>
            <w:hideMark/>
          </w:tcPr>
          <w:p w:rsidR="008902B9" w:rsidRPr="00F2601C" w:rsidRDefault="008902B9" w:rsidP="00DF45C9">
            <w:pPr>
              <w:spacing w:before="0" w:after="0" w:line="240" w:lineRule="auto"/>
              <w:rPr>
                <w:rFonts w:ascii="Times New Roman" w:eastAsia="Times New Roman" w:hAnsi="Times New Roman" w:cs="Times New Roman"/>
                <w:color w:val="000000"/>
                <w:lang w:val="ru-RU" w:eastAsia="ru-RU" w:bidi="ar-SA"/>
              </w:rPr>
            </w:pPr>
            <w:r w:rsidRPr="00F2601C">
              <w:rPr>
                <w:rFonts w:ascii="Times New Roman" w:eastAsia="Times New Roman" w:hAnsi="Times New Roman" w:cs="Times New Roman"/>
                <w:color w:val="000000"/>
                <w:lang w:val="ru-RU" w:eastAsia="ru-RU" w:bidi="ar-SA"/>
              </w:rPr>
              <w:t xml:space="preserve">Бугульминское </w:t>
            </w:r>
          </w:p>
        </w:tc>
        <w:tc>
          <w:tcPr>
            <w:tcW w:w="1128" w:type="dxa"/>
            <w:tcBorders>
              <w:top w:val="nil"/>
              <w:left w:val="nil"/>
              <w:bottom w:val="single" w:sz="4" w:space="0" w:color="auto"/>
              <w:right w:val="single" w:sz="4" w:space="0" w:color="auto"/>
            </w:tcBorders>
            <w:shd w:val="clear" w:color="auto" w:fill="auto"/>
            <w:noWrap/>
            <w:vAlign w:val="bottom"/>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w:t>
            </w:r>
          </w:p>
        </w:tc>
        <w:tc>
          <w:tcPr>
            <w:tcW w:w="1487" w:type="dxa"/>
            <w:tcBorders>
              <w:top w:val="nil"/>
              <w:left w:val="nil"/>
              <w:bottom w:val="single" w:sz="4" w:space="0" w:color="auto"/>
              <w:right w:val="single" w:sz="4" w:space="0" w:color="auto"/>
            </w:tcBorders>
            <w:shd w:val="clear" w:color="auto" w:fill="auto"/>
            <w:noWrap/>
            <w:vAlign w:val="bottom"/>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w:t>
            </w:r>
          </w:p>
        </w:tc>
        <w:tc>
          <w:tcPr>
            <w:tcW w:w="1209" w:type="dxa"/>
            <w:tcBorders>
              <w:top w:val="nil"/>
              <w:left w:val="nil"/>
              <w:bottom w:val="single" w:sz="4" w:space="0" w:color="auto"/>
              <w:right w:val="single" w:sz="4" w:space="0" w:color="auto"/>
            </w:tcBorders>
            <w:shd w:val="clear" w:color="auto" w:fill="auto"/>
            <w:noWrap/>
            <w:vAlign w:val="bottom"/>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w:t>
            </w:r>
          </w:p>
        </w:tc>
        <w:tc>
          <w:tcPr>
            <w:tcW w:w="1420" w:type="dxa"/>
            <w:tcBorders>
              <w:top w:val="nil"/>
              <w:left w:val="nil"/>
              <w:bottom w:val="single" w:sz="4" w:space="0" w:color="auto"/>
              <w:right w:val="single" w:sz="4" w:space="0" w:color="auto"/>
            </w:tcBorders>
            <w:shd w:val="clear" w:color="auto" w:fill="auto"/>
            <w:noWrap/>
            <w:vAlign w:val="bottom"/>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w:t>
            </w:r>
          </w:p>
        </w:tc>
        <w:tc>
          <w:tcPr>
            <w:tcW w:w="1227" w:type="dxa"/>
            <w:tcBorders>
              <w:top w:val="nil"/>
              <w:left w:val="nil"/>
              <w:bottom w:val="single" w:sz="4" w:space="0" w:color="auto"/>
              <w:right w:val="single" w:sz="4" w:space="0" w:color="auto"/>
            </w:tcBorders>
            <w:shd w:val="clear" w:color="auto" w:fill="auto"/>
            <w:noWrap/>
            <w:vAlign w:val="center"/>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1</w:t>
            </w:r>
          </w:p>
        </w:tc>
        <w:tc>
          <w:tcPr>
            <w:tcW w:w="1420" w:type="dxa"/>
            <w:tcBorders>
              <w:top w:val="nil"/>
              <w:left w:val="nil"/>
              <w:bottom w:val="single" w:sz="4" w:space="0" w:color="auto"/>
              <w:right w:val="single" w:sz="4" w:space="0" w:color="auto"/>
            </w:tcBorders>
            <w:shd w:val="clear" w:color="auto" w:fill="C07B8E"/>
            <w:noWrap/>
            <w:vAlign w:val="center"/>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1</w:t>
            </w:r>
          </w:p>
        </w:tc>
      </w:tr>
      <w:tr w:rsidR="008902B9" w:rsidRPr="00A64F5F" w:rsidTr="00DF45C9">
        <w:trPr>
          <w:trHeight w:val="299"/>
        </w:trPr>
        <w:tc>
          <w:tcPr>
            <w:tcW w:w="2195" w:type="dxa"/>
            <w:tcBorders>
              <w:top w:val="nil"/>
              <w:left w:val="single" w:sz="4" w:space="0" w:color="auto"/>
              <w:bottom w:val="single" w:sz="4" w:space="0" w:color="auto"/>
              <w:right w:val="single" w:sz="4" w:space="0" w:color="auto"/>
            </w:tcBorders>
            <w:shd w:val="clear" w:color="auto" w:fill="auto"/>
            <w:hideMark/>
          </w:tcPr>
          <w:p w:rsidR="008902B9" w:rsidRPr="00F2601C" w:rsidRDefault="008902B9" w:rsidP="00DF45C9">
            <w:pPr>
              <w:spacing w:before="0" w:after="0" w:line="240" w:lineRule="auto"/>
              <w:rPr>
                <w:rFonts w:ascii="Times New Roman" w:eastAsia="Times New Roman" w:hAnsi="Times New Roman" w:cs="Times New Roman"/>
                <w:color w:val="000000"/>
                <w:lang w:val="ru-RU" w:eastAsia="ru-RU" w:bidi="ar-SA"/>
              </w:rPr>
            </w:pPr>
            <w:r w:rsidRPr="00F2601C">
              <w:rPr>
                <w:rFonts w:ascii="Times New Roman" w:eastAsia="Times New Roman" w:hAnsi="Times New Roman" w:cs="Times New Roman"/>
                <w:color w:val="000000"/>
                <w:lang w:val="ru-RU" w:eastAsia="ru-RU" w:bidi="ar-SA"/>
              </w:rPr>
              <w:t xml:space="preserve">Чистопольское </w:t>
            </w:r>
          </w:p>
        </w:tc>
        <w:tc>
          <w:tcPr>
            <w:tcW w:w="1128" w:type="dxa"/>
            <w:tcBorders>
              <w:top w:val="nil"/>
              <w:left w:val="nil"/>
              <w:bottom w:val="single" w:sz="4" w:space="0" w:color="auto"/>
              <w:right w:val="single" w:sz="4" w:space="0" w:color="auto"/>
            </w:tcBorders>
            <w:shd w:val="clear" w:color="auto" w:fill="auto"/>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1</w:t>
            </w:r>
          </w:p>
        </w:tc>
        <w:tc>
          <w:tcPr>
            <w:tcW w:w="1487" w:type="dxa"/>
            <w:tcBorders>
              <w:top w:val="nil"/>
              <w:left w:val="nil"/>
              <w:bottom w:val="single" w:sz="4" w:space="0" w:color="auto"/>
              <w:right w:val="single" w:sz="4" w:space="0" w:color="auto"/>
            </w:tcBorders>
            <w:shd w:val="clear" w:color="auto" w:fill="auto"/>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0</w:t>
            </w:r>
          </w:p>
        </w:tc>
        <w:tc>
          <w:tcPr>
            <w:tcW w:w="1209" w:type="dxa"/>
            <w:tcBorders>
              <w:top w:val="nil"/>
              <w:left w:val="nil"/>
              <w:bottom w:val="single" w:sz="4" w:space="0" w:color="auto"/>
              <w:right w:val="single" w:sz="4" w:space="0" w:color="auto"/>
            </w:tcBorders>
            <w:shd w:val="clear" w:color="auto" w:fill="auto"/>
            <w:noWrap/>
            <w:vAlign w:val="center"/>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1</w:t>
            </w:r>
          </w:p>
        </w:tc>
        <w:tc>
          <w:tcPr>
            <w:tcW w:w="1420" w:type="dxa"/>
            <w:tcBorders>
              <w:top w:val="nil"/>
              <w:left w:val="nil"/>
              <w:bottom w:val="single" w:sz="4" w:space="0" w:color="auto"/>
              <w:right w:val="single" w:sz="4" w:space="0" w:color="auto"/>
            </w:tcBorders>
            <w:shd w:val="clear" w:color="auto" w:fill="auto"/>
            <w:noWrap/>
            <w:vAlign w:val="center"/>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0</w:t>
            </w:r>
          </w:p>
        </w:tc>
        <w:tc>
          <w:tcPr>
            <w:tcW w:w="1227" w:type="dxa"/>
            <w:tcBorders>
              <w:top w:val="nil"/>
              <w:left w:val="nil"/>
              <w:bottom w:val="single" w:sz="4" w:space="0" w:color="auto"/>
              <w:right w:val="single" w:sz="4" w:space="0" w:color="auto"/>
            </w:tcBorders>
            <w:shd w:val="clear" w:color="auto" w:fill="auto"/>
            <w:noWrap/>
            <w:vAlign w:val="bottom"/>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w:t>
            </w:r>
          </w:p>
        </w:tc>
        <w:tc>
          <w:tcPr>
            <w:tcW w:w="1420" w:type="dxa"/>
            <w:tcBorders>
              <w:top w:val="nil"/>
              <w:left w:val="nil"/>
              <w:bottom w:val="single" w:sz="4" w:space="0" w:color="auto"/>
              <w:right w:val="single" w:sz="4" w:space="0" w:color="auto"/>
            </w:tcBorders>
            <w:shd w:val="clear" w:color="auto" w:fill="auto"/>
            <w:noWrap/>
            <w:vAlign w:val="bottom"/>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w:t>
            </w:r>
          </w:p>
        </w:tc>
      </w:tr>
      <w:tr w:rsidR="008902B9" w:rsidRPr="00A64F5F" w:rsidTr="00DF45C9">
        <w:trPr>
          <w:trHeight w:val="253"/>
        </w:trPr>
        <w:tc>
          <w:tcPr>
            <w:tcW w:w="2195" w:type="dxa"/>
            <w:tcBorders>
              <w:top w:val="nil"/>
              <w:left w:val="single" w:sz="4" w:space="0" w:color="auto"/>
              <w:bottom w:val="single" w:sz="4" w:space="0" w:color="auto"/>
              <w:right w:val="single" w:sz="4" w:space="0" w:color="auto"/>
            </w:tcBorders>
            <w:shd w:val="clear" w:color="auto" w:fill="auto"/>
            <w:vAlign w:val="center"/>
            <w:hideMark/>
          </w:tcPr>
          <w:p w:rsidR="008902B9" w:rsidRPr="00F2601C" w:rsidRDefault="008902B9" w:rsidP="00DF45C9">
            <w:pPr>
              <w:spacing w:before="0" w:after="0" w:line="240" w:lineRule="auto"/>
              <w:rPr>
                <w:rFonts w:ascii="Times New Roman" w:eastAsia="Times New Roman" w:hAnsi="Times New Roman" w:cs="Times New Roman"/>
                <w:color w:val="000000"/>
                <w:lang w:val="ru-RU" w:eastAsia="ru-RU" w:bidi="ar-SA"/>
              </w:rPr>
            </w:pPr>
            <w:r w:rsidRPr="00F2601C">
              <w:rPr>
                <w:rFonts w:ascii="Times New Roman" w:eastAsia="Times New Roman" w:hAnsi="Times New Roman" w:cs="Times New Roman"/>
                <w:color w:val="000000"/>
                <w:lang w:val="ru-RU" w:eastAsia="ru-RU" w:bidi="ar-SA"/>
              </w:rPr>
              <w:t xml:space="preserve">Алексеевское </w:t>
            </w:r>
          </w:p>
        </w:tc>
        <w:tc>
          <w:tcPr>
            <w:tcW w:w="1128" w:type="dxa"/>
            <w:tcBorders>
              <w:top w:val="nil"/>
              <w:left w:val="nil"/>
              <w:bottom w:val="single" w:sz="4" w:space="0" w:color="auto"/>
              <w:right w:val="single" w:sz="4" w:space="0" w:color="auto"/>
            </w:tcBorders>
            <w:shd w:val="clear" w:color="auto" w:fill="auto"/>
            <w:vAlign w:val="center"/>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w:t>
            </w:r>
          </w:p>
        </w:tc>
        <w:tc>
          <w:tcPr>
            <w:tcW w:w="1487" w:type="dxa"/>
            <w:tcBorders>
              <w:top w:val="nil"/>
              <w:left w:val="nil"/>
              <w:bottom w:val="single" w:sz="4" w:space="0" w:color="auto"/>
              <w:right w:val="single" w:sz="4" w:space="0" w:color="auto"/>
            </w:tcBorders>
            <w:shd w:val="clear" w:color="auto" w:fill="auto"/>
            <w:vAlign w:val="center"/>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w:t>
            </w:r>
          </w:p>
        </w:tc>
        <w:tc>
          <w:tcPr>
            <w:tcW w:w="1209" w:type="dxa"/>
            <w:tcBorders>
              <w:top w:val="nil"/>
              <w:left w:val="nil"/>
              <w:bottom w:val="single" w:sz="4" w:space="0" w:color="auto"/>
              <w:right w:val="single" w:sz="4" w:space="0" w:color="auto"/>
            </w:tcBorders>
            <w:shd w:val="clear" w:color="auto" w:fill="auto"/>
            <w:vAlign w:val="center"/>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1</w:t>
            </w:r>
          </w:p>
        </w:tc>
        <w:tc>
          <w:tcPr>
            <w:tcW w:w="1420" w:type="dxa"/>
            <w:tcBorders>
              <w:top w:val="nil"/>
              <w:left w:val="nil"/>
              <w:bottom w:val="single" w:sz="4" w:space="0" w:color="auto"/>
              <w:right w:val="single" w:sz="4" w:space="0" w:color="auto"/>
            </w:tcBorders>
            <w:shd w:val="clear" w:color="auto" w:fill="auto"/>
            <w:vAlign w:val="center"/>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0</w:t>
            </w:r>
          </w:p>
        </w:tc>
        <w:tc>
          <w:tcPr>
            <w:tcW w:w="1227" w:type="dxa"/>
            <w:tcBorders>
              <w:top w:val="nil"/>
              <w:left w:val="nil"/>
              <w:bottom w:val="single" w:sz="4" w:space="0" w:color="auto"/>
              <w:right w:val="single" w:sz="4" w:space="0" w:color="auto"/>
            </w:tcBorders>
            <w:shd w:val="clear" w:color="auto" w:fill="auto"/>
            <w:noWrap/>
            <w:vAlign w:val="bottom"/>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w:t>
            </w:r>
          </w:p>
        </w:tc>
        <w:tc>
          <w:tcPr>
            <w:tcW w:w="1420" w:type="dxa"/>
            <w:tcBorders>
              <w:top w:val="nil"/>
              <w:left w:val="nil"/>
              <w:bottom w:val="single" w:sz="4" w:space="0" w:color="auto"/>
              <w:right w:val="single" w:sz="4" w:space="0" w:color="auto"/>
            </w:tcBorders>
            <w:shd w:val="clear" w:color="auto" w:fill="auto"/>
            <w:noWrap/>
            <w:vAlign w:val="bottom"/>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w:t>
            </w:r>
          </w:p>
        </w:tc>
      </w:tr>
      <w:tr w:rsidR="008902B9" w:rsidRPr="00A64F5F" w:rsidTr="00DF45C9">
        <w:trPr>
          <w:trHeight w:val="278"/>
        </w:trPr>
        <w:tc>
          <w:tcPr>
            <w:tcW w:w="2195" w:type="dxa"/>
            <w:tcBorders>
              <w:top w:val="nil"/>
              <w:left w:val="single" w:sz="4" w:space="0" w:color="auto"/>
              <w:bottom w:val="single" w:sz="4" w:space="0" w:color="auto"/>
              <w:right w:val="single" w:sz="4" w:space="0" w:color="auto"/>
            </w:tcBorders>
            <w:shd w:val="clear" w:color="auto" w:fill="auto"/>
            <w:vAlign w:val="center"/>
            <w:hideMark/>
          </w:tcPr>
          <w:p w:rsidR="008902B9" w:rsidRPr="00F2601C" w:rsidRDefault="008902B9" w:rsidP="00DF45C9">
            <w:pPr>
              <w:spacing w:before="0" w:after="0" w:line="240" w:lineRule="auto"/>
              <w:rPr>
                <w:rFonts w:ascii="Times New Roman" w:eastAsia="Times New Roman" w:hAnsi="Times New Roman" w:cs="Times New Roman"/>
                <w:color w:val="000000"/>
                <w:lang w:val="ru-RU" w:eastAsia="ru-RU" w:bidi="ar-SA"/>
              </w:rPr>
            </w:pPr>
            <w:r w:rsidRPr="00F2601C">
              <w:rPr>
                <w:rFonts w:ascii="Times New Roman" w:eastAsia="Times New Roman" w:hAnsi="Times New Roman" w:cs="Times New Roman"/>
                <w:color w:val="000000"/>
                <w:lang w:val="ru-RU" w:eastAsia="ru-RU" w:bidi="ar-SA"/>
              </w:rPr>
              <w:t xml:space="preserve">Зеленодольское </w:t>
            </w:r>
          </w:p>
        </w:tc>
        <w:tc>
          <w:tcPr>
            <w:tcW w:w="1128" w:type="dxa"/>
            <w:tcBorders>
              <w:top w:val="nil"/>
              <w:left w:val="nil"/>
              <w:bottom w:val="single" w:sz="4" w:space="0" w:color="auto"/>
              <w:right w:val="single" w:sz="4" w:space="0" w:color="auto"/>
            </w:tcBorders>
            <w:shd w:val="clear" w:color="auto" w:fill="auto"/>
            <w:noWrap/>
            <w:vAlign w:val="bottom"/>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w:t>
            </w:r>
          </w:p>
        </w:tc>
        <w:tc>
          <w:tcPr>
            <w:tcW w:w="1487" w:type="dxa"/>
            <w:tcBorders>
              <w:top w:val="nil"/>
              <w:left w:val="nil"/>
              <w:bottom w:val="single" w:sz="4" w:space="0" w:color="auto"/>
              <w:right w:val="single" w:sz="4" w:space="0" w:color="auto"/>
            </w:tcBorders>
            <w:shd w:val="clear" w:color="auto" w:fill="auto"/>
            <w:noWrap/>
            <w:vAlign w:val="bottom"/>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w:t>
            </w:r>
          </w:p>
        </w:tc>
        <w:tc>
          <w:tcPr>
            <w:tcW w:w="1209" w:type="dxa"/>
            <w:tcBorders>
              <w:top w:val="nil"/>
              <w:left w:val="nil"/>
              <w:bottom w:val="single" w:sz="4" w:space="0" w:color="auto"/>
              <w:right w:val="single" w:sz="4" w:space="0" w:color="auto"/>
            </w:tcBorders>
            <w:shd w:val="clear" w:color="auto" w:fill="auto"/>
            <w:noWrap/>
            <w:vAlign w:val="bottom"/>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1</w:t>
            </w:r>
          </w:p>
        </w:tc>
        <w:tc>
          <w:tcPr>
            <w:tcW w:w="1420" w:type="dxa"/>
            <w:tcBorders>
              <w:top w:val="nil"/>
              <w:left w:val="nil"/>
              <w:bottom w:val="single" w:sz="4" w:space="0" w:color="auto"/>
              <w:right w:val="single" w:sz="4" w:space="0" w:color="auto"/>
            </w:tcBorders>
            <w:shd w:val="clear" w:color="auto" w:fill="C07B8E"/>
            <w:noWrap/>
            <w:vAlign w:val="bottom"/>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1</w:t>
            </w:r>
          </w:p>
        </w:tc>
        <w:tc>
          <w:tcPr>
            <w:tcW w:w="1227" w:type="dxa"/>
            <w:tcBorders>
              <w:top w:val="nil"/>
              <w:left w:val="nil"/>
              <w:bottom w:val="single" w:sz="4" w:space="0" w:color="auto"/>
              <w:right w:val="single" w:sz="4" w:space="0" w:color="auto"/>
            </w:tcBorders>
            <w:shd w:val="clear" w:color="auto" w:fill="auto"/>
            <w:noWrap/>
            <w:vAlign w:val="bottom"/>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w:t>
            </w:r>
          </w:p>
        </w:tc>
        <w:tc>
          <w:tcPr>
            <w:tcW w:w="1420" w:type="dxa"/>
            <w:tcBorders>
              <w:top w:val="nil"/>
              <w:left w:val="nil"/>
              <w:bottom w:val="single" w:sz="4" w:space="0" w:color="auto"/>
              <w:right w:val="single" w:sz="4" w:space="0" w:color="auto"/>
            </w:tcBorders>
            <w:shd w:val="clear" w:color="auto" w:fill="auto"/>
            <w:noWrap/>
            <w:vAlign w:val="bottom"/>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w:t>
            </w:r>
          </w:p>
        </w:tc>
      </w:tr>
      <w:tr w:rsidR="008902B9" w:rsidRPr="00A64F5F" w:rsidTr="00DF45C9">
        <w:trPr>
          <w:trHeight w:val="299"/>
        </w:trPr>
        <w:tc>
          <w:tcPr>
            <w:tcW w:w="2195" w:type="dxa"/>
            <w:tcBorders>
              <w:top w:val="nil"/>
              <w:left w:val="single" w:sz="4" w:space="0" w:color="auto"/>
              <w:bottom w:val="single" w:sz="4" w:space="0" w:color="auto"/>
              <w:right w:val="single" w:sz="4" w:space="0" w:color="auto"/>
            </w:tcBorders>
            <w:shd w:val="clear" w:color="auto" w:fill="auto"/>
            <w:hideMark/>
          </w:tcPr>
          <w:p w:rsidR="008902B9" w:rsidRPr="00F2601C" w:rsidRDefault="008902B9" w:rsidP="00DF45C9">
            <w:pPr>
              <w:spacing w:before="0" w:after="0" w:line="240" w:lineRule="auto"/>
              <w:rPr>
                <w:rFonts w:ascii="Times New Roman" w:eastAsia="Times New Roman" w:hAnsi="Times New Roman" w:cs="Times New Roman"/>
                <w:color w:val="000000"/>
                <w:lang w:val="ru-RU" w:eastAsia="ru-RU" w:bidi="ar-SA"/>
              </w:rPr>
            </w:pPr>
            <w:r w:rsidRPr="00F2601C">
              <w:rPr>
                <w:rFonts w:ascii="Times New Roman" w:eastAsia="Times New Roman" w:hAnsi="Times New Roman" w:cs="Times New Roman"/>
                <w:color w:val="000000"/>
                <w:lang w:val="ru-RU" w:eastAsia="ru-RU" w:bidi="ar-SA"/>
              </w:rPr>
              <w:t xml:space="preserve">Мамадышское </w:t>
            </w:r>
          </w:p>
        </w:tc>
        <w:tc>
          <w:tcPr>
            <w:tcW w:w="1128" w:type="dxa"/>
            <w:tcBorders>
              <w:top w:val="nil"/>
              <w:left w:val="nil"/>
              <w:bottom w:val="single" w:sz="4" w:space="0" w:color="auto"/>
              <w:right w:val="single" w:sz="4" w:space="0" w:color="auto"/>
            </w:tcBorders>
            <w:shd w:val="clear" w:color="auto" w:fill="auto"/>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2</w:t>
            </w:r>
          </w:p>
        </w:tc>
        <w:tc>
          <w:tcPr>
            <w:tcW w:w="1487" w:type="dxa"/>
            <w:tcBorders>
              <w:top w:val="nil"/>
              <w:left w:val="nil"/>
              <w:bottom w:val="single" w:sz="4" w:space="0" w:color="auto"/>
              <w:right w:val="single" w:sz="4" w:space="0" w:color="auto"/>
            </w:tcBorders>
            <w:shd w:val="clear" w:color="auto" w:fill="C07B8E"/>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1</w:t>
            </w:r>
          </w:p>
        </w:tc>
        <w:tc>
          <w:tcPr>
            <w:tcW w:w="1209" w:type="dxa"/>
            <w:tcBorders>
              <w:top w:val="nil"/>
              <w:left w:val="nil"/>
              <w:bottom w:val="single" w:sz="4" w:space="0" w:color="auto"/>
              <w:right w:val="single" w:sz="4" w:space="0" w:color="auto"/>
            </w:tcBorders>
            <w:shd w:val="clear" w:color="auto" w:fill="auto"/>
            <w:noWrap/>
            <w:vAlign w:val="bottom"/>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w:t>
            </w:r>
          </w:p>
        </w:tc>
        <w:tc>
          <w:tcPr>
            <w:tcW w:w="1420" w:type="dxa"/>
            <w:tcBorders>
              <w:top w:val="nil"/>
              <w:left w:val="nil"/>
              <w:bottom w:val="single" w:sz="4" w:space="0" w:color="auto"/>
              <w:right w:val="single" w:sz="4" w:space="0" w:color="auto"/>
            </w:tcBorders>
            <w:shd w:val="clear" w:color="auto" w:fill="auto"/>
            <w:noWrap/>
            <w:vAlign w:val="bottom"/>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w:t>
            </w:r>
          </w:p>
        </w:tc>
        <w:tc>
          <w:tcPr>
            <w:tcW w:w="1227" w:type="dxa"/>
            <w:tcBorders>
              <w:top w:val="nil"/>
              <w:left w:val="nil"/>
              <w:bottom w:val="single" w:sz="4" w:space="0" w:color="auto"/>
              <w:right w:val="single" w:sz="4" w:space="0" w:color="auto"/>
            </w:tcBorders>
            <w:shd w:val="clear" w:color="auto" w:fill="auto"/>
            <w:noWrap/>
            <w:vAlign w:val="bottom"/>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w:t>
            </w:r>
          </w:p>
        </w:tc>
        <w:tc>
          <w:tcPr>
            <w:tcW w:w="1420" w:type="dxa"/>
            <w:tcBorders>
              <w:top w:val="nil"/>
              <w:left w:val="nil"/>
              <w:bottom w:val="single" w:sz="4" w:space="0" w:color="auto"/>
              <w:right w:val="single" w:sz="4" w:space="0" w:color="auto"/>
            </w:tcBorders>
            <w:shd w:val="clear" w:color="auto" w:fill="auto"/>
            <w:noWrap/>
            <w:vAlign w:val="bottom"/>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w:t>
            </w:r>
          </w:p>
        </w:tc>
      </w:tr>
      <w:tr w:rsidR="008902B9" w:rsidRPr="00A64F5F" w:rsidTr="00DF45C9">
        <w:trPr>
          <w:trHeight w:val="299"/>
        </w:trPr>
        <w:tc>
          <w:tcPr>
            <w:tcW w:w="2195" w:type="dxa"/>
            <w:tcBorders>
              <w:top w:val="nil"/>
              <w:left w:val="single" w:sz="4" w:space="0" w:color="auto"/>
              <w:bottom w:val="single" w:sz="4" w:space="0" w:color="auto"/>
              <w:right w:val="single" w:sz="4" w:space="0" w:color="auto"/>
            </w:tcBorders>
            <w:shd w:val="clear" w:color="auto" w:fill="auto"/>
            <w:hideMark/>
          </w:tcPr>
          <w:p w:rsidR="008902B9" w:rsidRPr="00F2601C" w:rsidRDefault="008902B9" w:rsidP="00DF45C9">
            <w:pPr>
              <w:spacing w:before="0" w:after="0" w:line="240" w:lineRule="auto"/>
              <w:rPr>
                <w:rFonts w:ascii="Times New Roman" w:eastAsia="Times New Roman" w:hAnsi="Times New Roman" w:cs="Times New Roman"/>
                <w:color w:val="000000"/>
                <w:lang w:val="ru-RU" w:eastAsia="ru-RU" w:bidi="ar-SA"/>
              </w:rPr>
            </w:pPr>
            <w:r w:rsidRPr="00F2601C">
              <w:rPr>
                <w:rFonts w:ascii="Times New Roman" w:eastAsia="Times New Roman" w:hAnsi="Times New Roman" w:cs="Times New Roman"/>
                <w:color w:val="000000"/>
                <w:lang w:val="ru-RU" w:eastAsia="ru-RU" w:bidi="ar-SA"/>
              </w:rPr>
              <w:t xml:space="preserve">Нурлатское </w:t>
            </w:r>
          </w:p>
        </w:tc>
        <w:tc>
          <w:tcPr>
            <w:tcW w:w="1128" w:type="dxa"/>
            <w:tcBorders>
              <w:top w:val="nil"/>
              <w:left w:val="nil"/>
              <w:bottom w:val="single" w:sz="4" w:space="0" w:color="auto"/>
              <w:right w:val="single" w:sz="4" w:space="0" w:color="auto"/>
            </w:tcBorders>
            <w:shd w:val="clear" w:color="auto" w:fill="auto"/>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2</w:t>
            </w:r>
          </w:p>
        </w:tc>
        <w:tc>
          <w:tcPr>
            <w:tcW w:w="1487" w:type="dxa"/>
            <w:tcBorders>
              <w:top w:val="nil"/>
              <w:left w:val="nil"/>
              <w:bottom w:val="single" w:sz="4" w:space="0" w:color="auto"/>
              <w:right w:val="single" w:sz="4" w:space="0" w:color="auto"/>
            </w:tcBorders>
            <w:shd w:val="clear" w:color="auto" w:fill="C07B8E"/>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1</w:t>
            </w:r>
          </w:p>
        </w:tc>
        <w:tc>
          <w:tcPr>
            <w:tcW w:w="1209" w:type="dxa"/>
            <w:tcBorders>
              <w:top w:val="nil"/>
              <w:left w:val="nil"/>
              <w:bottom w:val="single" w:sz="4" w:space="0" w:color="auto"/>
              <w:right w:val="single" w:sz="4" w:space="0" w:color="auto"/>
            </w:tcBorders>
            <w:shd w:val="clear" w:color="auto" w:fill="auto"/>
            <w:noWrap/>
            <w:vAlign w:val="bottom"/>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w:t>
            </w:r>
          </w:p>
        </w:tc>
        <w:tc>
          <w:tcPr>
            <w:tcW w:w="1420" w:type="dxa"/>
            <w:tcBorders>
              <w:top w:val="nil"/>
              <w:left w:val="nil"/>
              <w:bottom w:val="single" w:sz="4" w:space="0" w:color="auto"/>
              <w:right w:val="single" w:sz="4" w:space="0" w:color="auto"/>
            </w:tcBorders>
            <w:shd w:val="clear" w:color="auto" w:fill="auto"/>
            <w:noWrap/>
            <w:vAlign w:val="bottom"/>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w:t>
            </w:r>
          </w:p>
        </w:tc>
        <w:tc>
          <w:tcPr>
            <w:tcW w:w="1227" w:type="dxa"/>
            <w:tcBorders>
              <w:top w:val="nil"/>
              <w:left w:val="nil"/>
              <w:bottom w:val="single" w:sz="4" w:space="0" w:color="auto"/>
              <w:right w:val="single" w:sz="4" w:space="0" w:color="auto"/>
            </w:tcBorders>
            <w:shd w:val="clear" w:color="auto" w:fill="auto"/>
            <w:noWrap/>
            <w:vAlign w:val="bottom"/>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w:t>
            </w:r>
          </w:p>
        </w:tc>
        <w:tc>
          <w:tcPr>
            <w:tcW w:w="1420" w:type="dxa"/>
            <w:tcBorders>
              <w:top w:val="nil"/>
              <w:left w:val="nil"/>
              <w:bottom w:val="single" w:sz="4" w:space="0" w:color="auto"/>
              <w:right w:val="single" w:sz="4" w:space="0" w:color="auto"/>
            </w:tcBorders>
            <w:shd w:val="clear" w:color="auto" w:fill="auto"/>
            <w:noWrap/>
            <w:vAlign w:val="bottom"/>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w:t>
            </w:r>
          </w:p>
        </w:tc>
      </w:tr>
      <w:tr w:rsidR="008902B9" w:rsidRPr="00A64F5F" w:rsidTr="00DF45C9">
        <w:trPr>
          <w:trHeight w:val="299"/>
        </w:trPr>
        <w:tc>
          <w:tcPr>
            <w:tcW w:w="2195" w:type="dxa"/>
            <w:tcBorders>
              <w:top w:val="nil"/>
              <w:left w:val="single" w:sz="4" w:space="0" w:color="auto"/>
              <w:bottom w:val="single" w:sz="4" w:space="0" w:color="auto"/>
              <w:right w:val="single" w:sz="4" w:space="0" w:color="auto"/>
            </w:tcBorders>
            <w:shd w:val="clear" w:color="auto" w:fill="auto"/>
            <w:hideMark/>
          </w:tcPr>
          <w:p w:rsidR="008902B9" w:rsidRPr="00F2601C" w:rsidRDefault="008902B9" w:rsidP="00DF45C9">
            <w:pPr>
              <w:spacing w:before="0" w:after="0" w:line="240" w:lineRule="auto"/>
              <w:rPr>
                <w:rFonts w:ascii="Times New Roman" w:eastAsia="Times New Roman" w:hAnsi="Times New Roman" w:cs="Times New Roman"/>
                <w:color w:val="000000"/>
                <w:lang w:val="ru-RU" w:eastAsia="ru-RU" w:bidi="ar-SA"/>
              </w:rPr>
            </w:pPr>
            <w:r w:rsidRPr="00F2601C">
              <w:rPr>
                <w:rFonts w:ascii="Times New Roman" w:eastAsia="Times New Roman" w:hAnsi="Times New Roman" w:cs="Times New Roman"/>
                <w:color w:val="000000"/>
                <w:lang w:val="ru-RU" w:eastAsia="ru-RU" w:bidi="ar-SA"/>
              </w:rPr>
              <w:t xml:space="preserve">Азнакаевское </w:t>
            </w:r>
          </w:p>
        </w:tc>
        <w:tc>
          <w:tcPr>
            <w:tcW w:w="1128" w:type="dxa"/>
            <w:tcBorders>
              <w:top w:val="nil"/>
              <w:left w:val="nil"/>
              <w:bottom w:val="single" w:sz="4" w:space="0" w:color="auto"/>
              <w:right w:val="single" w:sz="4" w:space="0" w:color="auto"/>
            </w:tcBorders>
            <w:shd w:val="clear" w:color="auto" w:fill="auto"/>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1</w:t>
            </w:r>
          </w:p>
        </w:tc>
        <w:tc>
          <w:tcPr>
            <w:tcW w:w="1487" w:type="dxa"/>
            <w:tcBorders>
              <w:top w:val="nil"/>
              <w:left w:val="nil"/>
              <w:bottom w:val="single" w:sz="4" w:space="0" w:color="auto"/>
              <w:right w:val="single" w:sz="4" w:space="0" w:color="auto"/>
            </w:tcBorders>
            <w:shd w:val="clear" w:color="auto" w:fill="auto"/>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0</w:t>
            </w:r>
          </w:p>
        </w:tc>
        <w:tc>
          <w:tcPr>
            <w:tcW w:w="1209" w:type="dxa"/>
            <w:tcBorders>
              <w:top w:val="nil"/>
              <w:left w:val="nil"/>
              <w:bottom w:val="single" w:sz="4" w:space="0" w:color="auto"/>
              <w:right w:val="single" w:sz="4" w:space="0" w:color="auto"/>
            </w:tcBorders>
            <w:shd w:val="clear" w:color="auto" w:fill="auto"/>
            <w:noWrap/>
            <w:vAlign w:val="bottom"/>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w:t>
            </w:r>
          </w:p>
        </w:tc>
        <w:tc>
          <w:tcPr>
            <w:tcW w:w="1420" w:type="dxa"/>
            <w:tcBorders>
              <w:top w:val="nil"/>
              <w:left w:val="nil"/>
              <w:bottom w:val="single" w:sz="4" w:space="0" w:color="auto"/>
              <w:right w:val="single" w:sz="4" w:space="0" w:color="auto"/>
            </w:tcBorders>
            <w:shd w:val="clear" w:color="auto" w:fill="auto"/>
            <w:noWrap/>
            <w:vAlign w:val="bottom"/>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w:t>
            </w:r>
          </w:p>
        </w:tc>
        <w:tc>
          <w:tcPr>
            <w:tcW w:w="1227" w:type="dxa"/>
            <w:tcBorders>
              <w:top w:val="nil"/>
              <w:left w:val="nil"/>
              <w:bottom w:val="single" w:sz="4" w:space="0" w:color="auto"/>
              <w:right w:val="single" w:sz="4" w:space="0" w:color="auto"/>
            </w:tcBorders>
            <w:shd w:val="clear" w:color="auto" w:fill="auto"/>
            <w:noWrap/>
            <w:vAlign w:val="bottom"/>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w:t>
            </w:r>
          </w:p>
        </w:tc>
        <w:tc>
          <w:tcPr>
            <w:tcW w:w="1420" w:type="dxa"/>
            <w:tcBorders>
              <w:top w:val="nil"/>
              <w:left w:val="nil"/>
              <w:bottom w:val="single" w:sz="4" w:space="0" w:color="auto"/>
              <w:right w:val="single" w:sz="4" w:space="0" w:color="auto"/>
            </w:tcBorders>
            <w:shd w:val="clear" w:color="auto" w:fill="auto"/>
            <w:noWrap/>
            <w:vAlign w:val="bottom"/>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w:t>
            </w:r>
          </w:p>
        </w:tc>
      </w:tr>
      <w:tr w:rsidR="008902B9" w:rsidRPr="00A64F5F" w:rsidTr="00DF45C9">
        <w:trPr>
          <w:trHeight w:val="299"/>
        </w:trPr>
        <w:tc>
          <w:tcPr>
            <w:tcW w:w="2195" w:type="dxa"/>
            <w:tcBorders>
              <w:top w:val="nil"/>
              <w:left w:val="single" w:sz="4" w:space="0" w:color="auto"/>
              <w:bottom w:val="single" w:sz="4" w:space="0" w:color="auto"/>
              <w:right w:val="single" w:sz="4" w:space="0" w:color="auto"/>
            </w:tcBorders>
            <w:shd w:val="clear" w:color="auto" w:fill="auto"/>
            <w:hideMark/>
          </w:tcPr>
          <w:p w:rsidR="008902B9" w:rsidRPr="00F2601C" w:rsidRDefault="008902B9" w:rsidP="00DF45C9">
            <w:pPr>
              <w:spacing w:before="0" w:after="0" w:line="240" w:lineRule="auto"/>
              <w:rPr>
                <w:rFonts w:ascii="Times New Roman" w:eastAsia="Times New Roman" w:hAnsi="Times New Roman" w:cs="Times New Roman"/>
                <w:color w:val="000000"/>
                <w:lang w:val="ru-RU" w:eastAsia="ru-RU" w:bidi="ar-SA"/>
              </w:rPr>
            </w:pPr>
            <w:r w:rsidRPr="00F2601C">
              <w:rPr>
                <w:rFonts w:ascii="Times New Roman" w:eastAsia="Times New Roman" w:hAnsi="Times New Roman" w:cs="Times New Roman"/>
                <w:color w:val="000000"/>
                <w:lang w:val="ru-RU" w:eastAsia="ru-RU" w:bidi="ar-SA"/>
              </w:rPr>
              <w:t xml:space="preserve">Актанышское </w:t>
            </w:r>
          </w:p>
        </w:tc>
        <w:tc>
          <w:tcPr>
            <w:tcW w:w="1128" w:type="dxa"/>
            <w:tcBorders>
              <w:top w:val="nil"/>
              <w:left w:val="nil"/>
              <w:bottom w:val="single" w:sz="4" w:space="0" w:color="auto"/>
              <w:right w:val="single" w:sz="4" w:space="0" w:color="auto"/>
            </w:tcBorders>
            <w:shd w:val="clear" w:color="auto" w:fill="auto"/>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1</w:t>
            </w:r>
          </w:p>
        </w:tc>
        <w:tc>
          <w:tcPr>
            <w:tcW w:w="1487" w:type="dxa"/>
            <w:tcBorders>
              <w:top w:val="nil"/>
              <w:left w:val="nil"/>
              <w:bottom w:val="single" w:sz="4" w:space="0" w:color="auto"/>
              <w:right w:val="single" w:sz="4" w:space="0" w:color="auto"/>
            </w:tcBorders>
            <w:shd w:val="clear" w:color="auto" w:fill="C07B8E"/>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1</w:t>
            </w:r>
          </w:p>
        </w:tc>
        <w:tc>
          <w:tcPr>
            <w:tcW w:w="1209" w:type="dxa"/>
            <w:tcBorders>
              <w:top w:val="nil"/>
              <w:left w:val="nil"/>
              <w:bottom w:val="single" w:sz="4" w:space="0" w:color="auto"/>
              <w:right w:val="single" w:sz="4" w:space="0" w:color="auto"/>
            </w:tcBorders>
            <w:shd w:val="clear" w:color="auto" w:fill="auto"/>
            <w:noWrap/>
            <w:vAlign w:val="bottom"/>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w:t>
            </w:r>
          </w:p>
        </w:tc>
        <w:tc>
          <w:tcPr>
            <w:tcW w:w="1420" w:type="dxa"/>
            <w:tcBorders>
              <w:top w:val="nil"/>
              <w:left w:val="nil"/>
              <w:bottom w:val="single" w:sz="4" w:space="0" w:color="auto"/>
              <w:right w:val="single" w:sz="4" w:space="0" w:color="auto"/>
            </w:tcBorders>
            <w:shd w:val="clear" w:color="auto" w:fill="auto"/>
            <w:noWrap/>
            <w:vAlign w:val="bottom"/>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w:t>
            </w:r>
          </w:p>
        </w:tc>
        <w:tc>
          <w:tcPr>
            <w:tcW w:w="1227" w:type="dxa"/>
            <w:tcBorders>
              <w:top w:val="nil"/>
              <w:left w:val="nil"/>
              <w:bottom w:val="single" w:sz="4" w:space="0" w:color="auto"/>
              <w:right w:val="single" w:sz="4" w:space="0" w:color="auto"/>
            </w:tcBorders>
            <w:shd w:val="clear" w:color="auto" w:fill="auto"/>
            <w:noWrap/>
            <w:vAlign w:val="bottom"/>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w:t>
            </w:r>
          </w:p>
        </w:tc>
        <w:tc>
          <w:tcPr>
            <w:tcW w:w="1420" w:type="dxa"/>
            <w:tcBorders>
              <w:top w:val="nil"/>
              <w:left w:val="nil"/>
              <w:bottom w:val="single" w:sz="4" w:space="0" w:color="auto"/>
              <w:right w:val="single" w:sz="4" w:space="0" w:color="auto"/>
            </w:tcBorders>
            <w:shd w:val="clear" w:color="auto" w:fill="auto"/>
            <w:noWrap/>
            <w:vAlign w:val="bottom"/>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w:t>
            </w:r>
          </w:p>
        </w:tc>
      </w:tr>
      <w:tr w:rsidR="008902B9" w:rsidRPr="00A64F5F" w:rsidTr="00DF45C9">
        <w:trPr>
          <w:trHeight w:val="299"/>
        </w:trPr>
        <w:tc>
          <w:tcPr>
            <w:tcW w:w="2195" w:type="dxa"/>
            <w:tcBorders>
              <w:top w:val="nil"/>
              <w:left w:val="single" w:sz="4" w:space="0" w:color="auto"/>
              <w:bottom w:val="single" w:sz="4" w:space="0" w:color="auto"/>
              <w:right w:val="single" w:sz="4" w:space="0" w:color="auto"/>
            </w:tcBorders>
            <w:shd w:val="clear" w:color="auto" w:fill="auto"/>
            <w:hideMark/>
          </w:tcPr>
          <w:p w:rsidR="008902B9" w:rsidRPr="00F2601C" w:rsidRDefault="008902B9" w:rsidP="00DF45C9">
            <w:pPr>
              <w:spacing w:before="0" w:after="0" w:line="240" w:lineRule="auto"/>
              <w:rPr>
                <w:rFonts w:ascii="Times New Roman" w:eastAsia="Times New Roman" w:hAnsi="Times New Roman" w:cs="Times New Roman"/>
                <w:color w:val="000000"/>
                <w:lang w:val="ru-RU" w:eastAsia="ru-RU" w:bidi="ar-SA"/>
              </w:rPr>
            </w:pPr>
            <w:r w:rsidRPr="00F2601C">
              <w:rPr>
                <w:rFonts w:ascii="Times New Roman" w:eastAsia="Times New Roman" w:hAnsi="Times New Roman" w:cs="Times New Roman"/>
                <w:color w:val="000000"/>
                <w:lang w:val="ru-RU" w:eastAsia="ru-RU" w:bidi="ar-SA"/>
              </w:rPr>
              <w:t xml:space="preserve">Заинское </w:t>
            </w:r>
          </w:p>
        </w:tc>
        <w:tc>
          <w:tcPr>
            <w:tcW w:w="1128" w:type="dxa"/>
            <w:tcBorders>
              <w:top w:val="nil"/>
              <w:left w:val="nil"/>
              <w:bottom w:val="single" w:sz="4" w:space="0" w:color="auto"/>
              <w:right w:val="single" w:sz="4" w:space="0" w:color="auto"/>
            </w:tcBorders>
            <w:shd w:val="clear" w:color="auto" w:fill="auto"/>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1</w:t>
            </w:r>
          </w:p>
        </w:tc>
        <w:tc>
          <w:tcPr>
            <w:tcW w:w="1487" w:type="dxa"/>
            <w:tcBorders>
              <w:top w:val="nil"/>
              <w:left w:val="nil"/>
              <w:bottom w:val="single" w:sz="4" w:space="0" w:color="auto"/>
              <w:right w:val="single" w:sz="4" w:space="0" w:color="auto"/>
            </w:tcBorders>
            <w:shd w:val="clear" w:color="auto" w:fill="auto"/>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0</w:t>
            </w:r>
          </w:p>
        </w:tc>
        <w:tc>
          <w:tcPr>
            <w:tcW w:w="1209" w:type="dxa"/>
            <w:tcBorders>
              <w:top w:val="nil"/>
              <w:left w:val="nil"/>
              <w:bottom w:val="single" w:sz="4" w:space="0" w:color="auto"/>
              <w:right w:val="single" w:sz="4" w:space="0" w:color="auto"/>
            </w:tcBorders>
            <w:shd w:val="clear" w:color="auto" w:fill="auto"/>
            <w:noWrap/>
            <w:vAlign w:val="bottom"/>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w:t>
            </w:r>
          </w:p>
        </w:tc>
        <w:tc>
          <w:tcPr>
            <w:tcW w:w="1420" w:type="dxa"/>
            <w:tcBorders>
              <w:top w:val="nil"/>
              <w:left w:val="nil"/>
              <w:bottom w:val="single" w:sz="4" w:space="0" w:color="auto"/>
              <w:right w:val="single" w:sz="4" w:space="0" w:color="auto"/>
            </w:tcBorders>
            <w:shd w:val="clear" w:color="auto" w:fill="auto"/>
            <w:noWrap/>
            <w:vAlign w:val="bottom"/>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w:t>
            </w:r>
          </w:p>
        </w:tc>
        <w:tc>
          <w:tcPr>
            <w:tcW w:w="1227" w:type="dxa"/>
            <w:tcBorders>
              <w:top w:val="nil"/>
              <w:left w:val="nil"/>
              <w:bottom w:val="single" w:sz="4" w:space="0" w:color="auto"/>
              <w:right w:val="single" w:sz="4" w:space="0" w:color="auto"/>
            </w:tcBorders>
            <w:shd w:val="clear" w:color="auto" w:fill="auto"/>
            <w:noWrap/>
            <w:vAlign w:val="bottom"/>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w:t>
            </w:r>
          </w:p>
        </w:tc>
        <w:tc>
          <w:tcPr>
            <w:tcW w:w="1420" w:type="dxa"/>
            <w:tcBorders>
              <w:top w:val="nil"/>
              <w:left w:val="nil"/>
              <w:bottom w:val="single" w:sz="4" w:space="0" w:color="auto"/>
              <w:right w:val="single" w:sz="4" w:space="0" w:color="auto"/>
            </w:tcBorders>
            <w:shd w:val="clear" w:color="auto" w:fill="auto"/>
            <w:noWrap/>
            <w:vAlign w:val="bottom"/>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w:t>
            </w:r>
          </w:p>
        </w:tc>
      </w:tr>
      <w:tr w:rsidR="008902B9" w:rsidRPr="00A64F5F" w:rsidTr="00DF45C9">
        <w:trPr>
          <w:trHeight w:val="299"/>
        </w:trPr>
        <w:tc>
          <w:tcPr>
            <w:tcW w:w="2195" w:type="dxa"/>
            <w:tcBorders>
              <w:top w:val="nil"/>
              <w:left w:val="single" w:sz="4" w:space="0" w:color="auto"/>
              <w:bottom w:val="single" w:sz="4" w:space="0" w:color="auto"/>
              <w:right w:val="single" w:sz="4" w:space="0" w:color="auto"/>
            </w:tcBorders>
            <w:shd w:val="clear" w:color="auto" w:fill="auto"/>
            <w:hideMark/>
          </w:tcPr>
          <w:p w:rsidR="008902B9" w:rsidRPr="00F2601C" w:rsidRDefault="008902B9" w:rsidP="00DF45C9">
            <w:pPr>
              <w:spacing w:before="0" w:after="0" w:line="240" w:lineRule="auto"/>
              <w:rPr>
                <w:rFonts w:ascii="Times New Roman" w:eastAsia="Times New Roman" w:hAnsi="Times New Roman" w:cs="Times New Roman"/>
                <w:color w:val="000000"/>
                <w:lang w:val="ru-RU" w:eastAsia="ru-RU" w:bidi="ar-SA"/>
              </w:rPr>
            </w:pPr>
            <w:r w:rsidRPr="00F2601C">
              <w:rPr>
                <w:rFonts w:ascii="Times New Roman" w:eastAsia="Times New Roman" w:hAnsi="Times New Roman" w:cs="Times New Roman"/>
                <w:color w:val="000000"/>
                <w:lang w:val="ru-RU" w:eastAsia="ru-RU" w:bidi="ar-SA"/>
              </w:rPr>
              <w:t xml:space="preserve">Менделеевское </w:t>
            </w:r>
          </w:p>
        </w:tc>
        <w:tc>
          <w:tcPr>
            <w:tcW w:w="1128" w:type="dxa"/>
            <w:tcBorders>
              <w:top w:val="nil"/>
              <w:left w:val="nil"/>
              <w:bottom w:val="single" w:sz="4" w:space="0" w:color="auto"/>
              <w:right w:val="single" w:sz="4" w:space="0" w:color="auto"/>
            </w:tcBorders>
            <w:shd w:val="clear" w:color="auto" w:fill="auto"/>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1</w:t>
            </w:r>
          </w:p>
        </w:tc>
        <w:tc>
          <w:tcPr>
            <w:tcW w:w="1487" w:type="dxa"/>
            <w:tcBorders>
              <w:top w:val="nil"/>
              <w:left w:val="nil"/>
              <w:bottom w:val="single" w:sz="4" w:space="0" w:color="auto"/>
              <w:right w:val="single" w:sz="4" w:space="0" w:color="auto"/>
            </w:tcBorders>
            <w:shd w:val="clear" w:color="auto" w:fill="auto"/>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0</w:t>
            </w:r>
          </w:p>
        </w:tc>
        <w:tc>
          <w:tcPr>
            <w:tcW w:w="1209" w:type="dxa"/>
            <w:tcBorders>
              <w:top w:val="nil"/>
              <w:left w:val="nil"/>
              <w:bottom w:val="single" w:sz="4" w:space="0" w:color="auto"/>
              <w:right w:val="single" w:sz="4" w:space="0" w:color="auto"/>
            </w:tcBorders>
            <w:shd w:val="clear" w:color="auto" w:fill="auto"/>
            <w:noWrap/>
            <w:vAlign w:val="bottom"/>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w:t>
            </w:r>
          </w:p>
        </w:tc>
        <w:tc>
          <w:tcPr>
            <w:tcW w:w="1420" w:type="dxa"/>
            <w:tcBorders>
              <w:top w:val="nil"/>
              <w:left w:val="nil"/>
              <w:bottom w:val="single" w:sz="4" w:space="0" w:color="auto"/>
              <w:right w:val="single" w:sz="4" w:space="0" w:color="auto"/>
            </w:tcBorders>
            <w:shd w:val="clear" w:color="auto" w:fill="auto"/>
            <w:noWrap/>
            <w:vAlign w:val="bottom"/>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w:t>
            </w:r>
          </w:p>
        </w:tc>
        <w:tc>
          <w:tcPr>
            <w:tcW w:w="1227" w:type="dxa"/>
            <w:tcBorders>
              <w:top w:val="nil"/>
              <w:left w:val="nil"/>
              <w:bottom w:val="single" w:sz="4" w:space="0" w:color="auto"/>
              <w:right w:val="single" w:sz="4" w:space="0" w:color="auto"/>
            </w:tcBorders>
            <w:shd w:val="clear" w:color="auto" w:fill="auto"/>
            <w:noWrap/>
            <w:vAlign w:val="bottom"/>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w:t>
            </w:r>
          </w:p>
        </w:tc>
        <w:tc>
          <w:tcPr>
            <w:tcW w:w="1420" w:type="dxa"/>
            <w:tcBorders>
              <w:top w:val="nil"/>
              <w:left w:val="nil"/>
              <w:bottom w:val="single" w:sz="4" w:space="0" w:color="auto"/>
              <w:right w:val="single" w:sz="4" w:space="0" w:color="auto"/>
            </w:tcBorders>
            <w:shd w:val="clear" w:color="auto" w:fill="auto"/>
            <w:noWrap/>
            <w:vAlign w:val="bottom"/>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w:t>
            </w:r>
          </w:p>
        </w:tc>
      </w:tr>
      <w:tr w:rsidR="008902B9" w:rsidRPr="00A64F5F" w:rsidTr="00DF45C9">
        <w:trPr>
          <w:trHeight w:val="299"/>
        </w:trPr>
        <w:tc>
          <w:tcPr>
            <w:tcW w:w="2195" w:type="dxa"/>
            <w:tcBorders>
              <w:top w:val="nil"/>
              <w:left w:val="single" w:sz="4" w:space="0" w:color="auto"/>
              <w:bottom w:val="single" w:sz="4" w:space="0" w:color="auto"/>
              <w:right w:val="single" w:sz="4" w:space="0" w:color="auto"/>
            </w:tcBorders>
            <w:shd w:val="clear" w:color="auto" w:fill="auto"/>
            <w:hideMark/>
          </w:tcPr>
          <w:p w:rsidR="008902B9" w:rsidRPr="00F2601C" w:rsidRDefault="008902B9" w:rsidP="00DF45C9">
            <w:pPr>
              <w:spacing w:before="0" w:after="0" w:line="240" w:lineRule="auto"/>
              <w:rPr>
                <w:rFonts w:ascii="Times New Roman" w:eastAsia="Times New Roman" w:hAnsi="Times New Roman" w:cs="Times New Roman"/>
                <w:color w:val="000000"/>
                <w:lang w:val="ru-RU" w:eastAsia="ru-RU" w:bidi="ar-SA"/>
              </w:rPr>
            </w:pPr>
            <w:r w:rsidRPr="00F2601C">
              <w:rPr>
                <w:rFonts w:ascii="Times New Roman" w:eastAsia="Times New Roman" w:hAnsi="Times New Roman" w:cs="Times New Roman"/>
                <w:color w:val="000000"/>
                <w:lang w:val="ru-RU" w:eastAsia="ru-RU" w:bidi="ar-SA"/>
              </w:rPr>
              <w:t xml:space="preserve">Новошешминское </w:t>
            </w:r>
          </w:p>
        </w:tc>
        <w:tc>
          <w:tcPr>
            <w:tcW w:w="1128" w:type="dxa"/>
            <w:tcBorders>
              <w:top w:val="nil"/>
              <w:left w:val="nil"/>
              <w:bottom w:val="single" w:sz="4" w:space="0" w:color="auto"/>
              <w:right w:val="single" w:sz="4" w:space="0" w:color="auto"/>
            </w:tcBorders>
            <w:shd w:val="clear" w:color="auto" w:fill="auto"/>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1</w:t>
            </w:r>
          </w:p>
        </w:tc>
        <w:tc>
          <w:tcPr>
            <w:tcW w:w="1487" w:type="dxa"/>
            <w:tcBorders>
              <w:top w:val="nil"/>
              <w:left w:val="nil"/>
              <w:bottom w:val="single" w:sz="4" w:space="0" w:color="auto"/>
              <w:right w:val="single" w:sz="4" w:space="0" w:color="auto"/>
            </w:tcBorders>
            <w:shd w:val="clear" w:color="auto" w:fill="auto"/>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0</w:t>
            </w:r>
          </w:p>
        </w:tc>
        <w:tc>
          <w:tcPr>
            <w:tcW w:w="1209" w:type="dxa"/>
            <w:tcBorders>
              <w:top w:val="nil"/>
              <w:left w:val="nil"/>
              <w:bottom w:val="single" w:sz="4" w:space="0" w:color="auto"/>
              <w:right w:val="single" w:sz="4" w:space="0" w:color="auto"/>
            </w:tcBorders>
            <w:shd w:val="clear" w:color="auto" w:fill="auto"/>
            <w:noWrap/>
            <w:vAlign w:val="bottom"/>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w:t>
            </w:r>
          </w:p>
        </w:tc>
        <w:tc>
          <w:tcPr>
            <w:tcW w:w="1420" w:type="dxa"/>
            <w:tcBorders>
              <w:top w:val="nil"/>
              <w:left w:val="nil"/>
              <w:bottom w:val="single" w:sz="4" w:space="0" w:color="auto"/>
              <w:right w:val="single" w:sz="4" w:space="0" w:color="auto"/>
            </w:tcBorders>
            <w:shd w:val="clear" w:color="auto" w:fill="auto"/>
            <w:noWrap/>
            <w:vAlign w:val="bottom"/>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w:t>
            </w:r>
          </w:p>
        </w:tc>
        <w:tc>
          <w:tcPr>
            <w:tcW w:w="1227" w:type="dxa"/>
            <w:tcBorders>
              <w:top w:val="nil"/>
              <w:left w:val="nil"/>
              <w:bottom w:val="single" w:sz="4" w:space="0" w:color="auto"/>
              <w:right w:val="single" w:sz="4" w:space="0" w:color="auto"/>
            </w:tcBorders>
            <w:shd w:val="clear" w:color="auto" w:fill="auto"/>
            <w:noWrap/>
            <w:vAlign w:val="bottom"/>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w:t>
            </w:r>
          </w:p>
        </w:tc>
        <w:tc>
          <w:tcPr>
            <w:tcW w:w="1420" w:type="dxa"/>
            <w:tcBorders>
              <w:top w:val="nil"/>
              <w:left w:val="nil"/>
              <w:bottom w:val="single" w:sz="4" w:space="0" w:color="auto"/>
              <w:right w:val="single" w:sz="4" w:space="0" w:color="auto"/>
            </w:tcBorders>
            <w:shd w:val="clear" w:color="auto" w:fill="auto"/>
            <w:noWrap/>
            <w:vAlign w:val="bottom"/>
            <w:hideMark/>
          </w:tcPr>
          <w:p w:rsidR="008902B9" w:rsidRPr="00F56C82"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56C82">
              <w:rPr>
                <w:rFonts w:ascii="Times New Roman" w:eastAsia="Times New Roman" w:hAnsi="Times New Roman" w:cs="Times New Roman"/>
                <w:color w:val="000000"/>
                <w:lang w:val="ru-RU" w:eastAsia="ru-RU" w:bidi="ar-SA"/>
              </w:rPr>
              <w:t>-</w:t>
            </w:r>
          </w:p>
        </w:tc>
      </w:tr>
    </w:tbl>
    <w:p w:rsidR="008902B9" w:rsidRDefault="008902B9" w:rsidP="008902B9">
      <w:pPr>
        <w:pStyle w:val="a3"/>
        <w:spacing w:before="0" w:line="240" w:lineRule="auto"/>
        <w:ind w:left="0"/>
        <w:jc w:val="center"/>
        <w:rPr>
          <w:rFonts w:ascii="Times New Roman" w:eastAsia="Calibri" w:hAnsi="Times New Roman" w:cs="Times New Roman"/>
          <w:i/>
          <w:color w:val="17365D" w:themeColor="text2" w:themeShade="BF"/>
          <w:sz w:val="24"/>
          <w:szCs w:val="24"/>
          <w:lang w:val="ru-RU"/>
        </w:rPr>
      </w:pPr>
    </w:p>
    <w:p w:rsidR="008902B9" w:rsidRDefault="008902B9" w:rsidP="008902B9">
      <w:pPr>
        <w:pStyle w:val="a3"/>
        <w:spacing w:before="0" w:line="240" w:lineRule="auto"/>
        <w:ind w:left="0"/>
        <w:jc w:val="center"/>
        <w:rPr>
          <w:rFonts w:ascii="Times New Roman" w:eastAsia="Calibri" w:hAnsi="Times New Roman" w:cs="Times New Roman"/>
          <w:i/>
          <w:color w:val="17365D" w:themeColor="text2" w:themeShade="BF"/>
          <w:sz w:val="24"/>
          <w:szCs w:val="24"/>
          <w:lang w:val="ru-RU"/>
        </w:rPr>
      </w:pPr>
    </w:p>
    <w:p w:rsidR="008902B9" w:rsidRDefault="008902B9" w:rsidP="008902B9">
      <w:pPr>
        <w:pStyle w:val="a3"/>
        <w:spacing w:before="0" w:line="240" w:lineRule="auto"/>
        <w:ind w:left="0"/>
        <w:jc w:val="center"/>
        <w:rPr>
          <w:rFonts w:ascii="Times New Roman" w:eastAsia="Calibri" w:hAnsi="Times New Roman" w:cs="Times New Roman"/>
          <w:i/>
          <w:color w:val="17365D" w:themeColor="text2" w:themeShade="BF"/>
          <w:sz w:val="24"/>
          <w:szCs w:val="24"/>
          <w:lang w:val="ru-RU"/>
        </w:rPr>
      </w:pPr>
    </w:p>
    <w:p w:rsidR="00FA2995" w:rsidRDefault="00FA2995" w:rsidP="008902B9">
      <w:pPr>
        <w:pStyle w:val="a3"/>
        <w:spacing w:before="0" w:line="240" w:lineRule="auto"/>
        <w:ind w:left="0"/>
        <w:jc w:val="center"/>
        <w:rPr>
          <w:rFonts w:ascii="Times New Roman" w:eastAsia="Calibri" w:hAnsi="Times New Roman" w:cs="Times New Roman"/>
          <w:i/>
          <w:color w:val="17365D" w:themeColor="text2" w:themeShade="BF"/>
          <w:sz w:val="24"/>
          <w:szCs w:val="24"/>
          <w:lang w:val="ru-RU"/>
        </w:rPr>
      </w:pPr>
    </w:p>
    <w:p w:rsidR="00FA2995" w:rsidRDefault="00FA2995" w:rsidP="008902B9">
      <w:pPr>
        <w:pStyle w:val="a3"/>
        <w:spacing w:before="0" w:line="240" w:lineRule="auto"/>
        <w:ind w:left="0"/>
        <w:jc w:val="center"/>
        <w:rPr>
          <w:rFonts w:ascii="Times New Roman" w:eastAsia="Calibri" w:hAnsi="Times New Roman" w:cs="Times New Roman"/>
          <w:i/>
          <w:color w:val="17365D" w:themeColor="text2" w:themeShade="BF"/>
          <w:sz w:val="24"/>
          <w:szCs w:val="24"/>
          <w:lang w:val="ru-RU"/>
        </w:rPr>
      </w:pPr>
    </w:p>
    <w:p w:rsidR="007459A5" w:rsidRDefault="007459A5" w:rsidP="008902B9">
      <w:pPr>
        <w:pStyle w:val="a3"/>
        <w:spacing w:before="0" w:line="240" w:lineRule="auto"/>
        <w:ind w:left="0"/>
        <w:jc w:val="center"/>
        <w:rPr>
          <w:rFonts w:ascii="Times New Roman" w:eastAsia="Calibri" w:hAnsi="Times New Roman" w:cs="Times New Roman"/>
          <w:i/>
          <w:color w:val="17365D" w:themeColor="text2" w:themeShade="BF"/>
          <w:sz w:val="24"/>
          <w:szCs w:val="24"/>
          <w:lang w:val="ru-RU"/>
        </w:rPr>
      </w:pPr>
    </w:p>
    <w:p w:rsidR="008902B9" w:rsidRDefault="008902B9" w:rsidP="008902B9">
      <w:pPr>
        <w:pStyle w:val="a3"/>
        <w:spacing w:before="0" w:line="240" w:lineRule="auto"/>
        <w:ind w:left="0"/>
        <w:jc w:val="center"/>
        <w:rPr>
          <w:rFonts w:ascii="Times New Roman" w:eastAsia="Calibri" w:hAnsi="Times New Roman" w:cs="Times New Roman"/>
          <w:i/>
          <w:color w:val="17365D" w:themeColor="text2" w:themeShade="BF"/>
          <w:sz w:val="24"/>
          <w:szCs w:val="24"/>
          <w:lang w:val="ru-RU"/>
        </w:rPr>
      </w:pPr>
    </w:p>
    <w:p w:rsidR="008902B9" w:rsidRDefault="008902B9" w:rsidP="008902B9">
      <w:pPr>
        <w:pStyle w:val="a3"/>
        <w:spacing w:before="0" w:line="240" w:lineRule="auto"/>
        <w:ind w:left="0"/>
        <w:jc w:val="center"/>
        <w:rPr>
          <w:rFonts w:ascii="Times New Roman" w:eastAsia="Calibri" w:hAnsi="Times New Roman" w:cs="Times New Roman"/>
          <w:b/>
          <w:color w:val="17365D" w:themeColor="text2" w:themeShade="BF"/>
          <w:sz w:val="24"/>
          <w:szCs w:val="24"/>
          <w:lang w:val="ru-RU"/>
        </w:rPr>
      </w:pPr>
      <w:r w:rsidRPr="006B68BE">
        <w:rPr>
          <w:rFonts w:ascii="Times New Roman" w:eastAsia="Calibri" w:hAnsi="Times New Roman" w:cs="Times New Roman"/>
          <w:b/>
          <w:color w:val="17365D" w:themeColor="text2" w:themeShade="BF"/>
          <w:sz w:val="24"/>
          <w:szCs w:val="24"/>
          <w:lang w:val="ru-RU"/>
        </w:rPr>
        <w:lastRenderedPageBreak/>
        <w:t>Число обращений граждан в ГИС «Народный контроль»</w:t>
      </w:r>
      <w:r>
        <w:rPr>
          <w:rFonts w:ascii="Times New Roman" w:eastAsia="Calibri" w:hAnsi="Times New Roman" w:cs="Times New Roman"/>
          <w:b/>
          <w:color w:val="17365D" w:themeColor="text2" w:themeShade="BF"/>
          <w:sz w:val="24"/>
          <w:szCs w:val="24"/>
          <w:lang w:val="ru-RU"/>
        </w:rPr>
        <w:t xml:space="preserve"> </w:t>
      </w:r>
      <w:r w:rsidRPr="006B68BE">
        <w:rPr>
          <w:rFonts w:ascii="Times New Roman" w:eastAsia="Calibri" w:hAnsi="Times New Roman" w:cs="Times New Roman"/>
          <w:b/>
          <w:color w:val="17365D" w:themeColor="text2" w:themeShade="BF"/>
          <w:sz w:val="24"/>
          <w:szCs w:val="24"/>
          <w:lang w:val="ru-RU"/>
        </w:rPr>
        <w:t xml:space="preserve">в категории «коррупция» </w:t>
      </w:r>
    </w:p>
    <w:p w:rsidR="008902B9" w:rsidRDefault="008902B9" w:rsidP="008902B9">
      <w:pPr>
        <w:pStyle w:val="a3"/>
        <w:spacing w:before="0" w:line="240" w:lineRule="auto"/>
        <w:ind w:left="0"/>
        <w:jc w:val="center"/>
        <w:rPr>
          <w:rFonts w:ascii="Times New Roman" w:eastAsia="Calibri" w:hAnsi="Times New Roman" w:cs="Times New Roman"/>
          <w:i/>
          <w:color w:val="17365D" w:themeColor="text2" w:themeShade="BF"/>
          <w:sz w:val="24"/>
          <w:szCs w:val="24"/>
          <w:lang w:val="ru-RU"/>
        </w:rPr>
      </w:pPr>
      <w:r w:rsidRPr="006B68BE">
        <w:rPr>
          <w:rFonts w:ascii="Times New Roman" w:eastAsia="Calibri" w:hAnsi="Times New Roman" w:cs="Times New Roman"/>
          <w:b/>
          <w:color w:val="17365D" w:themeColor="text2" w:themeShade="BF"/>
          <w:sz w:val="24"/>
          <w:szCs w:val="24"/>
          <w:lang w:val="ru-RU"/>
        </w:rPr>
        <w:t>в разрезе муниципальных образований в 1 полугод</w:t>
      </w:r>
      <w:r>
        <w:rPr>
          <w:rFonts w:ascii="Times New Roman" w:eastAsia="Calibri" w:hAnsi="Times New Roman" w:cs="Times New Roman"/>
          <w:b/>
          <w:color w:val="17365D" w:themeColor="text2" w:themeShade="BF"/>
          <w:sz w:val="24"/>
          <w:szCs w:val="24"/>
          <w:lang w:val="ru-RU"/>
        </w:rPr>
        <w:t>ии 2019</w:t>
      </w:r>
      <w:r w:rsidRPr="006B68BE">
        <w:rPr>
          <w:rFonts w:ascii="Times New Roman" w:eastAsia="Calibri" w:hAnsi="Times New Roman" w:cs="Times New Roman"/>
          <w:b/>
          <w:color w:val="17365D" w:themeColor="text2" w:themeShade="BF"/>
          <w:sz w:val="24"/>
          <w:szCs w:val="24"/>
          <w:lang w:val="ru-RU"/>
        </w:rPr>
        <w:t xml:space="preserve"> г., </w:t>
      </w:r>
      <w:r w:rsidRPr="006B68BE">
        <w:rPr>
          <w:rFonts w:ascii="Times New Roman" w:eastAsia="Calibri" w:hAnsi="Times New Roman" w:cs="Times New Roman"/>
          <w:i/>
          <w:color w:val="17365D" w:themeColor="text2" w:themeShade="BF"/>
          <w:sz w:val="24"/>
          <w:szCs w:val="24"/>
          <w:lang w:val="ru-RU"/>
        </w:rPr>
        <w:t>ед.</w:t>
      </w:r>
    </w:p>
    <w:tbl>
      <w:tblPr>
        <w:tblW w:w="9906"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3"/>
        <w:gridCol w:w="3118"/>
        <w:gridCol w:w="3195"/>
      </w:tblGrid>
      <w:tr w:rsidR="009E32F4" w:rsidRPr="00F16634" w:rsidTr="009E32F4">
        <w:trPr>
          <w:trHeight w:val="505"/>
          <w:tblHeader/>
        </w:trPr>
        <w:tc>
          <w:tcPr>
            <w:tcW w:w="3593" w:type="dxa"/>
            <w:shd w:val="clear" w:color="auto" w:fill="auto"/>
            <w:noWrap/>
            <w:hideMark/>
          </w:tcPr>
          <w:p w:rsidR="009E32F4" w:rsidRPr="00F16634" w:rsidRDefault="009E32F4" w:rsidP="00DF45C9">
            <w:pPr>
              <w:spacing w:before="0" w:after="0" w:line="240" w:lineRule="auto"/>
              <w:jc w:val="center"/>
              <w:rPr>
                <w:rFonts w:ascii="Times New Roman" w:eastAsia="Times New Roman" w:hAnsi="Times New Roman" w:cs="Times New Roman"/>
                <w:color w:val="000000"/>
                <w:szCs w:val="24"/>
                <w:lang w:val="ru-RU" w:eastAsia="ru-RU" w:bidi="ar-SA"/>
              </w:rPr>
            </w:pPr>
            <w:r w:rsidRPr="00F16634">
              <w:rPr>
                <w:rFonts w:ascii="Times New Roman" w:eastAsia="Times New Roman" w:hAnsi="Times New Roman" w:cs="Times New Roman"/>
                <w:color w:val="000000"/>
                <w:szCs w:val="24"/>
                <w:lang w:val="ru-RU" w:eastAsia="ru-RU" w:bidi="ar-SA"/>
              </w:rPr>
              <w:t>Категория</w:t>
            </w:r>
          </w:p>
        </w:tc>
        <w:tc>
          <w:tcPr>
            <w:tcW w:w="3118" w:type="dxa"/>
            <w:shd w:val="clear" w:color="auto" w:fill="auto"/>
            <w:noWrap/>
            <w:hideMark/>
          </w:tcPr>
          <w:p w:rsidR="009E32F4" w:rsidRPr="00F16634" w:rsidRDefault="009E32F4" w:rsidP="00DF45C9">
            <w:pPr>
              <w:spacing w:before="0" w:after="0" w:line="240" w:lineRule="auto"/>
              <w:jc w:val="center"/>
              <w:rPr>
                <w:rFonts w:ascii="Times New Roman" w:eastAsia="Times New Roman" w:hAnsi="Times New Roman" w:cs="Times New Roman"/>
                <w:color w:val="000000"/>
                <w:szCs w:val="24"/>
                <w:lang w:val="ru-RU" w:eastAsia="ru-RU" w:bidi="ar-SA"/>
              </w:rPr>
            </w:pPr>
            <w:r w:rsidRPr="00F16634">
              <w:rPr>
                <w:rFonts w:ascii="Times New Roman" w:eastAsia="Times New Roman" w:hAnsi="Times New Roman" w:cs="Times New Roman"/>
                <w:color w:val="000000"/>
                <w:szCs w:val="24"/>
                <w:lang w:val="ru-RU" w:eastAsia="ru-RU" w:bidi="ar-SA"/>
              </w:rPr>
              <w:t xml:space="preserve">Число поступивших </w:t>
            </w:r>
          </w:p>
          <w:p w:rsidR="009E32F4" w:rsidRPr="00F16634" w:rsidRDefault="009E32F4" w:rsidP="00DF45C9">
            <w:pPr>
              <w:spacing w:before="0" w:after="0" w:line="240" w:lineRule="auto"/>
              <w:jc w:val="center"/>
              <w:rPr>
                <w:rFonts w:ascii="Times New Roman" w:eastAsia="Times New Roman" w:hAnsi="Times New Roman" w:cs="Times New Roman"/>
                <w:color w:val="000000"/>
                <w:szCs w:val="24"/>
                <w:lang w:val="ru-RU" w:eastAsia="ru-RU" w:bidi="ar-SA"/>
              </w:rPr>
            </w:pPr>
            <w:r w:rsidRPr="00F16634">
              <w:rPr>
                <w:rFonts w:ascii="Times New Roman" w:eastAsia="Times New Roman" w:hAnsi="Times New Roman" w:cs="Times New Roman"/>
                <w:color w:val="000000"/>
                <w:szCs w:val="24"/>
                <w:lang w:val="ru-RU" w:eastAsia="ru-RU" w:bidi="ar-SA"/>
              </w:rPr>
              <w:t>обращений</w:t>
            </w:r>
          </w:p>
        </w:tc>
        <w:tc>
          <w:tcPr>
            <w:tcW w:w="3195" w:type="dxa"/>
            <w:shd w:val="clear" w:color="auto" w:fill="auto"/>
            <w:noWrap/>
            <w:hideMark/>
          </w:tcPr>
          <w:p w:rsidR="009E32F4" w:rsidRPr="00F16634" w:rsidRDefault="009E32F4" w:rsidP="00DF45C9">
            <w:pPr>
              <w:spacing w:before="0" w:after="0" w:line="240" w:lineRule="auto"/>
              <w:jc w:val="center"/>
              <w:rPr>
                <w:rFonts w:ascii="Times New Roman" w:eastAsia="Times New Roman" w:hAnsi="Times New Roman" w:cs="Times New Roman"/>
                <w:color w:val="000000"/>
                <w:szCs w:val="24"/>
                <w:lang w:val="ru-RU" w:eastAsia="ru-RU" w:bidi="ar-SA"/>
              </w:rPr>
            </w:pPr>
            <w:r w:rsidRPr="00F16634">
              <w:rPr>
                <w:rFonts w:ascii="Times New Roman" w:eastAsia="Times New Roman" w:hAnsi="Times New Roman" w:cs="Times New Roman"/>
                <w:color w:val="000000"/>
                <w:szCs w:val="24"/>
                <w:lang w:val="ru-RU" w:eastAsia="ru-RU" w:bidi="ar-SA"/>
              </w:rPr>
              <w:t>Число опубликованных обращений</w:t>
            </w:r>
          </w:p>
        </w:tc>
      </w:tr>
      <w:tr w:rsidR="009E32F4" w:rsidRPr="000D6CBE" w:rsidTr="009E32F4">
        <w:trPr>
          <w:trHeight w:val="288"/>
        </w:trPr>
        <w:tc>
          <w:tcPr>
            <w:tcW w:w="3593" w:type="dxa"/>
            <w:tcBorders>
              <w:top w:val="nil"/>
              <w:left w:val="single" w:sz="8" w:space="0" w:color="000000"/>
              <w:bottom w:val="single" w:sz="8" w:space="0" w:color="000000"/>
              <w:right w:val="single" w:sz="8" w:space="0" w:color="000000"/>
            </w:tcBorders>
            <w:shd w:val="clear" w:color="auto" w:fill="auto"/>
            <w:vAlign w:val="center"/>
          </w:tcPr>
          <w:p w:rsidR="009E32F4" w:rsidRPr="00F16634" w:rsidRDefault="009E32F4" w:rsidP="00DF45C9">
            <w:pPr>
              <w:spacing w:before="0" w:after="0" w:line="240" w:lineRule="auto"/>
              <w:rPr>
                <w:rFonts w:ascii="Times New Roman" w:hAnsi="Times New Roman" w:cs="Times New Roman"/>
                <w:color w:val="000000"/>
              </w:rPr>
            </w:pPr>
            <w:r w:rsidRPr="00F16634">
              <w:rPr>
                <w:rFonts w:ascii="Times New Roman" w:hAnsi="Times New Roman" w:cs="Times New Roman"/>
                <w:color w:val="000000"/>
              </w:rPr>
              <w:t>Коррупция в социальной сфере</w:t>
            </w:r>
          </w:p>
        </w:tc>
        <w:tc>
          <w:tcPr>
            <w:tcW w:w="3118" w:type="dxa"/>
            <w:shd w:val="clear" w:color="auto" w:fill="auto"/>
          </w:tcPr>
          <w:p w:rsidR="009E32F4" w:rsidRPr="00F16634" w:rsidRDefault="009E32F4" w:rsidP="00DF45C9">
            <w:pPr>
              <w:spacing w:before="0" w:after="0" w:line="240" w:lineRule="auto"/>
              <w:rPr>
                <w:rFonts w:ascii="Times New Roman" w:hAnsi="Times New Roman" w:cs="Times New Roman"/>
                <w:lang w:val="ru-RU"/>
              </w:rPr>
            </w:pPr>
            <w:r w:rsidRPr="00F16634">
              <w:rPr>
                <w:rFonts w:ascii="Times New Roman" w:hAnsi="Times New Roman" w:cs="Times New Roman"/>
                <w:lang w:val="ru-RU"/>
              </w:rPr>
              <w:t>г. Казань (7), г. Набережные Челны (3), Нижнекамский (2)</w:t>
            </w:r>
          </w:p>
        </w:tc>
        <w:tc>
          <w:tcPr>
            <w:tcW w:w="3195" w:type="dxa"/>
            <w:shd w:val="clear" w:color="auto" w:fill="auto"/>
          </w:tcPr>
          <w:p w:rsidR="009E32F4" w:rsidRPr="00F16634" w:rsidRDefault="009E32F4" w:rsidP="00DF45C9">
            <w:pPr>
              <w:spacing w:before="0" w:after="0" w:line="240" w:lineRule="auto"/>
              <w:rPr>
                <w:rFonts w:ascii="Times New Roman" w:hAnsi="Times New Roman" w:cs="Times New Roman"/>
                <w:lang w:val="ru-RU"/>
              </w:rPr>
            </w:pPr>
          </w:p>
        </w:tc>
      </w:tr>
      <w:tr w:rsidR="009E32F4" w:rsidRPr="000D6CBE" w:rsidTr="009E32F4">
        <w:trPr>
          <w:trHeight w:val="288"/>
        </w:trPr>
        <w:tc>
          <w:tcPr>
            <w:tcW w:w="3593" w:type="dxa"/>
            <w:tcBorders>
              <w:top w:val="nil"/>
              <w:left w:val="single" w:sz="8" w:space="0" w:color="000000"/>
              <w:bottom w:val="single" w:sz="8" w:space="0" w:color="000000"/>
              <w:right w:val="single" w:sz="8" w:space="0" w:color="000000"/>
            </w:tcBorders>
            <w:shd w:val="clear" w:color="auto" w:fill="auto"/>
            <w:vAlign w:val="center"/>
          </w:tcPr>
          <w:p w:rsidR="009E32F4" w:rsidRPr="00F16634" w:rsidRDefault="009E32F4" w:rsidP="00DF45C9">
            <w:pPr>
              <w:spacing w:before="0" w:after="0" w:line="240" w:lineRule="auto"/>
              <w:rPr>
                <w:rFonts w:ascii="Times New Roman" w:hAnsi="Times New Roman" w:cs="Times New Roman"/>
                <w:color w:val="000000"/>
                <w:lang w:val="ru-RU"/>
              </w:rPr>
            </w:pPr>
            <w:r w:rsidRPr="00F16634">
              <w:rPr>
                <w:rFonts w:ascii="Times New Roman" w:hAnsi="Times New Roman" w:cs="Times New Roman"/>
                <w:color w:val="000000"/>
                <w:lang w:val="ru-RU"/>
              </w:rPr>
              <w:t>Коррупция в сфере благоустройства территорий</w:t>
            </w:r>
          </w:p>
        </w:tc>
        <w:tc>
          <w:tcPr>
            <w:tcW w:w="3118" w:type="dxa"/>
            <w:shd w:val="clear" w:color="auto" w:fill="auto"/>
          </w:tcPr>
          <w:p w:rsidR="009E32F4" w:rsidRPr="00F16634" w:rsidRDefault="009E32F4" w:rsidP="00DF45C9">
            <w:pPr>
              <w:spacing w:before="0" w:after="0" w:line="240" w:lineRule="auto"/>
              <w:rPr>
                <w:rFonts w:ascii="Times New Roman" w:hAnsi="Times New Roman" w:cs="Times New Roman"/>
                <w:lang w:val="ru-RU"/>
              </w:rPr>
            </w:pPr>
            <w:r w:rsidRPr="00F16634">
              <w:rPr>
                <w:rFonts w:ascii="Times New Roman" w:hAnsi="Times New Roman" w:cs="Times New Roman"/>
                <w:lang w:val="ru-RU"/>
              </w:rPr>
              <w:t>г. Казань (4), г. Набережные Челны (3), Высокогорский (2), Пестречинский (2)</w:t>
            </w:r>
          </w:p>
        </w:tc>
        <w:tc>
          <w:tcPr>
            <w:tcW w:w="3195" w:type="dxa"/>
            <w:shd w:val="clear" w:color="auto" w:fill="auto"/>
          </w:tcPr>
          <w:p w:rsidR="009E32F4" w:rsidRPr="00F16634" w:rsidRDefault="009E32F4" w:rsidP="00DF45C9">
            <w:pPr>
              <w:spacing w:before="0" w:after="0" w:line="240" w:lineRule="auto"/>
              <w:rPr>
                <w:rFonts w:ascii="Times New Roman" w:hAnsi="Times New Roman" w:cs="Times New Roman"/>
                <w:lang w:val="ru-RU"/>
              </w:rPr>
            </w:pPr>
            <w:r w:rsidRPr="00F16634">
              <w:rPr>
                <w:rFonts w:ascii="Times New Roman" w:hAnsi="Times New Roman" w:cs="Times New Roman"/>
                <w:lang w:val="ru-RU"/>
              </w:rPr>
              <w:t>г. Казань (1), г. Набережные Челны (2), Высокогорский (2),  Пестречинский (1)</w:t>
            </w:r>
          </w:p>
        </w:tc>
      </w:tr>
      <w:tr w:rsidR="009E32F4" w:rsidRPr="00F16634" w:rsidTr="009E32F4">
        <w:trPr>
          <w:trHeight w:val="288"/>
        </w:trPr>
        <w:tc>
          <w:tcPr>
            <w:tcW w:w="3593" w:type="dxa"/>
            <w:tcBorders>
              <w:top w:val="nil"/>
              <w:left w:val="single" w:sz="8" w:space="0" w:color="000000"/>
              <w:bottom w:val="single" w:sz="8" w:space="0" w:color="000000"/>
              <w:right w:val="single" w:sz="8" w:space="0" w:color="000000"/>
            </w:tcBorders>
            <w:shd w:val="clear" w:color="auto" w:fill="auto"/>
            <w:vAlign w:val="center"/>
          </w:tcPr>
          <w:p w:rsidR="009E32F4" w:rsidRPr="00F16634" w:rsidRDefault="009E32F4" w:rsidP="00DF45C9">
            <w:pPr>
              <w:spacing w:before="0" w:after="0" w:line="240" w:lineRule="auto"/>
              <w:rPr>
                <w:rFonts w:ascii="Times New Roman" w:hAnsi="Times New Roman" w:cs="Times New Roman"/>
                <w:color w:val="000000"/>
                <w:lang w:val="ru-RU"/>
              </w:rPr>
            </w:pPr>
            <w:r w:rsidRPr="00F16634">
              <w:rPr>
                <w:rFonts w:ascii="Times New Roman" w:hAnsi="Times New Roman" w:cs="Times New Roman"/>
                <w:color w:val="000000"/>
                <w:lang w:val="ru-RU"/>
              </w:rPr>
              <w:t>Коррупция в сфере высшего образования</w:t>
            </w:r>
          </w:p>
        </w:tc>
        <w:tc>
          <w:tcPr>
            <w:tcW w:w="3118" w:type="dxa"/>
            <w:shd w:val="clear" w:color="auto" w:fill="auto"/>
          </w:tcPr>
          <w:p w:rsidR="009E32F4" w:rsidRPr="00F16634" w:rsidRDefault="009E32F4" w:rsidP="00DF45C9">
            <w:pPr>
              <w:spacing w:before="0" w:after="0" w:line="240" w:lineRule="auto"/>
              <w:rPr>
                <w:rFonts w:ascii="Times New Roman" w:hAnsi="Times New Roman" w:cs="Times New Roman"/>
                <w:lang w:val="ru-RU"/>
              </w:rPr>
            </w:pPr>
            <w:r w:rsidRPr="00F16634">
              <w:rPr>
                <w:rFonts w:ascii="Times New Roman" w:hAnsi="Times New Roman" w:cs="Times New Roman"/>
                <w:lang w:val="ru-RU"/>
              </w:rPr>
              <w:t>Елабужский (1)</w:t>
            </w:r>
          </w:p>
        </w:tc>
        <w:tc>
          <w:tcPr>
            <w:tcW w:w="3195" w:type="dxa"/>
            <w:shd w:val="clear" w:color="auto" w:fill="auto"/>
          </w:tcPr>
          <w:p w:rsidR="009E32F4" w:rsidRPr="00F16634" w:rsidRDefault="009E32F4" w:rsidP="00DF45C9">
            <w:pPr>
              <w:spacing w:before="0" w:after="0" w:line="240" w:lineRule="auto"/>
              <w:rPr>
                <w:rFonts w:ascii="Times New Roman" w:hAnsi="Times New Roman" w:cs="Times New Roman"/>
                <w:lang w:val="ru-RU"/>
              </w:rPr>
            </w:pPr>
            <w:r w:rsidRPr="00F16634">
              <w:rPr>
                <w:rFonts w:ascii="Times New Roman" w:hAnsi="Times New Roman" w:cs="Times New Roman"/>
                <w:lang w:val="ru-RU"/>
              </w:rPr>
              <w:t>Елабужский (1)</w:t>
            </w:r>
          </w:p>
        </w:tc>
      </w:tr>
      <w:tr w:rsidR="009E32F4" w:rsidRPr="00F16634" w:rsidTr="009E32F4">
        <w:trPr>
          <w:trHeight w:val="288"/>
        </w:trPr>
        <w:tc>
          <w:tcPr>
            <w:tcW w:w="3593" w:type="dxa"/>
            <w:tcBorders>
              <w:top w:val="nil"/>
              <w:left w:val="single" w:sz="8" w:space="0" w:color="000000"/>
              <w:bottom w:val="single" w:sz="8" w:space="0" w:color="000000"/>
              <w:right w:val="single" w:sz="8" w:space="0" w:color="000000"/>
            </w:tcBorders>
            <w:shd w:val="clear" w:color="auto" w:fill="auto"/>
            <w:vAlign w:val="center"/>
          </w:tcPr>
          <w:p w:rsidR="009E32F4" w:rsidRPr="00F16634" w:rsidRDefault="009E32F4" w:rsidP="00DF45C9">
            <w:pPr>
              <w:spacing w:before="0" w:after="0" w:line="240" w:lineRule="auto"/>
              <w:rPr>
                <w:rFonts w:ascii="Times New Roman" w:hAnsi="Times New Roman" w:cs="Times New Roman"/>
                <w:color w:val="000000"/>
                <w:lang w:val="ru-RU"/>
              </w:rPr>
            </w:pPr>
            <w:r w:rsidRPr="00F16634">
              <w:rPr>
                <w:rFonts w:ascii="Times New Roman" w:hAnsi="Times New Roman" w:cs="Times New Roman"/>
                <w:color w:val="000000"/>
                <w:lang w:val="ru-RU"/>
              </w:rPr>
              <w:t>Коррупция в сфере дошкольного образования</w:t>
            </w:r>
          </w:p>
        </w:tc>
        <w:tc>
          <w:tcPr>
            <w:tcW w:w="3118" w:type="dxa"/>
            <w:shd w:val="clear" w:color="auto" w:fill="auto"/>
          </w:tcPr>
          <w:p w:rsidR="009E32F4" w:rsidRPr="00F16634" w:rsidRDefault="009E32F4" w:rsidP="00DF45C9">
            <w:pPr>
              <w:spacing w:before="0" w:after="0" w:line="240" w:lineRule="auto"/>
              <w:rPr>
                <w:rFonts w:ascii="Times New Roman" w:hAnsi="Times New Roman" w:cs="Times New Roman"/>
              </w:rPr>
            </w:pPr>
            <w:r w:rsidRPr="00F16634">
              <w:rPr>
                <w:rFonts w:ascii="Times New Roman" w:hAnsi="Times New Roman" w:cs="Times New Roman"/>
              </w:rPr>
              <w:t>г.</w:t>
            </w:r>
            <w:r w:rsidRPr="00F16634">
              <w:rPr>
                <w:rFonts w:ascii="Times New Roman" w:hAnsi="Times New Roman" w:cs="Times New Roman"/>
                <w:lang w:val="ru-RU"/>
              </w:rPr>
              <w:t xml:space="preserve"> </w:t>
            </w:r>
            <w:r w:rsidRPr="00F16634">
              <w:rPr>
                <w:rFonts w:ascii="Times New Roman" w:hAnsi="Times New Roman" w:cs="Times New Roman"/>
              </w:rPr>
              <w:t>Казань (1)</w:t>
            </w:r>
          </w:p>
        </w:tc>
        <w:tc>
          <w:tcPr>
            <w:tcW w:w="3195" w:type="dxa"/>
            <w:shd w:val="clear" w:color="auto" w:fill="auto"/>
          </w:tcPr>
          <w:p w:rsidR="009E32F4" w:rsidRPr="00F16634" w:rsidRDefault="009E32F4" w:rsidP="00DF45C9">
            <w:pPr>
              <w:spacing w:before="0" w:after="0" w:line="240" w:lineRule="auto"/>
              <w:rPr>
                <w:rFonts w:ascii="Times New Roman" w:hAnsi="Times New Roman" w:cs="Times New Roman"/>
              </w:rPr>
            </w:pPr>
            <w:r w:rsidRPr="00F16634">
              <w:rPr>
                <w:rFonts w:ascii="Times New Roman" w:hAnsi="Times New Roman" w:cs="Times New Roman"/>
              </w:rPr>
              <w:t>г.</w:t>
            </w:r>
            <w:r w:rsidRPr="00F16634">
              <w:rPr>
                <w:rFonts w:ascii="Times New Roman" w:hAnsi="Times New Roman" w:cs="Times New Roman"/>
                <w:lang w:val="ru-RU"/>
              </w:rPr>
              <w:t xml:space="preserve"> </w:t>
            </w:r>
            <w:r w:rsidRPr="00F16634">
              <w:rPr>
                <w:rFonts w:ascii="Times New Roman" w:hAnsi="Times New Roman" w:cs="Times New Roman"/>
              </w:rPr>
              <w:t>Казань (1)</w:t>
            </w:r>
          </w:p>
        </w:tc>
      </w:tr>
      <w:tr w:rsidR="009E32F4" w:rsidRPr="000D6CBE" w:rsidTr="009E32F4">
        <w:trPr>
          <w:trHeight w:val="288"/>
        </w:trPr>
        <w:tc>
          <w:tcPr>
            <w:tcW w:w="3593" w:type="dxa"/>
            <w:tcBorders>
              <w:top w:val="nil"/>
              <w:left w:val="single" w:sz="8" w:space="0" w:color="000000"/>
              <w:bottom w:val="single" w:sz="8" w:space="0" w:color="000000"/>
              <w:right w:val="single" w:sz="8" w:space="0" w:color="000000"/>
            </w:tcBorders>
            <w:shd w:val="clear" w:color="auto" w:fill="auto"/>
            <w:vAlign w:val="center"/>
          </w:tcPr>
          <w:p w:rsidR="009E32F4" w:rsidRPr="00F16634" w:rsidRDefault="009E32F4" w:rsidP="00DF45C9">
            <w:pPr>
              <w:spacing w:before="0" w:after="0" w:line="240" w:lineRule="auto"/>
              <w:rPr>
                <w:rFonts w:ascii="Times New Roman" w:hAnsi="Times New Roman" w:cs="Times New Roman"/>
                <w:color w:val="000000"/>
                <w:lang w:val="ru-RU"/>
              </w:rPr>
            </w:pPr>
            <w:r w:rsidRPr="00F16634">
              <w:rPr>
                <w:rFonts w:ascii="Times New Roman" w:hAnsi="Times New Roman" w:cs="Times New Roman"/>
                <w:color w:val="000000"/>
                <w:lang w:val="ru-RU"/>
              </w:rPr>
              <w:t>Коррупция в сфере жилищно-коммунального хозяйства</w:t>
            </w:r>
          </w:p>
        </w:tc>
        <w:tc>
          <w:tcPr>
            <w:tcW w:w="3118" w:type="dxa"/>
            <w:shd w:val="clear" w:color="auto" w:fill="auto"/>
          </w:tcPr>
          <w:p w:rsidR="009E32F4" w:rsidRPr="00F16634" w:rsidRDefault="009E32F4" w:rsidP="00DF45C9">
            <w:pPr>
              <w:spacing w:before="0" w:after="0" w:line="240" w:lineRule="auto"/>
              <w:rPr>
                <w:rFonts w:ascii="Times New Roman" w:hAnsi="Times New Roman" w:cs="Times New Roman"/>
                <w:lang w:val="ru-RU"/>
              </w:rPr>
            </w:pPr>
            <w:r w:rsidRPr="00F16634">
              <w:rPr>
                <w:rFonts w:ascii="Times New Roman" w:hAnsi="Times New Roman" w:cs="Times New Roman"/>
                <w:lang w:val="ru-RU"/>
              </w:rPr>
              <w:t>г. Казань (3), г. Набережные Челны (2), Бугульминский (1), Лениногорский (1)</w:t>
            </w:r>
          </w:p>
        </w:tc>
        <w:tc>
          <w:tcPr>
            <w:tcW w:w="3195" w:type="dxa"/>
            <w:shd w:val="clear" w:color="auto" w:fill="auto"/>
          </w:tcPr>
          <w:p w:rsidR="009E32F4" w:rsidRPr="00F16634" w:rsidRDefault="009E32F4" w:rsidP="00DF45C9">
            <w:pPr>
              <w:spacing w:before="0" w:after="0" w:line="240" w:lineRule="auto"/>
              <w:rPr>
                <w:rFonts w:ascii="Times New Roman" w:hAnsi="Times New Roman" w:cs="Times New Roman"/>
                <w:lang w:val="ru-RU"/>
              </w:rPr>
            </w:pPr>
            <w:r w:rsidRPr="00F16634">
              <w:rPr>
                <w:rFonts w:ascii="Times New Roman" w:hAnsi="Times New Roman" w:cs="Times New Roman"/>
                <w:lang w:val="ru-RU"/>
              </w:rPr>
              <w:t>г. Казань (1), г. Набережные Челны (1), Бугульминский (1), Лениногорский (1)</w:t>
            </w:r>
          </w:p>
        </w:tc>
      </w:tr>
      <w:tr w:rsidR="009E32F4" w:rsidRPr="00F16634" w:rsidTr="009E32F4">
        <w:trPr>
          <w:trHeight w:val="288"/>
        </w:trPr>
        <w:tc>
          <w:tcPr>
            <w:tcW w:w="3593" w:type="dxa"/>
            <w:tcBorders>
              <w:top w:val="nil"/>
              <w:left w:val="single" w:sz="8" w:space="0" w:color="000000"/>
              <w:bottom w:val="single" w:sz="8" w:space="0" w:color="000000"/>
              <w:right w:val="single" w:sz="8" w:space="0" w:color="000000"/>
            </w:tcBorders>
            <w:shd w:val="clear" w:color="auto" w:fill="auto"/>
            <w:vAlign w:val="center"/>
          </w:tcPr>
          <w:p w:rsidR="009E32F4" w:rsidRPr="00F16634" w:rsidRDefault="009E32F4" w:rsidP="00DF45C9">
            <w:pPr>
              <w:spacing w:before="0" w:after="0" w:line="240" w:lineRule="auto"/>
              <w:rPr>
                <w:rFonts w:ascii="Times New Roman" w:hAnsi="Times New Roman" w:cs="Times New Roman"/>
                <w:color w:val="000000"/>
              </w:rPr>
            </w:pPr>
            <w:r w:rsidRPr="00F16634">
              <w:rPr>
                <w:rFonts w:ascii="Times New Roman" w:hAnsi="Times New Roman" w:cs="Times New Roman"/>
                <w:color w:val="000000"/>
              </w:rPr>
              <w:t>Коррупция в сфере здравоохранения</w:t>
            </w:r>
          </w:p>
        </w:tc>
        <w:tc>
          <w:tcPr>
            <w:tcW w:w="3118" w:type="dxa"/>
            <w:shd w:val="clear" w:color="auto" w:fill="auto"/>
          </w:tcPr>
          <w:p w:rsidR="009E32F4" w:rsidRPr="00F16634" w:rsidRDefault="009E32F4" w:rsidP="00721732">
            <w:pPr>
              <w:spacing w:before="0" w:after="0" w:line="240" w:lineRule="auto"/>
              <w:rPr>
                <w:rFonts w:ascii="Times New Roman" w:hAnsi="Times New Roman" w:cs="Times New Roman"/>
              </w:rPr>
            </w:pPr>
            <w:r w:rsidRPr="00F16634">
              <w:rPr>
                <w:rFonts w:ascii="Times New Roman" w:hAnsi="Times New Roman" w:cs="Times New Roman"/>
                <w:lang w:val="ru-RU"/>
              </w:rPr>
              <w:t>г. Набережные Челны (2)</w:t>
            </w:r>
          </w:p>
        </w:tc>
        <w:tc>
          <w:tcPr>
            <w:tcW w:w="3195" w:type="dxa"/>
            <w:shd w:val="clear" w:color="auto" w:fill="auto"/>
          </w:tcPr>
          <w:p w:rsidR="009E32F4" w:rsidRPr="00F16634" w:rsidRDefault="009E32F4" w:rsidP="00DF45C9">
            <w:pPr>
              <w:spacing w:before="0" w:after="0" w:line="240" w:lineRule="auto"/>
              <w:rPr>
                <w:rFonts w:ascii="Times New Roman" w:hAnsi="Times New Roman" w:cs="Times New Roman"/>
              </w:rPr>
            </w:pPr>
            <w:r>
              <w:rPr>
                <w:rFonts w:ascii="Times New Roman" w:hAnsi="Times New Roman" w:cs="Times New Roman"/>
                <w:lang w:val="ru-RU"/>
              </w:rPr>
              <w:t>г. Набережные Челны (2)</w:t>
            </w:r>
          </w:p>
        </w:tc>
      </w:tr>
      <w:tr w:rsidR="009E32F4" w:rsidRPr="00F16634" w:rsidTr="009E32F4">
        <w:trPr>
          <w:trHeight w:val="288"/>
        </w:trPr>
        <w:tc>
          <w:tcPr>
            <w:tcW w:w="3593" w:type="dxa"/>
            <w:tcBorders>
              <w:top w:val="nil"/>
              <w:left w:val="single" w:sz="8" w:space="0" w:color="000000"/>
              <w:bottom w:val="single" w:sz="8" w:space="0" w:color="000000"/>
              <w:right w:val="single" w:sz="8" w:space="0" w:color="000000"/>
            </w:tcBorders>
            <w:shd w:val="clear" w:color="auto" w:fill="auto"/>
            <w:vAlign w:val="center"/>
          </w:tcPr>
          <w:p w:rsidR="009E32F4" w:rsidRPr="00F16634" w:rsidRDefault="009E32F4" w:rsidP="00DF45C9">
            <w:pPr>
              <w:spacing w:before="0" w:after="0" w:line="240" w:lineRule="auto"/>
              <w:rPr>
                <w:rFonts w:ascii="Times New Roman" w:hAnsi="Times New Roman" w:cs="Times New Roman"/>
                <w:color w:val="000000"/>
                <w:lang w:val="ru-RU"/>
              </w:rPr>
            </w:pPr>
            <w:r w:rsidRPr="00F16634">
              <w:rPr>
                <w:rFonts w:ascii="Times New Roman" w:hAnsi="Times New Roman" w:cs="Times New Roman"/>
                <w:color w:val="000000"/>
                <w:lang w:val="ru-RU"/>
              </w:rPr>
              <w:t>Коррупция в сфере общего образования</w:t>
            </w:r>
          </w:p>
        </w:tc>
        <w:tc>
          <w:tcPr>
            <w:tcW w:w="3118" w:type="dxa"/>
            <w:shd w:val="clear" w:color="auto" w:fill="auto"/>
          </w:tcPr>
          <w:p w:rsidR="009E32F4" w:rsidRPr="00F16634" w:rsidRDefault="009E32F4" w:rsidP="00DF45C9">
            <w:pPr>
              <w:spacing w:before="0" w:after="0" w:line="240" w:lineRule="auto"/>
              <w:rPr>
                <w:rFonts w:ascii="Times New Roman" w:hAnsi="Times New Roman" w:cs="Times New Roman"/>
                <w:lang w:val="ru-RU"/>
              </w:rPr>
            </w:pPr>
            <w:r w:rsidRPr="00F16634">
              <w:rPr>
                <w:rFonts w:ascii="Times New Roman" w:hAnsi="Times New Roman" w:cs="Times New Roman"/>
              </w:rPr>
              <w:t xml:space="preserve">Альметьевский (1), Тукаевский </w:t>
            </w:r>
            <w:r w:rsidRPr="00F16634">
              <w:rPr>
                <w:rFonts w:ascii="Times New Roman" w:hAnsi="Times New Roman" w:cs="Times New Roman"/>
                <w:lang w:val="ru-RU"/>
              </w:rPr>
              <w:t>(1)</w:t>
            </w:r>
          </w:p>
        </w:tc>
        <w:tc>
          <w:tcPr>
            <w:tcW w:w="3195" w:type="dxa"/>
            <w:shd w:val="clear" w:color="auto" w:fill="auto"/>
          </w:tcPr>
          <w:p w:rsidR="009E32F4" w:rsidRPr="00F16634" w:rsidRDefault="009E32F4" w:rsidP="00DF45C9">
            <w:pPr>
              <w:spacing w:before="0" w:after="0" w:line="240" w:lineRule="auto"/>
              <w:rPr>
                <w:rFonts w:ascii="Times New Roman" w:hAnsi="Times New Roman" w:cs="Times New Roman"/>
                <w:lang w:val="ru-RU"/>
              </w:rPr>
            </w:pPr>
            <w:r w:rsidRPr="00F16634">
              <w:rPr>
                <w:rFonts w:ascii="Times New Roman" w:hAnsi="Times New Roman" w:cs="Times New Roman"/>
              </w:rPr>
              <w:t xml:space="preserve">Альметьевский (1),  Тукаевский </w:t>
            </w:r>
            <w:r w:rsidRPr="00F16634">
              <w:rPr>
                <w:rFonts w:ascii="Times New Roman" w:hAnsi="Times New Roman" w:cs="Times New Roman"/>
                <w:lang w:val="ru-RU"/>
              </w:rPr>
              <w:t>(1)</w:t>
            </w:r>
          </w:p>
        </w:tc>
      </w:tr>
      <w:tr w:rsidR="009E32F4" w:rsidRPr="00F16634" w:rsidTr="009E32F4">
        <w:trPr>
          <w:trHeight w:val="288"/>
        </w:trPr>
        <w:tc>
          <w:tcPr>
            <w:tcW w:w="3593" w:type="dxa"/>
            <w:tcBorders>
              <w:top w:val="nil"/>
              <w:left w:val="single" w:sz="8" w:space="0" w:color="000000"/>
              <w:bottom w:val="single" w:sz="8" w:space="0" w:color="000000"/>
              <w:right w:val="single" w:sz="8" w:space="0" w:color="000000"/>
            </w:tcBorders>
            <w:shd w:val="clear" w:color="auto" w:fill="auto"/>
            <w:vAlign w:val="center"/>
          </w:tcPr>
          <w:p w:rsidR="009E32F4" w:rsidRPr="00F16634" w:rsidRDefault="009E32F4" w:rsidP="00DF45C9">
            <w:pPr>
              <w:spacing w:before="0" w:after="0" w:line="240" w:lineRule="auto"/>
              <w:rPr>
                <w:rFonts w:ascii="Times New Roman" w:hAnsi="Times New Roman" w:cs="Times New Roman"/>
                <w:color w:val="000000"/>
              </w:rPr>
            </w:pPr>
            <w:r w:rsidRPr="00F16634">
              <w:rPr>
                <w:rFonts w:ascii="Times New Roman" w:hAnsi="Times New Roman" w:cs="Times New Roman"/>
                <w:color w:val="000000"/>
              </w:rPr>
              <w:t>Коррупция в сфере предпринимательства</w:t>
            </w:r>
          </w:p>
        </w:tc>
        <w:tc>
          <w:tcPr>
            <w:tcW w:w="3118" w:type="dxa"/>
            <w:shd w:val="clear" w:color="auto" w:fill="auto"/>
          </w:tcPr>
          <w:p w:rsidR="009E32F4" w:rsidRPr="00F16634" w:rsidRDefault="009E32F4" w:rsidP="00DF45C9">
            <w:pPr>
              <w:spacing w:before="0" w:after="0" w:line="240" w:lineRule="auto"/>
              <w:rPr>
                <w:rFonts w:ascii="Times New Roman" w:hAnsi="Times New Roman" w:cs="Times New Roman"/>
              </w:rPr>
            </w:pPr>
            <w:r w:rsidRPr="00F16634">
              <w:rPr>
                <w:rFonts w:ascii="Times New Roman" w:hAnsi="Times New Roman" w:cs="Times New Roman"/>
              </w:rPr>
              <w:t xml:space="preserve">Альметьевский (1), </w:t>
            </w:r>
            <w:r w:rsidRPr="00F16634">
              <w:rPr>
                <w:rFonts w:ascii="Times New Roman" w:hAnsi="Times New Roman" w:cs="Times New Roman"/>
                <w:lang w:val="ru-RU"/>
              </w:rPr>
              <w:t>Нижнекамский (2)</w:t>
            </w:r>
            <w:r w:rsidRPr="00F16634">
              <w:rPr>
                <w:rFonts w:ascii="Times New Roman" w:hAnsi="Times New Roman" w:cs="Times New Roman"/>
              </w:rPr>
              <w:t xml:space="preserve"> </w:t>
            </w:r>
          </w:p>
        </w:tc>
        <w:tc>
          <w:tcPr>
            <w:tcW w:w="3195" w:type="dxa"/>
            <w:shd w:val="clear" w:color="auto" w:fill="auto"/>
          </w:tcPr>
          <w:p w:rsidR="009E32F4" w:rsidRPr="00F16634" w:rsidRDefault="009E32F4" w:rsidP="00DF45C9">
            <w:pPr>
              <w:spacing w:before="0" w:after="0" w:line="240" w:lineRule="auto"/>
              <w:rPr>
                <w:rFonts w:ascii="Times New Roman" w:hAnsi="Times New Roman" w:cs="Times New Roman"/>
              </w:rPr>
            </w:pPr>
            <w:r w:rsidRPr="00F16634">
              <w:rPr>
                <w:rFonts w:ascii="Times New Roman" w:hAnsi="Times New Roman" w:cs="Times New Roman"/>
                <w:lang w:val="ru-RU"/>
              </w:rPr>
              <w:t>Нижнекамский (2)</w:t>
            </w:r>
          </w:p>
        </w:tc>
      </w:tr>
      <w:tr w:rsidR="009E32F4" w:rsidRPr="000D6CBE" w:rsidTr="009E32F4">
        <w:trPr>
          <w:trHeight w:val="288"/>
        </w:trPr>
        <w:tc>
          <w:tcPr>
            <w:tcW w:w="3593" w:type="dxa"/>
            <w:tcBorders>
              <w:top w:val="nil"/>
              <w:left w:val="single" w:sz="8" w:space="0" w:color="000000"/>
              <w:bottom w:val="single" w:sz="4" w:space="0" w:color="auto"/>
              <w:right w:val="single" w:sz="8" w:space="0" w:color="000000"/>
            </w:tcBorders>
            <w:shd w:val="clear" w:color="auto" w:fill="auto"/>
            <w:vAlign w:val="center"/>
          </w:tcPr>
          <w:p w:rsidR="009E32F4" w:rsidRPr="00F16634" w:rsidRDefault="009E32F4" w:rsidP="00DF45C9">
            <w:pPr>
              <w:spacing w:before="0" w:after="0" w:line="240" w:lineRule="auto"/>
              <w:rPr>
                <w:rFonts w:ascii="Times New Roman" w:hAnsi="Times New Roman" w:cs="Times New Roman"/>
                <w:color w:val="000000"/>
                <w:lang w:val="ru-RU"/>
              </w:rPr>
            </w:pPr>
            <w:r w:rsidRPr="00F16634">
              <w:rPr>
                <w:rFonts w:ascii="Times New Roman" w:hAnsi="Times New Roman" w:cs="Times New Roman"/>
                <w:color w:val="000000"/>
                <w:lang w:val="ru-RU"/>
              </w:rPr>
              <w:t>Коррупция в сфере сделок с землей</w:t>
            </w:r>
          </w:p>
        </w:tc>
        <w:tc>
          <w:tcPr>
            <w:tcW w:w="3118" w:type="dxa"/>
            <w:tcBorders>
              <w:bottom w:val="single" w:sz="4" w:space="0" w:color="auto"/>
            </w:tcBorders>
            <w:shd w:val="clear" w:color="auto" w:fill="auto"/>
          </w:tcPr>
          <w:p w:rsidR="009E32F4" w:rsidRPr="00F16634" w:rsidRDefault="009E32F4" w:rsidP="00DF45C9">
            <w:pPr>
              <w:spacing w:before="0" w:after="0" w:line="240" w:lineRule="auto"/>
              <w:rPr>
                <w:rFonts w:ascii="Times New Roman" w:hAnsi="Times New Roman" w:cs="Times New Roman"/>
                <w:lang w:val="ru-RU"/>
              </w:rPr>
            </w:pPr>
            <w:r w:rsidRPr="00F16634">
              <w:rPr>
                <w:rFonts w:ascii="Times New Roman" w:hAnsi="Times New Roman" w:cs="Times New Roman"/>
                <w:lang w:val="ru-RU"/>
              </w:rPr>
              <w:t>г. Каза</w:t>
            </w:r>
            <w:r>
              <w:rPr>
                <w:rFonts w:ascii="Times New Roman" w:hAnsi="Times New Roman" w:cs="Times New Roman"/>
                <w:lang w:val="ru-RU"/>
              </w:rPr>
              <w:t>нь (5), г. Набережные Челны (1)</w:t>
            </w:r>
          </w:p>
        </w:tc>
        <w:tc>
          <w:tcPr>
            <w:tcW w:w="3195" w:type="dxa"/>
            <w:shd w:val="clear" w:color="auto" w:fill="auto"/>
          </w:tcPr>
          <w:p w:rsidR="009E32F4" w:rsidRPr="00F16634" w:rsidRDefault="009E32F4" w:rsidP="00DF45C9">
            <w:pPr>
              <w:spacing w:before="0" w:after="0" w:line="240" w:lineRule="auto"/>
              <w:rPr>
                <w:rFonts w:ascii="Times New Roman" w:hAnsi="Times New Roman" w:cs="Times New Roman"/>
                <w:lang w:val="ru-RU"/>
              </w:rPr>
            </w:pPr>
          </w:p>
        </w:tc>
      </w:tr>
      <w:tr w:rsidR="009E32F4" w:rsidRPr="00F16634" w:rsidTr="009E32F4">
        <w:trPr>
          <w:trHeight w:val="288"/>
        </w:trPr>
        <w:tc>
          <w:tcPr>
            <w:tcW w:w="3593" w:type="dxa"/>
            <w:tcBorders>
              <w:top w:val="single" w:sz="4" w:space="0" w:color="auto"/>
              <w:left w:val="single" w:sz="4" w:space="0" w:color="auto"/>
              <w:bottom w:val="single" w:sz="4" w:space="0" w:color="auto"/>
              <w:right w:val="single" w:sz="4" w:space="0" w:color="auto"/>
            </w:tcBorders>
            <w:shd w:val="clear" w:color="auto" w:fill="auto"/>
            <w:vAlign w:val="center"/>
          </w:tcPr>
          <w:p w:rsidR="009E32F4" w:rsidRPr="00F16634" w:rsidRDefault="009E32F4" w:rsidP="00DF45C9">
            <w:pPr>
              <w:spacing w:before="0" w:after="0" w:line="240" w:lineRule="auto"/>
              <w:rPr>
                <w:rFonts w:ascii="Times New Roman" w:hAnsi="Times New Roman" w:cs="Times New Roman"/>
                <w:color w:val="000000"/>
                <w:lang w:val="ru-RU"/>
              </w:rPr>
            </w:pPr>
            <w:r w:rsidRPr="00F16634">
              <w:rPr>
                <w:rFonts w:ascii="Times New Roman" w:hAnsi="Times New Roman" w:cs="Times New Roman"/>
                <w:color w:val="000000"/>
                <w:lang w:val="ru-RU"/>
              </w:rPr>
              <w:t>Коррупция в сфере транспорта и дорожного хозяйства</w:t>
            </w:r>
          </w:p>
        </w:tc>
        <w:tc>
          <w:tcPr>
            <w:tcW w:w="3118" w:type="dxa"/>
            <w:tcBorders>
              <w:top w:val="single" w:sz="4" w:space="0" w:color="auto"/>
              <w:left w:val="single" w:sz="4" w:space="0" w:color="auto"/>
              <w:bottom w:val="single" w:sz="4" w:space="0" w:color="auto"/>
            </w:tcBorders>
            <w:shd w:val="clear" w:color="auto" w:fill="auto"/>
          </w:tcPr>
          <w:p w:rsidR="009E32F4" w:rsidRPr="00F16634" w:rsidRDefault="009E32F4" w:rsidP="00DF45C9">
            <w:pPr>
              <w:spacing w:before="0" w:after="0" w:line="240" w:lineRule="auto"/>
              <w:rPr>
                <w:rFonts w:ascii="Times New Roman" w:hAnsi="Times New Roman" w:cs="Times New Roman"/>
                <w:lang w:val="ru-RU"/>
              </w:rPr>
            </w:pPr>
            <w:r w:rsidRPr="00F16634">
              <w:rPr>
                <w:rFonts w:ascii="Times New Roman" w:hAnsi="Times New Roman" w:cs="Times New Roman"/>
              </w:rPr>
              <w:t>г.</w:t>
            </w:r>
            <w:r w:rsidRPr="00F16634">
              <w:rPr>
                <w:rFonts w:ascii="Times New Roman" w:hAnsi="Times New Roman" w:cs="Times New Roman"/>
                <w:lang w:val="ru-RU"/>
              </w:rPr>
              <w:t xml:space="preserve"> </w:t>
            </w:r>
            <w:r w:rsidRPr="00F16634">
              <w:rPr>
                <w:rFonts w:ascii="Times New Roman" w:hAnsi="Times New Roman" w:cs="Times New Roman"/>
              </w:rPr>
              <w:t>Казань (2)</w:t>
            </w:r>
            <w:r w:rsidRPr="00F16634">
              <w:rPr>
                <w:rFonts w:ascii="Times New Roman" w:hAnsi="Times New Roman" w:cs="Times New Roman"/>
                <w:lang w:val="ru-RU"/>
              </w:rPr>
              <w:t xml:space="preserve">, </w:t>
            </w:r>
            <w:r>
              <w:rPr>
                <w:rFonts w:ascii="Times New Roman" w:hAnsi="Times New Roman" w:cs="Times New Roman"/>
              </w:rPr>
              <w:t>Альметьевский (1)</w:t>
            </w:r>
            <w:r w:rsidRPr="00F16634">
              <w:rPr>
                <w:rFonts w:ascii="Times New Roman" w:hAnsi="Times New Roman" w:cs="Times New Roman"/>
              </w:rPr>
              <w:t xml:space="preserve"> </w:t>
            </w:r>
          </w:p>
        </w:tc>
        <w:tc>
          <w:tcPr>
            <w:tcW w:w="3195" w:type="dxa"/>
            <w:shd w:val="clear" w:color="auto" w:fill="auto"/>
          </w:tcPr>
          <w:p w:rsidR="009E32F4" w:rsidRPr="00F16634" w:rsidRDefault="009E32F4" w:rsidP="00DF45C9">
            <w:pPr>
              <w:spacing w:before="0" w:after="0" w:line="240" w:lineRule="auto"/>
              <w:rPr>
                <w:rFonts w:ascii="Times New Roman" w:hAnsi="Times New Roman" w:cs="Times New Roman"/>
                <w:lang w:val="ru-RU"/>
              </w:rPr>
            </w:pPr>
            <w:r w:rsidRPr="00F16634">
              <w:rPr>
                <w:rFonts w:ascii="Times New Roman" w:hAnsi="Times New Roman" w:cs="Times New Roman"/>
              </w:rPr>
              <w:t>г.</w:t>
            </w:r>
            <w:r w:rsidRPr="00F16634">
              <w:rPr>
                <w:rFonts w:ascii="Times New Roman" w:hAnsi="Times New Roman" w:cs="Times New Roman"/>
                <w:lang w:val="ru-RU"/>
              </w:rPr>
              <w:t xml:space="preserve"> </w:t>
            </w:r>
            <w:r w:rsidRPr="00F16634">
              <w:rPr>
                <w:rFonts w:ascii="Times New Roman" w:hAnsi="Times New Roman" w:cs="Times New Roman"/>
              </w:rPr>
              <w:t>Казань (</w:t>
            </w:r>
            <w:r w:rsidRPr="00F16634">
              <w:rPr>
                <w:rFonts w:ascii="Times New Roman" w:hAnsi="Times New Roman" w:cs="Times New Roman"/>
                <w:lang w:val="ru-RU"/>
              </w:rPr>
              <w:t>2</w:t>
            </w:r>
            <w:r w:rsidRPr="00F16634">
              <w:rPr>
                <w:rFonts w:ascii="Times New Roman" w:hAnsi="Times New Roman" w:cs="Times New Roman"/>
              </w:rPr>
              <w:t>)</w:t>
            </w:r>
            <w:r w:rsidRPr="00F16634">
              <w:rPr>
                <w:rFonts w:ascii="Times New Roman" w:hAnsi="Times New Roman" w:cs="Times New Roman"/>
                <w:lang w:val="ru-RU"/>
              </w:rPr>
              <w:t xml:space="preserve">, </w:t>
            </w:r>
            <w:r>
              <w:rPr>
                <w:rFonts w:ascii="Times New Roman" w:hAnsi="Times New Roman" w:cs="Times New Roman"/>
              </w:rPr>
              <w:t>Альметьевский (1)</w:t>
            </w:r>
          </w:p>
        </w:tc>
      </w:tr>
      <w:tr w:rsidR="009E32F4" w:rsidRPr="00F16634" w:rsidTr="009E32F4">
        <w:trPr>
          <w:trHeight w:val="288"/>
        </w:trPr>
        <w:tc>
          <w:tcPr>
            <w:tcW w:w="3593" w:type="dxa"/>
            <w:tcBorders>
              <w:top w:val="single" w:sz="4" w:space="0" w:color="auto"/>
              <w:left w:val="single" w:sz="4" w:space="0" w:color="auto"/>
              <w:bottom w:val="single" w:sz="4" w:space="0" w:color="auto"/>
              <w:right w:val="single" w:sz="4" w:space="0" w:color="auto"/>
            </w:tcBorders>
            <w:shd w:val="clear" w:color="auto" w:fill="auto"/>
            <w:vAlign w:val="center"/>
          </w:tcPr>
          <w:p w:rsidR="009E32F4" w:rsidRPr="00F16634" w:rsidRDefault="009E32F4" w:rsidP="00DF45C9">
            <w:pPr>
              <w:spacing w:before="0" w:after="0" w:line="240" w:lineRule="auto"/>
              <w:rPr>
                <w:rFonts w:ascii="Times New Roman" w:hAnsi="Times New Roman" w:cs="Times New Roman"/>
                <w:color w:val="000000"/>
              </w:rPr>
            </w:pPr>
            <w:r w:rsidRPr="00F16634">
              <w:rPr>
                <w:rFonts w:ascii="Times New Roman" w:hAnsi="Times New Roman" w:cs="Times New Roman"/>
                <w:color w:val="000000"/>
              </w:rPr>
              <w:t>Коррупция в сфере экологии</w:t>
            </w:r>
          </w:p>
          <w:p w:rsidR="009E32F4" w:rsidRPr="00F16634" w:rsidRDefault="009E32F4" w:rsidP="00DF45C9">
            <w:pPr>
              <w:spacing w:before="0" w:after="0" w:line="240" w:lineRule="auto"/>
              <w:rPr>
                <w:rFonts w:ascii="Times New Roman" w:hAnsi="Times New Roman" w:cs="Times New Roman"/>
                <w:color w:val="000000"/>
                <w:lang w:val="ru-RU"/>
              </w:rPr>
            </w:pPr>
          </w:p>
        </w:tc>
        <w:tc>
          <w:tcPr>
            <w:tcW w:w="3118" w:type="dxa"/>
            <w:tcBorders>
              <w:top w:val="single" w:sz="4" w:space="0" w:color="auto"/>
              <w:left w:val="single" w:sz="4" w:space="0" w:color="auto"/>
              <w:bottom w:val="single" w:sz="4" w:space="0" w:color="auto"/>
            </w:tcBorders>
            <w:shd w:val="clear" w:color="auto" w:fill="auto"/>
          </w:tcPr>
          <w:p w:rsidR="009E32F4" w:rsidRPr="00F16634" w:rsidRDefault="009E32F4" w:rsidP="00DF45C9">
            <w:pPr>
              <w:spacing w:before="0" w:after="0" w:line="240" w:lineRule="auto"/>
              <w:rPr>
                <w:rFonts w:ascii="Times New Roman" w:hAnsi="Times New Roman" w:cs="Times New Roman"/>
              </w:rPr>
            </w:pPr>
            <w:r>
              <w:rPr>
                <w:rFonts w:ascii="Times New Roman" w:hAnsi="Times New Roman" w:cs="Times New Roman"/>
                <w:lang w:val="ru-RU"/>
              </w:rPr>
              <w:t>Высокогорский (1)</w:t>
            </w:r>
          </w:p>
        </w:tc>
        <w:tc>
          <w:tcPr>
            <w:tcW w:w="3195" w:type="dxa"/>
            <w:shd w:val="clear" w:color="auto" w:fill="auto"/>
          </w:tcPr>
          <w:p w:rsidR="009E32F4" w:rsidRPr="00F16634" w:rsidRDefault="009E32F4" w:rsidP="00DF45C9">
            <w:pPr>
              <w:spacing w:before="0" w:after="0" w:line="240" w:lineRule="auto"/>
              <w:rPr>
                <w:rFonts w:ascii="Times New Roman" w:hAnsi="Times New Roman" w:cs="Times New Roman"/>
              </w:rPr>
            </w:pPr>
            <w:r>
              <w:rPr>
                <w:rFonts w:ascii="Times New Roman" w:hAnsi="Times New Roman" w:cs="Times New Roman"/>
                <w:lang w:val="ru-RU"/>
              </w:rPr>
              <w:t>Высокогорский (1)</w:t>
            </w:r>
          </w:p>
        </w:tc>
      </w:tr>
    </w:tbl>
    <w:p w:rsidR="008902B9" w:rsidRPr="00B62808" w:rsidRDefault="008902B9" w:rsidP="008902B9">
      <w:pPr>
        <w:pStyle w:val="a3"/>
        <w:spacing w:before="0" w:after="0"/>
        <w:ind w:left="0" w:firstLine="709"/>
        <w:jc w:val="both"/>
        <w:rPr>
          <w:rFonts w:ascii="Times New Roman" w:eastAsia="Calibri" w:hAnsi="Times New Roman" w:cs="Times New Roman"/>
          <w:color w:val="000000" w:themeColor="text1"/>
          <w:sz w:val="28"/>
          <w:szCs w:val="28"/>
          <w:highlight w:val="yellow"/>
          <w:lang w:val="ru-RU"/>
        </w:rPr>
      </w:pPr>
    </w:p>
    <w:p w:rsidR="008902B9" w:rsidRDefault="008902B9" w:rsidP="008902B9">
      <w:pPr>
        <w:pStyle w:val="a3"/>
        <w:spacing w:before="0" w:line="240" w:lineRule="auto"/>
        <w:ind w:left="0"/>
        <w:jc w:val="center"/>
        <w:rPr>
          <w:rFonts w:ascii="Times New Roman" w:eastAsia="Calibri" w:hAnsi="Times New Roman" w:cs="Times New Roman"/>
          <w:i/>
          <w:color w:val="17365D" w:themeColor="text2" w:themeShade="BF"/>
          <w:sz w:val="24"/>
          <w:szCs w:val="24"/>
          <w:lang w:val="ru-RU"/>
        </w:rPr>
      </w:pPr>
    </w:p>
    <w:p w:rsidR="008902B9" w:rsidRPr="00A908A3" w:rsidRDefault="00D861C4" w:rsidP="008902B9">
      <w:pPr>
        <w:autoSpaceDE w:val="0"/>
        <w:autoSpaceDN w:val="0"/>
        <w:adjustRightInd w:val="0"/>
        <w:spacing w:before="0"/>
        <w:ind w:left="720"/>
        <w:jc w:val="both"/>
        <w:rPr>
          <w:rFonts w:ascii="Times New Roman" w:hAnsi="Times New Roman" w:cs="Times New Roman"/>
          <w:b/>
          <w:bCs/>
          <w:color w:val="17365D" w:themeColor="text2" w:themeShade="BF"/>
          <w:sz w:val="28"/>
          <w:szCs w:val="28"/>
          <w:lang w:val="ru-RU"/>
        </w:rPr>
      </w:pPr>
      <w:r>
        <w:rPr>
          <w:rFonts w:ascii="Times New Roman" w:hAnsi="Times New Roman" w:cs="Times New Roman"/>
          <w:b/>
          <w:bCs/>
          <w:color w:val="17365D" w:themeColor="text2" w:themeShade="BF"/>
          <w:sz w:val="28"/>
          <w:szCs w:val="28"/>
          <w:lang w:val="ru-RU"/>
        </w:rPr>
        <w:t>3</w:t>
      </w:r>
      <w:r w:rsidR="008902B9" w:rsidRPr="00A908A3">
        <w:rPr>
          <w:rFonts w:ascii="Times New Roman" w:hAnsi="Times New Roman" w:cs="Times New Roman"/>
          <w:b/>
          <w:bCs/>
          <w:color w:val="17365D" w:themeColor="text2" w:themeShade="BF"/>
          <w:sz w:val="28"/>
          <w:szCs w:val="28"/>
          <w:lang w:val="ru-RU"/>
        </w:rPr>
        <w:t xml:space="preserve">. МОНИТОРИНГ ПРЕСТУПЛЕНИЙ КОРРУПЦИОННОЙ НАПРАВЛЕННОСТИ ПО МУНИЦИПАЛЬНЫМ ОБРАЗОВАНИЯМ РЕСПУБЛИКИ ТАТАРСТАН  </w:t>
      </w:r>
    </w:p>
    <w:p w:rsidR="008902B9" w:rsidRPr="00A908A3" w:rsidRDefault="00D861C4" w:rsidP="008902B9">
      <w:pPr>
        <w:ind w:firstLine="708"/>
        <w:jc w:val="both"/>
        <w:rPr>
          <w:rFonts w:ascii="Times New Roman" w:hAnsi="Times New Roman" w:cs="Times New Roman"/>
          <w:b/>
          <w:color w:val="17365D" w:themeColor="text2" w:themeShade="BF"/>
          <w:sz w:val="24"/>
          <w:szCs w:val="28"/>
          <w:lang w:val="ru-RU"/>
        </w:rPr>
      </w:pPr>
      <w:r>
        <w:rPr>
          <w:rFonts w:ascii="Times New Roman" w:hAnsi="Times New Roman" w:cs="Times New Roman"/>
          <w:b/>
          <w:color w:val="17365D" w:themeColor="text2" w:themeShade="BF"/>
          <w:sz w:val="28"/>
          <w:szCs w:val="28"/>
          <w:lang w:val="ru-RU"/>
        </w:rPr>
        <w:t>3</w:t>
      </w:r>
      <w:r w:rsidR="008902B9" w:rsidRPr="00A908A3">
        <w:rPr>
          <w:rFonts w:ascii="Times New Roman" w:hAnsi="Times New Roman" w:cs="Times New Roman"/>
          <w:b/>
          <w:color w:val="17365D" w:themeColor="text2" w:themeShade="BF"/>
          <w:sz w:val="28"/>
          <w:szCs w:val="28"/>
          <w:lang w:val="ru-RU"/>
        </w:rPr>
        <w:t>.1</w:t>
      </w:r>
      <w:r w:rsidR="008902B9" w:rsidRPr="00A908A3">
        <w:rPr>
          <w:rFonts w:ascii="Times New Roman" w:hAnsi="Times New Roman" w:cs="Times New Roman"/>
          <w:b/>
          <w:color w:val="17365D" w:themeColor="text2" w:themeShade="BF"/>
          <w:sz w:val="24"/>
          <w:szCs w:val="28"/>
          <w:lang w:val="ru-RU"/>
        </w:rPr>
        <w:t>. Сведения о расследованных коррупционных преступлениях в муниципальных образованиях Республики Татарстан</w:t>
      </w:r>
    </w:p>
    <w:p w:rsidR="008902B9" w:rsidRDefault="008902B9" w:rsidP="008902B9">
      <w:pPr>
        <w:ind w:firstLine="709"/>
        <w:jc w:val="both"/>
        <w:rPr>
          <w:rFonts w:ascii="Times New Roman" w:hAnsi="Times New Roman" w:cs="Times New Roman"/>
          <w:sz w:val="28"/>
          <w:szCs w:val="28"/>
          <w:lang w:val="ru-RU"/>
        </w:rPr>
      </w:pPr>
      <w:r w:rsidRPr="00A908A3">
        <w:rPr>
          <w:rFonts w:ascii="Times New Roman" w:hAnsi="Times New Roman" w:cs="Times New Roman"/>
          <w:b/>
          <w:color w:val="17365D" w:themeColor="text2" w:themeShade="BF"/>
          <w:sz w:val="28"/>
          <w:szCs w:val="28"/>
          <w:lang w:val="ru-RU"/>
        </w:rPr>
        <w:t>По данным Министерства внутренних дел по РТ</w:t>
      </w:r>
      <w:r w:rsidRPr="00A908A3">
        <w:rPr>
          <w:rFonts w:ascii="Times New Roman" w:hAnsi="Times New Roman" w:cs="Times New Roman"/>
          <w:color w:val="17365D" w:themeColor="text2" w:themeShade="BF"/>
          <w:sz w:val="28"/>
          <w:szCs w:val="28"/>
          <w:lang w:val="ru-RU"/>
        </w:rPr>
        <w:t xml:space="preserve"> </w:t>
      </w:r>
      <w:r w:rsidRPr="00E62885">
        <w:rPr>
          <w:rFonts w:ascii="Times New Roman" w:hAnsi="Times New Roman" w:cs="Times New Roman"/>
          <w:sz w:val="28"/>
          <w:szCs w:val="28"/>
          <w:lang w:val="ru-RU"/>
        </w:rPr>
        <w:t xml:space="preserve">в </w:t>
      </w:r>
      <w:r>
        <w:rPr>
          <w:rFonts w:ascii="Times New Roman" w:hAnsi="Times New Roman" w:cs="Times New Roman"/>
          <w:sz w:val="28"/>
          <w:szCs w:val="28"/>
          <w:lang w:val="ru-RU"/>
        </w:rPr>
        <w:t>1 полугодии 2019</w:t>
      </w:r>
      <w:r w:rsidRPr="00E62885">
        <w:rPr>
          <w:rFonts w:ascii="Times New Roman" w:hAnsi="Times New Roman" w:cs="Times New Roman"/>
          <w:sz w:val="28"/>
          <w:szCs w:val="28"/>
          <w:lang w:val="ru-RU"/>
        </w:rPr>
        <w:t xml:space="preserve"> года количество </w:t>
      </w:r>
      <w:r>
        <w:rPr>
          <w:rFonts w:ascii="Times New Roman" w:hAnsi="Times New Roman" w:cs="Times New Roman"/>
          <w:sz w:val="28"/>
          <w:szCs w:val="28"/>
          <w:lang w:val="ru-RU"/>
        </w:rPr>
        <w:t xml:space="preserve">расследованных </w:t>
      </w:r>
      <w:r w:rsidRPr="00E62885">
        <w:rPr>
          <w:rFonts w:ascii="Times New Roman" w:hAnsi="Times New Roman" w:cs="Times New Roman"/>
          <w:sz w:val="28"/>
          <w:szCs w:val="28"/>
          <w:lang w:val="ru-RU"/>
        </w:rPr>
        <w:t>должностных преступлений</w:t>
      </w:r>
      <w:r w:rsidRPr="00E62885">
        <w:rPr>
          <w:rStyle w:val="aff4"/>
          <w:rFonts w:ascii="Times New Roman" w:hAnsi="Times New Roman" w:cs="Times New Roman"/>
          <w:sz w:val="28"/>
          <w:szCs w:val="28"/>
          <w:lang w:val="ru-RU"/>
        </w:rPr>
        <w:footnoteReference w:id="2"/>
      </w:r>
      <w:r w:rsidRPr="00E62885">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коррупционной направленности </w:t>
      </w:r>
      <w:r w:rsidRPr="00E62885">
        <w:rPr>
          <w:rFonts w:ascii="Times New Roman" w:hAnsi="Times New Roman" w:cs="Times New Roman"/>
          <w:sz w:val="28"/>
          <w:szCs w:val="28"/>
          <w:lang w:val="ru-RU"/>
        </w:rPr>
        <w:t xml:space="preserve">составило </w:t>
      </w:r>
      <w:r>
        <w:rPr>
          <w:rFonts w:ascii="Times New Roman" w:hAnsi="Times New Roman" w:cs="Times New Roman"/>
          <w:sz w:val="28"/>
          <w:szCs w:val="28"/>
          <w:lang w:val="ru-RU"/>
        </w:rPr>
        <w:t xml:space="preserve">224 преступления. В числе выявленных преступлений </w:t>
      </w:r>
      <w:r>
        <w:rPr>
          <w:rFonts w:ascii="Times New Roman" w:hAnsi="Times New Roman" w:cs="Times New Roman"/>
          <w:color w:val="000000" w:themeColor="text1"/>
          <w:sz w:val="28"/>
          <w:szCs w:val="28"/>
          <w:lang w:val="ru-RU"/>
        </w:rPr>
        <w:t>–</w:t>
      </w:r>
      <w:r>
        <w:rPr>
          <w:rFonts w:ascii="Times New Roman" w:hAnsi="Times New Roman" w:cs="Times New Roman"/>
          <w:sz w:val="28"/>
          <w:szCs w:val="28"/>
          <w:lang w:val="ru-RU"/>
        </w:rPr>
        <w:t xml:space="preserve"> 91 случай взяточничества, 31 случай, связанный</w:t>
      </w:r>
      <w:r w:rsidRPr="00E62885">
        <w:rPr>
          <w:rFonts w:ascii="Times New Roman" w:hAnsi="Times New Roman" w:cs="Times New Roman"/>
          <w:sz w:val="28"/>
          <w:szCs w:val="28"/>
          <w:lang w:val="ru-RU"/>
        </w:rPr>
        <w:t xml:space="preserve"> со злоупотреблением должностными полномочиями</w:t>
      </w:r>
      <w:r>
        <w:rPr>
          <w:rFonts w:ascii="Times New Roman" w:hAnsi="Times New Roman" w:cs="Times New Roman"/>
          <w:sz w:val="28"/>
          <w:szCs w:val="28"/>
          <w:lang w:val="ru-RU"/>
        </w:rPr>
        <w:t xml:space="preserve">, 23 случая </w:t>
      </w:r>
      <w:r w:rsidRPr="00E62885">
        <w:rPr>
          <w:rFonts w:ascii="Times New Roman" w:hAnsi="Times New Roman" w:cs="Times New Roman"/>
          <w:sz w:val="28"/>
          <w:szCs w:val="28"/>
          <w:lang w:val="ru-RU"/>
        </w:rPr>
        <w:t>служебного</w:t>
      </w:r>
      <w:r>
        <w:rPr>
          <w:rFonts w:ascii="Times New Roman" w:hAnsi="Times New Roman" w:cs="Times New Roman"/>
          <w:sz w:val="28"/>
          <w:szCs w:val="28"/>
          <w:lang w:val="ru-RU"/>
        </w:rPr>
        <w:t xml:space="preserve"> подлога, 2 случая</w:t>
      </w:r>
      <w:r w:rsidRPr="00E62885">
        <w:rPr>
          <w:rFonts w:ascii="Times New Roman" w:hAnsi="Times New Roman" w:cs="Times New Roman"/>
          <w:sz w:val="28"/>
          <w:szCs w:val="28"/>
          <w:lang w:val="ru-RU"/>
        </w:rPr>
        <w:t xml:space="preserve"> превышения должностных полномочий</w:t>
      </w:r>
      <w:r>
        <w:rPr>
          <w:rFonts w:ascii="Times New Roman" w:hAnsi="Times New Roman" w:cs="Times New Roman"/>
          <w:sz w:val="28"/>
          <w:szCs w:val="28"/>
          <w:lang w:val="ru-RU"/>
        </w:rPr>
        <w:t xml:space="preserve">. </w:t>
      </w:r>
    </w:p>
    <w:p w:rsidR="008902B9" w:rsidRDefault="008902B9" w:rsidP="008902B9">
      <w:pPr>
        <w:spacing w:before="0" w:after="0"/>
        <w:ind w:firstLine="567"/>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lastRenderedPageBreak/>
        <w:t>По итогам 1 полугодия 2019 года наибольшее число преступлений по ст.285 было расследовано в Бугульминском муниципальном образовании, по ст.290 – в г.Казани, по ст.291 – в г.Набережные Челны, по ст.292 – в Зеленодольском муниципальном образовании.</w:t>
      </w:r>
    </w:p>
    <w:p w:rsidR="008902B9" w:rsidRPr="00A908A3" w:rsidRDefault="008902B9" w:rsidP="008902B9">
      <w:pPr>
        <w:pStyle w:val="a3"/>
        <w:spacing w:line="240" w:lineRule="auto"/>
        <w:ind w:left="0"/>
        <w:jc w:val="center"/>
        <w:rPr>
          <w:rFonts w:ascii="Times New Roman" w:hAnsi="Times New Roman" w:cs="Times New Roman"/>
          <w:b/>
          <w:bCs/>
          <w:color w:val="17365D" w:themeColor="text2" w:themeShade="BF"/>
          <w:sz w:val="24"/>
          <w:szCs w:val="24"/>
          <w:lang w:val="ru-RU"/>
        </w:rPr>
      </w:pPr>
      <w:r w:rsidRPr="00A908A3">
        <w:rPr>
          <w:rFonts w:ascii="Times New Roman" w:hAnsi="Times New Roman" w:cs="Times New Roman"/>
          <w:b/>
          <w:bCs/>
          <w:color w:val="17365D" w:themeColor="text2" w:themeShade="BF"/>
          <w:sz w:val="24"/>
          <w:szCs w:val="24"/>
          <w:lang w:val="ru-RU"/>
        </w:rPr>
        <w:t xml:space="preserve">Структура расследованных должностных преступлений </w:t>
      </w:r>
    </w:p>
    <w:p w:rsidR="008902B9" w:rsidRPr="00A908A3" w:rsidRDefault="008902B9" w:rsidP="008902B9">
      <w:pPr>
        <w:pStyle w:val="a3"/>
        <w:spacing w:line="240" w:lineRule="auto"/>
        <w:ind w:left="0"/>
        <w:jc w:val="center"/>
        <w:rPr>
          <w:rFonts w:ascii="Times New Roman" w:hAnsi="Times New Roman" w:cs="Times New Roman"/>
          <w:bCs/>
          <w:color w:val="17365D" w:themeColor="text2" w:themeShade="BF"/>
          <w:sz w:val="24"/>
          <w:szCs w:val="24"/>
          <w:lang w:val="ru-RU"/>
        </w:rPr>
      </w:pPr>
      <w:r>
        <w:rPr>
          <w:rFonts w:ascii="Times New Roman" w:hAnsi="Times New Roman" w:cs="Times New Roman"/>
          <w:b/>
          <w:bCs/>
          <w:color w:val="17365D" w:themeColor="text2" w:themeShade="BF"/>
          <w:sz w:val="24"/>
          <w:szCs w:val="24"/>
          <w:lang w:val="ru-RU"/>
        </w:rPr>
        <w:t>в Р</w:t>
      </w:r>
      <w:r w:rsidR="009C5C25">
        <w:rPr>
          <w:rFonts w:ascii="Times New Roman" w:hAnsi="Times New Roman" w:cs="Times New Roman"/>
          <w:b/>
          <w:bCs/>
          <w:color w:val="17365D" w:themeColor="text2" w:themeShade="BF"/>
          <w:sz w:val="24"/>
          <w:szCs w:val="24"/>
          <w:lang w:val="ru-RU"/>
        </w:rPr>
        <w:t xml:space="preserve">еспублике </w:t>
      </w:r>
      <w:r>
        <w:rPr>
          <w:rFonts w:ascii="Times New Roman" w:hAnsi="Times New Roman" w:cs="Times New Roman"/>
          <w:b/>
          <w:bCs/>
          <w:color w:val="17365D" w:themeColor="text2" w:themeShade="BF"/>
          <w:sz w:val="24"/>
          <w:szCs w:val="24"/>
          <w:lang w:val="ru-RU"/>
        </w:rPr>
        <w:t>Т</w:t>
      </w:r>
      <w:r w:rsidR="009C5C25">
        <w:rPr>
          <w:rFonts w:ascii="Times New Roman" w:hAnsi="Times New Roman" w:cs="Times New Roman"/>
          <w:b/>
          <w:bCs/>
          <w:color w:val="17365D" w:themeColor="text2" w:themeShade="BF"/>
          <w:sz w:val="24"/>
          <w:szCs w:val="24"/>
          <w:lang w:val="ru-RU"/>
        </w:rPr>
        <w:t>атарстан</w:t>
      </w:r>
      <w:r>
        <w:rPr>
          <w:rFonts w:ascii="Times New Roman" w:hAnsi="Times New Roman" w:cs="Times New Roman"/>
          <w:b/>
          <w:bCs/>
          <w:color w:val="17365D" w:themeColor="text2" w:themeShade="BF"/>
          <w:sz w:val="24"/>
          <w:szCs w:val="24"/>
          <w:lang w:val="ru-RU"/>
        </w:rPr>
        <w:t xml:space="preserve"> в 1 полугодии 2019</w:t>
      </w:r>
      <w:r w:rsidRPr="00A908A3">
        <w:rPr>
          <w:rFonts w:ascii="Times New Roman" w:hAnsi="Times New Roman" w:cs="Times New Roman"/>
          <w:b/>
          <w:bCs/>
          <w:color w:val="17365D" w:themeColor="text2" w:themeShade="BF"/>
          <w:sz w:val="24"/>
          <w:szCs w:val="24"/>
          <w:lang w:val="ru-RU"/>
        </w:rPr>
        <w:t xml:space="preserve"> г., </w:t>
      </w:r>
      <w:r w:rsidRPr="00A908A3">
        <w:rPr>
          <w:rFonts w:ascii="Times New Roman" w:hAnsi="Times New Roman" w:cs="Times New Roman"/>
          <w:bCs/>
          <w:i/>
          <w:color w:val="17365D" w:themeColor="text2" w:themeShade="BF"/>
          <w:sz w:val="24"/>
          <w:szCs w:val="24"/>
          <w:lang w:val="ru-RU"/>
        </w:rPr>
        <w:t>ед.</w:t>
      </w:r>
    </w:p>
    <w:p w:rsidR="008902B9" w:rsidRPr="00E62885" w:rsidRDefault="008902B9" w:rsidP="008902B9">
      <w:pPr>
        <w:jc w:val="both"/>
        <w:rPr>
          <w:rFonts w:ascii="Times New Roman" w:hAnsi="Times New Roman" w:cs="Times New Roman"/>
          <w:color w:val="000000" w:themeColor="text1"/>
          <w:sz w:val="28"/>
          <w:szCs w:val="28"/>
          <w:lang w:val="ru-RU"/>
        </w:rPr>
      </w:pPr>
      <w:r w:rsidRPr="00E62885">
        <w:rPr>
          <w:rFonts w:ascii="Times New Roman" w:hAnsi="Times New Roman" w:cs="Times New Roman"/>
          <w:noProof/>
          <w:sz w:val="28"/>
          <w:szCs w:val="28"/>
          <w:lang w:val="ru-RU" w:eastAsia="ru-RU" w:bidi="ar-SA"/>
        </w:rPr>
        <w:drawing>
          <wp:inline distT="0" distB="0" distL="0" distR="0" wp14:anchorId="50CA9277" wp14:editId="0661C5E3">
            <wp:extent cx="6322695" cy="2275114"/>
            <wp:effectExtent l="0" t="0" r="1905" b="0"/>
            <wp:docPr id="72"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902B9" w:rsidRPr="00263C81" w:rsidRDefault="00204FE2" w:rsidP="008902B9">
      <w:pPr>
        <w:spacing w:before="0" w:after="0"/>
        <w:ind w:firstLine="567"/>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В</w:t>
      </w:r>
      <w:r w:rsidRPr="00B36686">
        <w:rPr>
          <w:rFonts w:ascii="Times New Roman" w:hAnsi="Times New Roman" w:cs="Times New Roman"/>
          <w:color w:val="000000" w:themeColor="text1"/>
          <w:sz w:val="28"/>
          <w:szCs w:val="28"/>
          <w:lang w:val="ru-RU"/>
        </w:rPr>
        <w:t xml:space="preserve"> расчете на 10</w:t>
      </w:r>
      <w:r w:rsidRPr="00B36686">
        <w:rPr>
          <w:rFonts w:ascii="Times New Roman" w:hAnsi="Times New Roman" w:cs="Times New Roman"/>
          <w:color w:val="000000" w:themeColor="text1"/>
          <w:sz w:val="28"/>
          <w:szCs w:val="28"/>
        </w:rPr>
        <w:t> </w:t>
      </w:r>
      <w:r w:rsidRPr="00B36686">
        <w:rPr>
          <w:rFonts w:ascii="Times New Roman" w:hAnsi="Times New Roman" w:cs="Times New Roman"/>
          <w:color w:val="000000" w:themeColor="text1"/>
          <w:sz w:val="28"/>
          <w:szCs w:val="28"/>
          <w:lang w:val="ru-RU"/>
        </w:rPr>
        <w:t>тысяч населения</w:t>
      </w:r>
      <w:r>
        <w:rPr>
          <w:rFonts w:ascii="Times New Roman" w:hAnsi="Times New Roman" w:cs="Times New Roman"/>
          <w:color w:val="000000" w:themeColor="text1"/>
          <w:sz w:val="28"/>
          <w:szCs w:val="28"/>
          <w:lang w:val="ru-RU"/>
        </w:rPr>
        <w:t xml:space="preserve"> в</w:t>
      </w:r>
      <w:r w:rsidR="008902B9">
        <w:rPr>
          <w:rFonts w:ascii="Times New Roman" w:hAnsi="Times New Roman" w:cs="Times New Roman"/>
          <w:color w:val="000000" w:themeColor="text1"/>
          <w:sz w:val="28"/>
          <w:szCs w:val="28"/>
          <w:lang w:val="ru-RU"/>
        </w:rPr>
        <w:t xml:space="preserve"> 1 полугодии 2019 года расследовано</w:t>
      </w:r>
      <w:r w:rsidR="008902B9" w:rsidRPr="002E7854">
        <w:rPr>
          <w:rFonts w:ascii="Times New Roman" w:hAnsi="Times New Roman" w:cs="Times New Roman"/>
          <w:color w:val="000000" w:themeColor="text1"/>
          <w:sz w:val="28"/>
          <w:szCs w:val="28"/>
          <w:lang w:val="ru-RU"/>
        </w:rPr>
        <w:t xml:space="preserve"> </w:t>
      </w:r>
      <w:r w:rsidR="008902B9" w:rsidRPr="00B36686">
        <w:rPr>
          <w:rFonts w:ascii="Times New Roman" w:hAnsi="Times New Roman" w:cs="Times New Roman"/>
          <w:color w:val="000000" w:themeColor="text1"/>
          <w:sz w:val="28"/>
          <w:szCs w:val="28"/>
          <w:lang w:val="ru-RU"/>
        </w:rPr>
        <w:t xml:space="preserve">0,6 преступления коррупционной направленности. </w:t>
      </w:r>
      <w:r w:rsidR="008902B9">
        <w:rPr>
          <w:rFonts w:ascii="Times New Roman" w:hAnsi="Times New Roman" w:cs="Times New Roman"/>
          <w:color w:val="000000" w:themeColor="text1"/>
          <w:sz w:val="28"/>
          <w:szCs w:val="28"/>
          <w:lang w:val="ru-RU"/>
        </w:rPr>
        <w:t xml:space="preserve">По уровню </w:t>
      </w:r>
      <w:r w:rsidR="008902B9" w:rsidRPr="003136CD">
        <w:rPr>
          <w:rFonts w:ascii="Times New Roman" w:hAnsi="Times New Roman" w:cs="Times New Roman"/>
          <w:color w:val="000000" w:themeColor="text1"/>
          <w:sz w:val="28"/>
          <w:szCs w:val="28"/>
          <w:lang w:val="ru-RU"/>
        </w:rPr>
        <w:t>выявляемости должностных преступлений в отчетном периоде лидирующую позицию занимает Камско-Устьинский муниципальный район. Превышение республиканского уровня отмечается</w:t>
      </w:r>
      <w:r w:rsidR="008902B9">
        <w:rPr>
          <w:rFonts w:ascii="Times New Roman" w:hAnsi="Times New Roman" w:cs="Times New Roman"/>
          <w:color w:val="000000" w:themeColor="text1"/>
          <w:sz w:val="28"/>
          <w:szCs w:val="28"/>
          <w:lang w:val="ru-RU"/>
        </w:rPr>
        <w:t xml:space="preserve"> в 17</w:t>
      </w:r>
      <w:r w:rsidR="008902B9" w:rsidRPr="003136CD">
        <w:rPr>
          <w:rFonts w:ascii="Times New Roman" w:hAnsi="Times New Roman" w:cs="Times New Roman"/>
          <w:color w:val="000000" w:themeColor="text1"/>
          <w:sz w:val="28"/>
          <w:szCs w:val="28"/>
          <w:lang w:val="ru-RU"/>
        </w:rPr>
        <w:t xml:space="preserve"> муниципальных образованиях.</w:t>
      </w:r>
      <w:r w:rsidR="008902B9" w:rsidRPr="00263C81">
        <w:rPr>
          <w:rFonts w:ascii="Times New Roman" w:hAnsi="Times New Roman" w:cs="Times New Roman"/>
          <w:color w:val="000000" w:themeColor="text1"/>
          <w:sz w:val="28"/>
          <w:szCs w:val="28"/>
          <w:lang w:val="ru-RU"/>
        </w:rPr>
        <w:t xml:space="preserve"> </w:t>
      </w:r>
    </w:p>
    <w:p w:rsidR="008902B9" w:rsidRDefault="008902B9" w:rsidP="008902B9">
      <w:pPr>
        <w:spacing w:before="0" w:after="0"/>
        <w:ind w:firstLine="567"/>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В 14</w:t>
      </w:r>
      <w:r w:rsidRPr="00263C81">
        <w:rPr>
          <w:rFonts w:ascii="Times New Roman" w:hAnsi="Times New Roman" w:cs="Times New Roman"/>
          <w:color w:val="000000" w:themeColor="text1"/>
          <w:sz w:val="28"/>
          <w:szCs w:val="28"/>
          <w:lang w:val="ru-RU"/>
        </w:rPr>
        <w:t xml:space="preserve"> муниципальных образованиях (</w:t>
      </w:r>
      <w:r w:rsidRPr="00453DE0">
        <w:rPr>
          <w:rFonts w:ascii="Times New Roman" w:hAnsi="Times New Roman" w:cs="Times New Roman"/>
          <w:color w:val="000000"/>
          <w:sz w:val="28"/>
          <w:szCs w:val="28"/>
          <w:lang w:val="ru-RU"/>
        </w:rPr>
        <w:t>Агрызском, Алькеевском, Апастовском, Атнинском, Высокогорском, Дрожжановском, Заинском, Кукморском, Мензелинском, Муслюмовском, Рыбно-Слободском, Сабинском, Тюлячинском и Ютазинском</w:t>
      </w:r>
      <w:r w:rsidRPr="00453DE0">
        <w:rPr>
          <w:rFonts w:ascii="Times New Roman" w:hAnsi="Times New Roman" w:cs="Times New Roman"/>
          <w:color w:val="000000" w:themeColor="text1"/>
          <w:sz w:val="28"/>
          <w:szCs w:val="28"/>
          <w:lang w:val="ru-RU"/>
        </w:rPr>
        <w:t>)</w:t>
      </w:r>
      <w:r w:rsidRPr="00263C81">
        <w:rPr>
          <w:rFonts w:ascii="Times New Roman" w:hAnsi="Times New Roman" w:cs="Times New Roman"/>
          <w:color w:val="000000" w:themeColor="text1"/>
          <w:sz w:val="28"/>
          <w:szCs w:val="28"/>
          <w:lang w:val="ru-RU"/>
        </w:rPr>
        <w:t xml:space="preserve"> в отчетном периоде преступлений коррупционной направленности </w:t>
      </w:r>
      <w:r>
        <w:rPr>
          <w:rFonts w:ascii="Times New Roman" w:hAnsi="Times New Roman" w:cs="Times New Roman"/>
          <w:color w:val="000000" w:themeColor="text1"/>
          <w:sz w:val="28"/>
          <w:szCs w:val="28"/>
          <w:lang w:val="ru-RU"/>
        </w:rPr>
        <w:t xml:space="preserve">расследовано </w:t>
      </w:r>
      <w:r w:rsidRPr="00263C81">
        <w:rPr>
          <w:rFonts w:ascii="Times New Roman" w:hAnsi="Times New Roman" w:cs="Times New Roman"/>
          <w:color w:val="000000" w:themeColor="text1"/>
          <w:sz w:val="28"/>
          <w:szCs w:val="28"/>
          <w:lang w:val="ru-RU"/>
        </w:rPr>
        <w:t xml:space="preserve">не </w:t>
      </w:r>
      <w:r>
        <w:rPr>
          <w:rFonts w:ascii="Times New Roman" w:hAnsi="Times New Roman" w:cs="Times New Roman"/>
          <w:color w:val="000000" w:themeColor="text1"/>
          <w:sz w:val="28"/>
          <w:szCs w:val="28"/>
          <w:lang w:val="ru-RU"/>
        </w:rPr>
        <w:t>было.</w:t>
      </w:r>
    </w:p>
    <w:p w:rsidR="008902B9" w:rsidRPr="00A908A3" w:rsidRDefault="008902B9" w:rsidP="008902B9">
      <w:pPr>
        <w:pStyle w:val="a3"/>
        <w:spacing w:line="240" w:lineRule="auto"/>
        <w:ind w:left="0"/>
        <w:jc w:val="center"/>
        <w:rPr>
          <w:rFonts w:ascii="Times New Roman" w:hAnsi="Times New Roman" w:cs="Times New Roman"/>
          <w:bCs/>
          <w:i/>
          <w:color w:val="17365D" w:themeColor="text2" w:themeShade="BF"/>
          <w:sz w:val="24"/>
          <w:szCs w:val="24"/>
          <w:lang w:val="ru-RU"/>
        </w:rPr>
      </w:pPr>
      <w:r w:rsidRPr="00A908A3">
        <w:rPr>
          <w:rFonts w:ascii="Times New Roman" w:hAnsi="Times New Roman" w:cs="Times New Roman"/>
          <w:b/>
          <w:bCs/>
          <w:color w:val="17365D" w:themeColor="text2" w:themeShade="BF"/>
          <w:sz w:val="24"/>
          <w:szCs w:val="24"/>
          <w:lang w:val="ru-RU"/>
        </w:rPr>
        <w:t>Сведения о расследованных должностных преступлениях коррупционной направленности в разрезе муниципальных образований Республ</w:t>
      </w:r>
      <w:r>
        <w:rPr>
          <w:rFonts w:ascii="Times New Roman" w:hAnsi="Times New Roman" w:cs="Times New Roman"/>
          <w:b/>
          <w:bCs/>
          <w:color w:val="17365D" w:themeColor="text2" w:themeShade="BF"/>
          <w:sz w:val="24"/>
          <w:szCs w:val="24"/>
          <w:lang w:val="ru-RU"/>
        </w:rPr>
        <w:t>ики Татарстан в 1 полугодии 2019</w:t>
      </w:r>
      <w:r w:rsidRPr="00A908A3">
        <w:rPr>
          <w:rFonts w:ascii="Times New Roman" w:hAnsi="Times New Roman" w:cs="Times New Roman"/>
          <w:b/>
          <w:bCs/>
          <w:color w:val="17365D" w:themeColor="text2" w:themeShade="BF"/>
          <w:sz w:val="24"/>
          <w:szCs w:val="24"/>
          <w:lang w:val="ru-RU"/>
        </w:rPr>
        <w:t xml:space="preserve"> г., </w:t>
      </w:r>
      <w:r w:rsidRPr="00A908A3">
        <w:rPr>
          <w:rFonts w:ascii="Times New Roman" w:hAnsi="Times New Roman" w:cs="Times New Roman"/>
          <w:bCs/>
          <w:i/>
          <w:color w:val="17365D" w:themeColor="text2" w:themeShade="BF"/>
          <w:sz w:val="24"/>
          <w:szCs w:val="24"/>
          <w:lang w:val="ru-RU"/>
        </w:rPr>
        <w:t>ед.</w:t>
      </w:r>
    </w:p>
    <w:p w:rsidR="008902B9" w:rsidRPr="00A908A3" w:rsidRDefault="008902B9" w:rsidP="008902B9">
      <w:pPr>
        <w:pStyle w:val="a3"/>
        <w:spacing w:line="240" w:lineRule="auto"/>
        <w:ind w:left="0"/>
        <w:jc w:val="center"/>
        <w:rPr>
          <w:rFonts w:ascii="Times New Roman" w:hAnsi="Times New Roman" w:cs="Times New Roman"/>
          <w:bCs/>
          <w:i/>
          <w:color w:val="17365D" w:themeColor="text2" w:themeShade="BF"/>
          <w:sz w:val="24"/>
          <w:szCs w:val="24"/>
          <w:lang w:val="ru-RU"/>
        </w:rPr>
      </w:pPr>
      <w:r w:rsidRPr="00A908A3">
        <w:rPr>
          <w:rFonts w:ascii="Times New Roman" w:hAnsi="Times New Roman" w:cs="Times New Roman"/>
          <w:bCs/>
          <w:i/>
          <w:color w:val="17365D" w:themeColor="text2" w:themeShade="BF"/>
          <w:sz w:val="24"/>
          <w:szCs w:val="24"/>
          <w:lang w:val="ru-RU"/>
        </w:rPr>
        <w:t>(по данным МВД по РТ)</w:t>
      </w:r>
    </w:p>
    <w:tbl>
      <w:tblPr>
        <w:tblW w:w="9923" w:type="dxa"/>
        <w:tblInd w:w="137" w:type="dxa"/>
        <w:tblLayout w:type="fixed"/>
        <w:tblLook w:val="04A0" w:firstRow="1" w:lastRow="0" w:firstColumn="1" w:lastColumn="0" w:noHBand="0" w:noVBand="1"/>
      </w:tblPr>
      <w:tblGrid>
        <w:gridCol w:w="2552"/>
        <w:gridCol w:w="1134"/>
        <w:gridCol w:w="1134"/>
        <w:gridCol w:w="1134"/>
        <w:gridCol w:w="850"/>
        <w:gridCol w:w="852"/>
        <w:gridCol w:w="849"/>
        <w:gridCol w:w="1418"/>
      </w:tblGrid>
      <w:tr w:rsidR="008902B9" w:rsidRPr="000D6CBE" w:rsidTr="009C5C25">
        <w:trPr>
          <w:cantSplit/>
          <w:trHeight w:val="2208"/>
          <w:tblHeader/>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2B9" w:rsidRPr="009C5C25" w:rsidRDefault="008902B9" w:rsidP="00DF45C9">
            <w:pPr>
              <w:spacing w:before="0" w:after="0" w:line="240" w:lineRule="auto"/>
              <w:jc w:val="center"/>
              <w:rPr>
                <w:rFonts w:ascii="Times New Roman" w:eastAsia="Times New Roman" w:hAnsi="Times New Roman" w:cs="Times New Roman"/>
                <w:color w:val="000000"/>
                <w:lang w:val="ru-RU" w:eastAsia="ru-RU" w:bidi="ar-SA"/>
              </w:rPr>
            </w:pPr>
            <w:r w:rsidRPr="009C5C25">
              <w:rPr>
                <w:rFonts w:ascii="Times New Roman" w:eastAsia="Times New Roman" w:hAnsi="Times New Roman" w:cs="Times New Roman"/>
                <w:color w:val="000000"/>
                <w:lang w:val="ru-RU" w:eastAsia="ru-RU" w:bidi="ar-SA"/>
              </w:rPr>
              <w:t> </w:t>
            </w:r>
          </w:p>
        </w:tc>
        <w:tc>
          <w:tcPr>
            <w:tcW w:w="1134" w:type="dxa"/>
            <w:tcBorders>
              <w:top w:val="single" w:sz="4" w:space="0" w:color="auto"/>
              <w:left w:val="nil"/>
              <w:bottom w:val="single" w:sz="4" w:space="0" w:color="auto"/>
              <w:right w:val="single" w:sz="4" w:space="0" w:color="auto"/>
            </w:tcBorders>
            <w:shd w:val="clear" w:color="auto" w:fill="auto"/>
            <w:textDirection w:val="btLr"/>
            <w:vAlign w:val="center"/>
            <w:hideMark/>
          </w:tcPr>
          <w:p w:rsidR="008902B9" w:rsidRPr="009C5C25" w:rsidRDefault="008902B9" w:rsidP="00DF45C9">
            <w:pPr>
              <w:spacing w:before="0" w:after="0" w:line="240" w:lineRule="auto"/>
              <w:jc w:val="center"/>
              <w:rPr>
                <w:rFonts w:ascii="Times New Roman" w:eastAsia="Times New Roman" w:hAnsi="Times New Roman" w:cs="Times New Roman"/>
                <w:lang w:val="ru-RU" w:eastAsia="ru-RU" w:bidi="ar-SA"/>
              </w:rPr>
            </w:pPr>
            <w:r w:rsidRPr="009C5C25">
              <w:rPr>
                <w:rFonts w:ascii="Times New Roman" w:eastAsia="Times New Roman" w:hAnsi="Times New Roman" w:cs="Times New Roman"/>
                <w:lang w:val="ru-RU" w:eastAsia="ru-RU" w:bidi="ar-SA"/>
              </w:rPr>
              <w:t>Злоупотребление должностными полномочиями</w:t>
            </w:r>
          </w:p>
        </w:tc>
        <w:tc>
          <w:tcPr>
            <w:tcW w:w="1134" w:type="dxa"/>
            <w:tcBorders>
              <w:top w:val="single" w:sz="4" w:space="0" w:color="auto"/>
              <w:left w:val="nil"/>
              <w:bottom w:val="single" w:sz="4" w:space="0" w:color="auto"/>
              <w:right w:val="single" w:sz="4" w:space="0" w:color="auto"/>
            </w:tcBorders>
            <w:shd w:val="clear" w:color="auto" w:fill="auto"/>
            <w:textDirection w:val="btLr"/>
            <w:vAlign w:val="center"/>
            <w:hideMark/>
          </w:tcPr>
          <w:p w:rsidR="008902B9" w:rsidRPr="009C5C25" w:rsidRDefault="008902B9" w:rsidP="00DF45C9">
            <w:pPr>
              <w:spacing w:before="0" w:after="0" w:line="240" w:lineRule="auto"/>
              <w:jc w:val="center"/>
              <w:rPr>
                <w:rFonts w:ascii="Times New Roman" w:eastAsia="Times New Roman" w:hAnsi="Times New Roman" w:cs="Times New Roman"/>
                <w:lang w:val="ru-RU" w:eastAsia="ru-RU" w:bidi="ar-SA"/>
              </w:rPr>
            </w:pPr>
            <w:r w:rsidRPr="009C5C25">
              <w:rPr>
                <w:rFonts w:ascii="Times New Roman" w:eastAsia="Times New Roman" w:hAnsi="Times New Roman" w:cs="Times New Roman"/>
                <w:lang w:val="ru-RU" w:eastAsia="ru-RU" w:bidi="ar-SA"/>
              </w:rPr>
              <w:t>Превышение должностных полномочий</w:t>
            </w:r>
          </w:p>
        </w:tc>
        <w:tc>
          <w:tcPr>
            <w:tcW w:w="1134" w:type="dxa"/>
            <w:tcBorders>
              <w:top w:val="single" w:sz="4" w:space="0" w:color="auto"/>
              <w:left w:val="nil"/>
              <w:bottom w:val="single" w:sz="4" w:space="0" w:color="auto"/>
              <w:right w:val="single" w:sz="4" w:space="0" w:color="auto"/>
            </w:tcBorders>
            <w:shd w:val="clear" w:color="auto" w:fill="auto"/>
            <w:textDirection w:val="btLr"/>
            <w:vAlign w:val="center"/>
            <w:hideMark/>
          </w:tcPr>
          <w:p w:rsidR="008902B9" w:rsidRPr="009C5C25" w:rsidRDefault="008902B9" w:rsidP="00DF45C9">
            <w:pPr>
              <w:spacing w:before="0" w:after="0" w:line="240" w:lineRule="auto"/>
              <w:jc w:val="center"/>
              <w:rPr>
                <w:rFonts w:ascii="Times New Roman" w:eastAsia="Times New Roman" w:hAnsi="Times New Roman" w:cs="Times New Roman"/>
                <w:lang w:val="ru-RU" w:eastAsia="ru-RU" w:bidi="ar-SA"/>
              </w:rPr>
            </w:pPr>
            <w:r w:rsidRPr="009C5C25">
              <w:rPr>
                <w:rFonts w:ascii="Times New Roman" w:eastAsia="Times New Roman" w:hAnsi="Times New Roman" w:cs="Times New Roman"/>
                <w:lang w:val="ru-RU" w:eastAsia="ru-RU" w:bidi="ar-SA"/>
              </w:rPr>
              <w:t>Получение взятки</w:t>
            </w: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hideMark/>
          </w:tcPr>
          <w:p w:rsidR="008902B9" w:rsidRPr="009C5C25" w:rsidRDefault="008902B9" w:rsidP="00DF45C9">
            <w:pPr>
              <w:spacing w:before="0" w:after="0" w:line="240" w:lineRule="auto"/>
              <w:jc w:val="center"/>
              <w:rPr>
                <w:rFonts w:ascii="Times New Roman" w:eastAsia="Times New Roman" w:hAnsi="Times New Roman" w:cs="Times New Roman"/>
                <w:lang w:val="ru-RU" w:eastAsia="ru-RU" w:bidi="ar-SA"/>
              </w:rPr>
            </w:pPr>
            <w:r w:rsidRPr="009C5C25">
              <w:rPr>
                <w:rFonts w:ascii="Times New Roman" w:eastAsia="Times New Roman" w:hAnsi="Times New Roman" w:cs="Times New Roman"/>
                <w:lang w:val="ru-RU" w:eastAsia="ru-RU" w:bidi="ar-SA"/>
              </w:rPr>
              <w:t>Дача взятки</w:t>
            </w:r>
          </w:p>
        </w:tc>
        <w:tc>
          <w:tcPr>
            <w:tcW w:w="852" w:type="dxa"/>
            <w:tcBorders>
              <w:top w:val="single" w:sz="4" w:space="0" w:color="auto"/>
              <w:left w:val="nil"/>
              <w:bottom w:val="single" w:sz="4" w:space="0" w:color="auto"/>
              <w:right w:val="single" w:sz="4" w:space="0" w:color="auto"/>
            </w:tcBorders>
            <w:shd w:val="clear" w:color="auto" w:fill="auto"/>
            <w:textDirection w:val="btLr"/>
            <w:vAlign w:val="center"/>
            <w:hideMark/>
          </w:tcPr>
          <w:p w:rsidR="008902B9" w:rsidRPr="009C5C25" w:rsidRDefault="008902B9" w:rsidP="00DF45C9">
            <w:pPr>
              <w:spacing w:before="0" w:after="0" w:line="240" w:lineRule="auto"/>
              <w:jc w:val="center"/>
              <w:rPr>
                <w:rFonts w:ascii="Times New Roman" w:eastAsia="Times New Roman" w:hAnsi="Times New Roman" w:cs="Times New Roman"/>
                <w:lang w:val="ru-RU" w:eastAsia="ru-RU" w:bidi="ar-SA"/>
              </w:rPr>
            </w:pPr>
            <w:r w:rsidRPr="009C5C25">
              <w:rPr>
                <w:rFonts w:ascii="Times New Roman" w:eastAsia="Times New Roman" w:hAnsi="Times New Roman" w:cs="Times New Roman"/>
                <w:lang w:val="ru-RU" w:eastAsia="ru-RU" w:bidi="ar-SA"/>
              </w:rPr>
              <w:t>Служебный подлог</w:t>
            </w:r>
          </w:p>
        </w:tc>
        <w:tc>
          <w:tcPr>
            <w:tcW w:w="84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8902B9" w:rsidRPr="009C5C25" w:rsidRDefault="008902B9" w:rsidP="00DF45C9">
            <w:pPr>
              <w:spacing w:before="0" w:after="0" w:line="240" w:lineRule="auto"/>
              <w:ind w:left="113" w:right="113"/>
              <w:jc w:val="center"/>
              <w:rPr>
                <w:rFonts w:ascii="Times New Roman" w:eastAsia="Times New Roman" w:hAnsi="Times New Roman" w:cs="Times New Roman"/>
                <w:color w:val="000000"/>
                <w:lang w:val="ru-RU" w:eastAsia="ru-RU" w:bidi="ar-SA"/>
              </w:rPr>
            </w:pPr>
            <w:r w:rsidRPr="009C5C25">
              <w:rPr>
                <w:rFonts w:ascii="Times New Roman" w:eastAsia="Times New Roman" w:hAnsi="Times New Roman" w:cs="Times New Roman"/>
                <w:color w:val="000000"/>
                <w:lang w:val="ru-RU" w:eastAsia="ru-RU" w:bidi="ar-SA"/>
              </w:rPr>
              <w:t>другие составы</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902B9" w:rsidRPr="009C5C25" w:rsidRDefault="008902B9" w:rsidP="00DF45C9">
            <w:pPr>
              <w:spacing w:before="0" w:after="0" w:line="240" w:lineRule="auto"/>
              <w:jc w:val="center"/>
              <w:rPr>
                <w:rFonts w:ascii="Times New Roman" w:eastAsia="Times New Roman" w:hAnsi="Times New Roman" w:cs="Times New Roman"/>
                <w:lang w:val="ru-RU" w:eastAsia="ru-RU" w:bidi="ar-SA"/>
              </w:rPr>
            </w:pPr>
            <w:r w:rsidRPr="009C5C25">
              <w:rPr>
                <w:rFonts w:ascii="Times New Roman" w:eastAsia="Times New Roman" w:hAnsi="Times New Roman" w:cs="Times New Roman"/>
                <w:lang w:val="ru-RU" w:eastAsia="ru-RU" w:bidi="ar-SA"/>
              </w:rPr>
              <w:t xml:space="preserve">Выявлено должностных преступлений в расчете на 10 тыс. населения </w:t>
            </w:r>
          </w:p>
        </w:tc>
      </w:tr>
      <w:tr w:rsidR="008902B9" w:rsidRPr="009C5C25" w:rsidTr="009C5C25">
        <w:trPr>
          <w:trHeight w:val="286"/>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8902B9" w:rsidRPr="009C5C25" w:rsidRDefault="008902B9" w:rsidP="00DF45C9">
            <w:pPr>
              <w:spacing w:before="0" w:after="0" w:line="240" w:lineRule="auto"/>
              <w:ind w:right="-100"/>
              <w:rPr>
                <w:rFonts w:ascii="Times New Roman" w:hAnsi="Times New Roman" w:cs="Times New Roman"/>
                <w:b/>
                <w:color w:val="000000"/>
              </w:rPr>
            </w:pPr>
            <w:r w:rsidRPr="009C5C25">
              <w:rPr>
                <w:rFonts w:ascii="Times New Roman" w:hAnsi="Times New Roman" w:cs="Times New Roman"/>
                <w:b/>
                <w:color w:val="000000"/>
                <w:lang w:val="ru-RU"/>
              </w:rPr>
              <w:t xml:space="preserve">Республика </w:t>
            </w:r>
            <w:r w:rsidRPr="009C5C25">
              <w:rPr>
                <w:rFonts w:ascii="Times New Roman" w:hAnsi="Times New Roman" w:cs="Times New Roman"/>
                <w:b/>
                <w:color w:val="000000"/>
              </w:rPr>
              <w:t>Татарстан</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b/>
                <w:color w:val="000000"/>
              </w:rPr>
            </w:pPr>
            <w:r w:rsidRPr="009C5C25">
              <w:rPr>
                <w:rFonts w:ascii="Times New Roman" w:hAnsi="Times New Roman" w:cs="Times New Roman"/>
                <w:b/>
                <w:color w:val="000000"/>
              </w:rPr>
              <w:t>31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b/>
                <w:color w:val="000000"/>
              </w:rPr>
            </w:pPr>
            <w:r w:rsidRPr="009C5C25">
              <w:rPr>
                <w:rFonts w:ascii="Times New Roman" w:hAnsi="Times New Roman" w:cs="Times New Roman"/>
                <w:b/>
                <w:color w:val="000000"/>
              </w:rPr>
              <w:t>2</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b/>
                <w:color w:val="000000"/>
              </w:rPr>
            </w:pPr>
            <w:r w:rsidRPr="009C5C25">
              <w:rPr>
                <w:rFonts w:ascii="Times New Roman" w:hAnsi="Times New Roman" w:cs="Times New Roman"/>
                <w:b/>
                <w:color w:val="000000"/>
              </w:rPr>
              <w:t>23</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b/>
                <w:color w:val="000000"/>
              </w:rPr>
            </w:pPr>
            <w:r w:rsidRPr="009C5C25">
              <w:rPr>
                <w:rFonts w:ascii="Times New Roman" w:hAnsi="Times New Roman" w:cs="Times New Roman"/>
                <w:b/>
                <w:color w:val="000000"/>
              </w:rPr>
              <w:t>68</w:t>
            </w:r>
          </w:p>
        </w:tc>
        <w:tc>
          <w:tcPr>
            <w:tcW w:w="852" w:type="dxa"/>
            <w:tcBorders>
              <w:top w:val="single" w:sz="4" w:space="0" w:color="auto"/>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b/>
                <w:color w:val="000000"/>
              </w:rPr>
            </w:pPr>
            <w:r w:rsidRPr="009C5C25">
              <w:rPr>
                <w:rFonts w:ascii="Times New Roman" w:hAnsi="Times New Roman" w:cs="Times New Roman"/>
                <w:b/>
                <w:color w:val="000000"/>
              </w:rPr>
              <w:t>23</w:t>
            </w:r>
          </w:p>
        </w:tc>
        <w:tc>
          <w:tcPr>
            <w:tcW w:w="849" w:type="dxa"/>
            <w:tcBorders>
              <w:top w:val="single" w:sz="4" w:space="0" w:color="auto"/>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b/>
                <w:color w:val="000000"/>
              </w:rPr>
            </w:pPr>
            <w:r w:rsidRPr="009C5C25">
              <w:rPr>
                <w:rFonts w:ascii="Times New Roman" w:hAnsi="Times New Roman" w:cs="Times New Roman"/>
                <w:b/>
                <w:color w:val="000000"/>
              </w:rPr>
              <w:t>77</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b/>
                <w:color w:val="000000"/>
              </w:rPr>
            </w:pPr>
            <w:r w:rsidRPr="009C5C25">
              <w:rPr>
                <w:rFonts w:ascii="Times New Roman" w:hAnsi="Times New Roman" w:cs="Times New Roman"/>
                <w:b/>
                <w:color w:val="000000"/>
              </w:rPr>
              <w:t>0,6</w:t>
            </w:r>
          </w:p>
        </w:tc>
      </w:tr>
      <w:tr w:rsidR="008902B9" w:rsidRPr="000D6CBE" w:rsidTr="009C5C25">
        <w:trPr>
          <w:trHeight w:val="286"/>
        </w:trPr>
        <w:tc>
          <w:tcPr>
            <w:tcW w:w="9923" w:type="dxa"/>
            <w:gridSpan w:val="8"/>
            <w:tcBorders>
              <w:top w:val="nil"/>
              <w:left w:val="single" w:sz="4" w:space="0" w:color="auto"/>
              <w:bottom w:val="single" w:sz="4" w:space="0" w:color="auto"/>
              <w:right w:val="single" w:sz="4" w:space="0" w:color="auto"/>
            </w:tcBorders>
            <w:shd w:val="clear" w:color="auto" w:fill="auto"/>
            <w:vAlign w:val="bottom"/>
          </w:tcPr>
          <w:p w:rsidR="008902B9" w:rsidRPr="009C5C25" w:rsidRDefault="009C5C25" w:rsidP="00DF45C9">
            <w:pPr>
              <w:spacing w:before="0" w:after="0" w:line="240" w:lineRule="auto"/>
              <w:jc w:val="center"/>
              <w:rPr>
                <w:rFonts w:ascii="Times New Roman" w:hAnsi="Times New Roman" w:cs="Times New Roman"/>
                <w:b/>
                <w:color w:val="000000"/>
                <w:lang w:val="ru-RU"/>
              </w:rPr>
            </w:pPr>
            <w:r>
              <w:rPr>
                <w:rFonts w:ascii="Times New Roman" w:hAnsi="Times New Roman" w:cs="Times New Roman"/>
                <w:b/>
                <w:color w:val="000000"/>
                <w:lang w:val="ru-RU"/>
              </w:rPr>
              <w:t>в</w:t>
            </w:r>
            <w:r w:rsidR="008902B9" w:rsidRPr="009C5C25">
              <w:rPr>
                <w:rFonts w:ascii="Times New Roman" w:hAnsi="Times New Roman" w:cs="Times New Roman"/>
                <w:b/>
                <w:color w:val="000000"/>
                <w:lang w:val="ru-RU"/>
              </w:rPr>
              <w:t>ыявлено более 1 должностного пр</w:t>
            </w:r>
            <w:r w:rsidR="00187F61">
              <w:rPr>
                <w:rFonts w:ascii="Times New Roman" w:hAnsi="Times New Roman" w:cs="Times New Roman"/>
                <w:b/>
                <w:color w:val="000000"/>
                <w:lang w:val="ru-RU"/>
              </w:rPr>
              <w:t>еступления в расчете на 10 тыс. чел.</w:t>
            </w:r>
            <w:r w:rsidR="008902B9" w:rsidRPr="009C5C25">
              <w:rPr>
                <w:rFonts w:ascii="Times New Roman" w:hAnsi="Times New Roman" w:cs="Times New Roman"/>
                <w:b/>
                <w:color w:val="000000"/>
                <w:lang w:val="ru-RU"/>
              </w:rPr>
              <w:t xml:space="preserve"> населения</w:t>
            </w:r>
          </w:p>
        </w:tc>
      </w:tr>
      <w:tr w:rsidR="008902B9" w:rsidRPr="00187F61" w:rsidTr="009C5C25">
        <w:trPr>
          <w:trHeight w:val="286"/>
        </w:trPr>
        <w:tc>
          <w:tcPr>
            <w:tcW w:w="2552" w:type="dxa"/>
            <w:tcBorders>
              <w:top w:val="nil"/>
              <w:left w:val="single" w:sz="4" w:space="0" w:color="auto"/>
              <w:bottom w:val="single" w:sz="4" w:space="0" w:color="auto"/>
              <w:right w:val="single" w:sz="4" w:space="0" w:color="auto"/>
            </w:tcBorders>
            <w:shd w:val="clear" w:color="auto" w:fill="auto"/>
            <w:vAlign w:val="bottom"/>
          </w:tcPr>
          <w:p w:rsidR="008902B9" w:rsidRPr="00187F61" w:rsidRDefault="008902B9" w:rsidP="00DF45C9">
            <w:pPr>
              <w:spacing w:before="0" w:after="0" w:line="240" w:lineRule="auto"/>
              <w:rPr>
                <w:rFonts w:ascii="Times New Roman" w:hAnsi="Times New Roman" w:cs="Times New Roman"/>
                <w:color w:val="000000"/>
                <w:lang w:val="ru-RU"/>
              </w:rPr>
            </w:pPr>
            <w:r w:rsidRPr="00187F61">
              <w:rPr>
                <w:rFonts w:ascii="Times New Roman" w:hAnsi="Times New Roman" w:cs="Times New Roman"/>
                <w:color w:val="000000"/>
                <w:lang w:val="ru-RU"/>
              </w:rPr>
              <w:t xml:space="preserve">Камско-Устьинский </w:t>
            </w:r>
          </w:p>
        </w:tc>
        <w:tc>
          <w:tcPr>
            <w:tcW w:w="1134" w:type="dxa"/>
            <w:tcBorders>
              <w:top w:val="nil"/>
              <w:left w:val="nil"/>
              <w:bottom w:val="single" w:sz="4" w:space="0" w:color="auto"/>
              <w:right w:val="single" w:sz="4" w:space="0" w:color="auto"/>
            </w:tcBorders>
            <w:shd w:val="clear" w:color="auto" w:fill="C07B8E"/>
            <w:noWrap/>
            <w:vAlign w:val="bottom"/>
          </w:tcPr>
          <w:p w:rsidR="008902B9" w:rsidRPr="00187F61" w:rsidRDefault="008902B9" w:rsidP="00DF45C9">
            <w:pPr>
              <w:spacing w:before="0" w:after="0" w:line="240" w:lineRule="auto"/>
              <w:jc w:val="right"/>
              <w:rPr>
                <w:rFonts w:ascii="Times New Roman" w:hAnsi="Times New Roman" w:cs="Times New Roman"/>
                <w:color w:val="000000"/>
                <w:lang w:val="ru-RU"/>
              </w:rPr>
            </w:pPr>
            <w:r w:rsidRPr="00187F61">
              <w:rPr>
                <w:rFonts w:ascii="Times New Roman" w:hAnsi="Times New Roman" w:cs="Times New Roman"/>
                <w:color w:val="000000"/>
                <w:lang w:val="ru-RU"/>
              </w:rPr>
              <w:t>3</w:t>
            </w:r>
          </w:p>
        </w:tc>
        <w:tc>
          <w:tcPr>
            <w:tcW w:w="1134" w:type="dxa"/>
            <w:tcBorders>
              <w:top w:val="nil"/>
              <w:left w:val="nil"/>
              <w:bottom w:val="single" w:sz="4" w:space="0" w:color="auto"/>
              <w:right w:val="single" w:sz="4" w:space="0" w:color="auto"/>
            </w:tcBorders>
            <w:shd w:val="clear" w:color="auto" w:fill="auto"/>
            <w:noWrap/>
            <w:vAlign w:val="bottom"/>
          </w:tcPr>
          <w:p w:rsidR="008902B9" w:rsidRPr="00187F61" w:rsidRDefault="008902B9" w:rsidP="00DF45C9">
            <w:pPr>
              <w:spacing w:before="0" w:after="0" w:line="240" w:lineRule="auto"/>
              <w:jc w:val="right"/>
              <w:rPr>
                <w:rFonts w:ascii="Times New Roman" w:hAnsi="Times New Roman" w:cs="Times New Roman"/>
                <w:color w:val="000000"/>
                <w:lang w:val="ru-RU"/>
              </w:rPr>
            </w:pPr>
            <w:r w:rsidRPr="00187F61">
              <w:rPr>
                <w:rFonts w:ascii="Times New Roman" w:hAnsi="Times New Roman" w:cs="Times New Roman"/>
                <w:color w:val="000000"/>
                <w:lang w:val="ru-RU"/>
              </w:rPr>
              <w:t>0</w:t>
            </w:r>
          </w:p>
        </w:tc>
        <w:tc>
          <w:tcPr>
            <w:tcW w:w="1134" w:type="dxa"/>
            <w:tcBorders>
              <w:top w:val="nil"/>
              <w:left w:val="nil"/>
              <w:bottom w:val="single" w:sz="4" w:space="0" w:color="auto"/>
              <w:right w:val="single" w:sz="4" w:space="0" w:color="auto"/>
            </w:tcBorders>
            <w:shd w:val="clear" w:color="auto" w:fill="E1C1CA"/>
            <w:noWrap/>
            <w:vAlign w:val="bottom"/>
          </w:tcPr>
          <w:p w:rsidR="008902B9" w:rsidRPr="00187F61" w:rsidRDefault="008902B9" w:rsidP="00DF45C9">
            <w:pPr>
              <w:spacing w:before="0" w:after="0" w:line="240" w:lineRule="auto"/>
              <w:jc w:val="right"/>
              <w:rPr>
                <w:rFonts w:ascii="Times New Roman" w:hAnsi="Times New Roman" w:cs="Times New Roman"/>
                <w:color w:val="000000"/>
                <w:lang w:val="ru-RU"/>
              </w:rPr>
            </w:pPr>
            <w:r w:rsidRPr="00187F61">
              <w:rPr>
                <w:rFonts w:ascii="Times New Roman" w:hAnsi="Times New Roman" w:cs="Times New Roman"/>
                <w:color w:val="000000"/>
                <w:lang w:val="ru-RU"/>
              </w:rPr>
              <w:t>0</w:t>
            </w:r>
          </w:p>
        </w:tc>
        <w:tc>
          <w:tcPr>
            <w:tcW w:w="850" w:type="dxa"/>
            <w:tcBorders>
              <w:top w:val="nil"/>
              <w:left w:val="nil"/>
              <w:bottom w:val="single" w:sz="4" w:space="0" w:color="auto"/>
              <w:right w:val="single" w:sz="4" w:space="0" w:color="auto"/>
            </w:tcBorders>
            <w:shd w:val="clear" w:color="auto" w:fill="E1C1CA"/>
            <w:noWrap/>
            <w:vAlign w:val="bottom"/>
          </w:tcPr>
          <w:p w:rsidR="008902B9" w:rsidRPr="00187F61" w:rsidRDefault="008902B9" w:rsidP="00DF45C9">
            <w:pPr>
              <w:spacing w:before="0" w:after="0" w:line="240" w:lineRule="auto"/>
              <w:jc w:val="right"/>
              <w:rPr>
                <w:rFonts w:ascii="Times New Roman" w:hAnsi="Times New Roman" w:cs="Times New Roman"/>
                <w:color w:val="000000"/>
                <w:lang w:val="ru-RU"/>
              </w:rPr>
            </w:pPr>
            <w:r w:rsidRPr="00187F61">
              <w:rPr>
                <w:rFonts w:ascii="Times New Roman" w:hAnsi="Times New Roman" w:cs="Times New Roman"/>
                <w:color w:val="000000"/>
                <w:lang w:val="ru-RU"/>
              </w:rPr>
              <w:t>0</w:t>
            </w:r>
          </w:p>
        </w:tc>
        <w:tc>
          <w:tcPr>
            <w:tcW w:w="852" w:type="dxa"/>
            <w:tcBorders>
              <w:top w:val="nil"/>
              <w:left w:val="nil"/>
              <w:bottom w:val="single" w:sz="4" w:space="0" w:color="auto"/>
              <w:right w:val="single" w:sz="4" w:space="0" w:color="auto"/>
            </w:tcBorders>
            <w:shd w:val="clear" w:color="auto" w:fill="auto"/>
            <w:noWrap/>
            <w:vAlign w:val="bottom"/>
          </w:tcPr>
          <w:p w:rsidR="008902B9" w:rsidRPr="00187F61" w:rsidRDefault="008902B9" w:rsidP="00DF45C9">
            <w:pPr>
              <w:spacing w:before="0" w:after="0" w:line="240" w:lineRule="auto"/>
              <w:jc w:val="right"/>
              <w:rPr>
                <w:rFonts w:ascii="Times New Roman" w:hAnsi="Times New Roman" w:cs="Times New Roman"/>
                <w:color w:val="000000"/>
                <w:lang w:val="ru-RU"/>
              </w:rPr>
            </w:pPr>
            <w:r w:rsidRPr="00187F61">
              <w:rPr>
                <w:rFonts w:ascii="Times New Roman" w:hAnsi="Times New Roman" w:cs="Times New Roman"/>
                <w:color w:val="000000"/>
                <w:lang w:val="ru-RU"/>
              </w:rPr>
              <w:t>0</w:t>
            </w:r>
          </w:p>
        </w:tc>
        <w:tc>
          <w:tcPr>
            <w:tcW w:w="849" w:type="dxa"/>
            <w:tcBorders>
              <w:top w:val="nil"/>
              <w:left w:val="nil"/>
              <w:bottom w:val="single" w:sz="4" w:space="0" w:color="auto"/>
              <w:right w:val="single" w:sz="4" w:space="0" w:color="auto"/>
            </w:tcBorders>
            <w:shd w:val="clear" w:color="auto" w:fill="auto"/>
            <w:noWrap/>
            <w:vAlign w:val="bottom"/>
          </w:tcPr>
          <w:p w:rsidR="008902B9" w:rsidRPr="00187F61" w:rsidRDefault="008902B9" w:rsidP="00DF45C9">
            <w:pPr>
              <w:spacing w:before="0" w:after="0" w:line="240" w:lineRule="auto"/>
              <w:jc w:val="right"/>
              <w:rPr>
                <w:rFonts w:ascii="Times New Roman" w:hAnsi="Times New Roman" w:cs="Times New Roman"/>
                <w:color w:val="000000"/>
                <w:lang w:val="ru-RU"/>
              </w:rPr>
            </w:pPr>
            <w:r w:rsidRPr="00187F61">
              <w:rPr>
                <w:rFonts w:ascii="Times New Roman" w:hAnsi="Times New Roman" w:cs="Times New Roman"/>
                <w:color w:val="000000"/>
                <w:lang w:val="ru-RU"/>
              </w:rPr>
              <w:t>0</w:t>
            </w:r>
          </w:p>
        </w:tc>
        <w:tc>
          <w:tcPr>
            <w:tcW w:w="1418" w:type="dxa"/>
            <w:tcBorders>
              <w:top w:val="nil"/>
              <w:left w:val="nil"/>
              <w:bottom w:val="single" w:sz="4" w:space="0" w:color="auto"/>
              <w:right w:val="single" w:sz="4" w:space="0" w:color="auto"/>
            </w:tcBorders>
            <w:shd w:val="clear" w:color="auto" w:fill="auto"/>
            <w:noWrap/>
            <w:vAlign w:val="bottom"/>
          </w:tcPr>
          <w:p w:rsidR="008902B9" w:rsidRPr="00187F61" w:rsidRDefault="008902B9" w:rsidP="00DF45C9">
            <w:pPr>
              <w:spacing w:before="0" w:after="0" w:line="240" w:lineRule="auto"/>
              <w:jc w:val="right"/>
              <w:rPr>
                <w:rFonts w:ascii="Times New Roman" w:hAnsi="Times New Roman" w:cs="Times New Roman"/>
                <w:color w:val="000000"/>
                <w:lang w:val="ru-RU"/>
              </w:rPr>
            </w:pPr>
            <w:r w:rsidRPr="00187F61">
              <w:rPr>
                <w:rFonts w:ascii="Times New Roman" w:hAnsi="Times New Roman" w:cs="Times New Roman"/>
                <w:color w:val="000000"/>
                <w:lang w:val="ru-RU"/>
              </w:rPr>
              <w:t>2,0</w:t>
            </w:r>
          </w:p>
        </w:tc>
      </w:tr>
      <w:tr w:rsidR="008902B9" w:rsidRPr="00187F61" w:rsidTr="009C5C25">
        <w:trPr>
          <w:trHeight w:val="286"/>
        </w:trPr>
        <w:tc>
          <w:tcPr>
            <w:tcW w:w="2552" w:type="dxa"/>
            <w:tcBorders>
              <w:top w:val="nil"/>
              <w:left w:val="single" w:sz="4" w:space="0" w:color="auto"/>
              <w:bottom w:val="single" w:sz="4" w:space="0" w:color="auto"/>
              <w:right w:val="single" w:sz="4" w:space="0" w:color="auto"/>
            </w:tcBorders>
            <w:shd w:val="clear" w:color="auto" w:fill="auto"/>
            <w:vAlign w:val="bottom"/>
          </w:tcPr>
          <w:p w:rsidR="008902B9" w:rsidRPr="00187F61" w:rsidRDefault="008902B9" w:rsidP="00DF45C9">
            <w:pPr>
              <w:spacing w:before="0" w:after="0" w:line="240" w:lineRule="auto"/>
              <w:rPr>
                <w:rFonts w:ascii="Times New Roman" w:hAnsi="Times New Roman" w:cs="Times New Roman"/>
                <w:color w:val="000000"/>
                <w:lang w:val="ru-RU"/>
              </w:rPr>
            </w:pPr>
            <w:r w:rsidRPr="00187F61">
              <w:rPr>
                <w:rFonts w:ascii="Times New Roman" w:hAnsi="Times New Roman" w:cs="Times New Roman"/>
                <w:color w:val="000000"/>
                <w:lang w:val="ru-RU"/>
              </w:rPr>
              <w:lastRenderedPageBreak/>
              <w:t xml:space="preserve">УВД </w:t>
            </w:r>
            <w:r w:rsidRPr="009C5C25">
              <w:rPr>
                <w:rFonts w:ascii="Times New Roman" w:hAnsi="Times New Roman" w:cs="Times New Roman"/>
                <w:color w:val="000000"/>
                <w:lang w:val="ru-RU"/>
              </w:rPr>
              <w:t>г.</w:t>
            </w:r>
            <w:r w:rsidRPr="00187F61">
              <w:rPr>
                <w:rFonts w:ascii="Times New Roman" w:hAnsi="Times New Roman" w:cs="Times New Roman"/>
                <w:color w:val="000000"/>
                <w:lang w:val="ru-RU"/>
              </w:rPr>
              <w:t>Н</w:t>
            </w:r>
            <w:r w:rsidRPr="009C5C25">
              <w:rPr>
                <w:rFonts w:ascii="Times New Roman" w:hAnsi="Times New Roman" w:cs="Times New Roman"/>
                <w:color w:val="000000"/>
                <w:lang w:val="ru-RU"/>
              </w:rPr>
              <w:t xml:space="preserve">абережные </w:t>
            </w:r>
            <w:r w:rsidRPr="00187F61">
              <w:rPr>
                <w:rFonts w:ascii="Times New Roman" w:hAnsi="Times New Roman" w:cs="Times New Roman"/>
                <w:color w:val="000000"/>
                <w:lang w:val="ru-RU"/>
              </w:rPr>
              <w:t xml:space="preserve">Челны </w:t>
            </w:r>
          </w:p>
        </w:tc>
        <w:tc>
          <w:tcPr>
            <w:tcW w:w="1134" w:type="dxa"/>
            <w:tcBorders>
              <w:top w:val="single" w:sz="4" w:space="0" w:color="auto"/>
              <w:left w:val="nil"/>
              <w:bottom w:val="single" w:sz="4" w:space="0" w:color="auto"/>
              <w:right w:val="single" w:sz="4" w:space="0" w:color="auto"/>
            </w:tcBorders>
            <w:shd w:val="clear" w:color="auto" w:fill="C07B8E"/>
            <w:noWrap/>
            <w:vAlign w:val="bottom"/>
          </w:tcPr>
          <w:p w:rsidR="008902B9" w:rsidRPr="00187F61" w:rsidRDefault="008902B9" w:rsidP="00DF45C9">
            <w:pPr>
              <w:spacing w:before="0" w:after="0" w:line="240" w:lineRule="auto"/>
              <w:jc w:val="right"/>
              <w:rPr>
                <w:rFonts w:ascii="Times New Roman" w:hAnsi="Times New Roman" w:cs="Times New Roman"/>
                <w:color w:val="000000"/>
                <w:lang w:val="ru-RU"/>
              </w:rPr>
            </w:pPr>
            <w:r w:rsidRPr="00187F61">
              <w:rPr>
                <w:rFonts w:ascii="Times New Roman" w:hAnsi="Times New Roman" w:cs="Times New Roman"/>
                <w:color w:val="000000"/>
                <w:lang w:val="ru-RU"/>
              </w:rPr>
              <w:t>4</w:t>
            </w:r>
          </w:p>
        </w:tc>
        <w:tc>
          <w:tcPr>
            <w:tcW w:w="1134" w:type="dxa"/>
            <w:tcBorders>
              <w:top w:val="nil"/>
              <w:left w:val="nil"/>
              <w:bottom w:val="single" w:sz="4" w:space="0" w:color="auto"/>
              <w:right w:val="single" w:sz="4" w:space="0" w:color="auto"/>
            </w:tcBorders>
            <w:shd w:val="clear" w:color="auto" w:fill="auto"/>
            <w:noWrap/>
            <w:vAlign w:val="bottom"/>
          </w:tcPr>
          <w:p w:rsidR="008902B9" w:rsidRPr="00187F61" w:rsidRDefault="008902B9" w:rsidP="00DF45C9">
            <w:pPr>
              <w:spacing w:before="0" w:after="0" w:line="240" w:lineRule="auto"/>
              <w:jc w:val="right"/>
              <w:rPr>
                <w:rFonts w:ascii="Times New Roman" w:hAnsi="Times New Roman" w:cs="Times New Roman"/>
                <w:color w:val="000000"/>
                <w:lang w:val="ru-RU"/>
              </w:rPr>
            </w:pPr>
            <w:r w:rsidRPr="00187F61">
              <w:rPr>
                <w:rFonts w:ascii="Times New Roman" w:hAnsi="Times New Roman" w:cs="Times New Roman"/>
                <w:color w:val="000000"/>
                <w:lang w:val="ru-RU"/>
              </w:rPr>
              <w:t>0</w:t>
            </w:r>
          </w:p>
        </w:tc>
        <w:tc>
          <w:tcPr>
            <w:tcW w:w="1134" w:type="dxa"/>
            <w:tcBorders>
              <w:top w:val="single" w:sz="4" w:space="0" w:color="auto"/>
              <w:left w:val="nil"/>
              <w:bottom w:val="single" w:sz="4" w:space="0" w:color="auto"/>
              <w:right w:val="single" w:sz="4" w:space="0" w:color="auto"/>
            </w:tcBorders>
            <w:shd w:val="clear" w:color="auto" w:fill="E1C1CA"/>
            <w:noWrap/>
            <w:vAlign w:val="bottom"/>
          </w:tcPr>
          <w:p w:rsidR="008902B9" w:rsidRPr="00187F61" w:rsidRDefault="008902B9" w:rsidP="00DF45C9">
            <w:pPr>
              <w:spacing w:before="0" w:after="0" w:line="240" w:lineRule="auto"/>
              <w:jc w:val="right"/>
              <w:rPr>
                <w:rFonts w:ascii="Times New Roman" w:hAnsi="Times New Roman" w:cs="Times New Roman"/>
                <w:color w:val="000000"/>
                <w:lang w:val="ru-RU"/>
              </w:rPr>
            </w:pPr>
            <w:r w:rsidRPr="00187F61">
              <w:rPr>
                <w:rFonts w:ascii="Times New Roman" w:hAnsi="Times New Roman" w:cs="Times New Roman"/>
                <w:color w:val="000000"/>
                <w:lang w:val="ru-RU"/>
              </w:rPr>
              <w:t>2</w:t>
            </w:r>
          </w:p>
        </w:tc>
        <w:tc>
          <w:tcPr>
            <w:tcW w:w="850" w:type="dxa"/>
            <w:tcBorders>
              <w:top w:val="nil"/>
              <w:left w:val="nil"/>
              <w:bottom w:val="single" w:sz="4" w:space="0" w:color="auto"/>
              <w:right w:val="single" w:sz="4" w:space="0" w:color="auto"/>
            </w:tcBorders>
            <w:shd w:val="clear" w:color="auto" w:fill="E1C1CA"/>
            <w:noWrap/>
            <w:vAlign w:val="bottom"/>
          </w:tcPr>
          <w:p w:rsidR="008902B9" w:rsidRPr="00187F61" w:rsidRDefault="008902B9" w:rsidP="00DF45C9">
            <w:pPr>
              <w:spacing w:before="0" w:after="0" w:line="240" w:lineRule="auto"/>
              <w:jc w:val="right"/>
              <w:rPr>
                <w:rFonts w:ascii="Times New Roman" w:hAnsi="Times New Roman" w:cs="Times New Roman"/>
                <w:color w:val="000000"/>
                <w:lang w:val="ru-RU"/>
              </w:rPr>
            </w:pPr>
            <w:r w:rsidRPr="00187F61">
              <w:rPr>
                <w:rFonts w:ascii="Times New Roman" w:hAnsi="Times New Roman" w:cs="Times New Roman"/>
                <w:color w:val="000000"/>
                <w:lang w:val="ru-RU"/>
              </w:rPr>
              <w:t>41</w:t>
            </w:r>
          </w:p>
        </w:tc>
        <w:tc>
          <w:tcPr>
            <w:tcW w:w="852" w:type="dxa"/>
            <w:tcBorders>
              <w:top w:val="nil"/>
              <w:left w:val="nil"/>
              <w:bottom w:val="single" w:sz="4" w:space="0" w:color="auto"/>
              <w:right w:val="single" w:sz="4" w:space="0" w:color="auto"/>
            </w:tcBorders>
            <w:shd w:val="clear" w:color="auto" w:fill="auto"/>
            <w:noWrap/>
            <w:vAlign w:val="bottom"/>
          </w:tcPr>
          <w:p w:rsidR="008902B9" w:rsidRPr="00187F61" w:rsidRDefault="008902B9" w:rsidP="00DF45C9">
            <w:pPr>
              <w:spacing w:before="0" w:after="0" w:line="240" w:lineRule="auto"/>
              <w:jc w:val="right"/>
              <w:rPr>
                <w:rFonts w:ascii="Times New Roman" w:hAnsi="Times New Roman" w:cs="Times New Roman"/>
                <w:color w:val="000000"/>
                <w:lang w:val="ru-RU"/>
              </w:rPr>
            </w:pPr>
            <w:r w:rsidRPr="00187F61">
              <w:rPr>
                <w:rFonts w:ascii="Times New Roman" w:hAnsi="Times New Roman" w:cs="Times New Roman"/>
                <w:color w:val="000000"/>
                <w:lang w:val="ru-RU"/>
              </w:rPr>
              <w:t>0</w:t>
            </w:r>
          </w:p>
        </w:tc>
        <w:tc>
          <w:tcPr>
            <w:tcW w:w="849" w:type="dxa"/>
            <w:tcBorders>
              <w:top w:val="nil"/>
              <w:left w:val="nil"/>
              <w:bottom w:val="single" w:sz="4" w:space="0" w:color="auto"/>
              <w:right w:val="single" w:sz="4" w:space="0" w:color="auto"/>
            </w:tcBorders>
            <w:shd w:val="clear" w:color="auto" w:fill="auto"/>
            <w:noWrap/>
            <w:vAlign w:val="bottom"/>
          </w:tcPr>
          <w:p w:rsidR="008902B9" w:rsidRPr="00187F61" w:rsidRDefault="008902B9" w:rsidP="00DF45C9">
            <w:pPr>
              <w:spacing w:before="0" w:after="0" w:line="240" w:lineRule="auto"/>
              <w:jc w:val="right"/>
              <w:rPr>
                <w:rFonts w:ascii="Times New Roman" w:hAnsi="Times New Roman" w:cs="Times New Roman"/>
                <w:color w:val="000000"/>
                <w:lang w:val="ru-RU"/>
              </w:rPr>
            </w:pPr>
            <w:r w:rsidRPr="00187F61">
              <w:rPr>
                <w:rFonts w:ascii="Times New Roman" w:hAnsi="Times New Roman" w:cs="Times New Roman"/>
                <w:color w:val="000000"/>
                <w:lang w:val="ru-RU"/>
              </w:rPr>
              <w:t>33</w:t>
            </w:r>
          </w:p>
        </w:tc>
        <w:tc>
          <w:tcPr>
            <w:tcW w:w="1418" w:type="dxa"/>
            <w:tcBorders>
              <w:top w:val="nil"/>
              <w:left w:val="nil"/>
              <w:bottom w:val="single" w:sz="4" w:space="0" w:color="auto"/>
              <w:right w:val="single" w:sz="4" w:space="0" w:color="auto"/>
            </w:tcBorders>
            <w:shd w:val="clear" w:color="auto" w:fill="auto"/>
            <w:noWrap/>
            <w:vAlign w:val="bottom"/>
          </w:tcPr>
          <w:p w:rsidR="008902B9" w:rsidRPr="00187F61" w:rsidRDefault="008902B9" w:rsidP="00DF45C9">
            <w:pPr>
              <w:spacing w:before="0" w:after="0" w:line="240" w:lineRule="auto"/>
              <w:jc w:val="right"/>
              <w:rPr>
                <w:rFonts w:ascii="Times New Roman" w:hAnsi="Times New Roman" w:cs="Times New Roman"/>
                <w:color w:val="000000"/>
                <w:lang w:val="ru-RU"/>
              </w:rPr>
            </w:pPr>
            <w:r w:rsidRPr="00187F61">
              <w:rPr>
                <w:rFonts w:ascii="Times New Roman" w:hAnsi="Times New Roman" w:cs="Times New Roman"/>
                <w:color w:val="000000"/>
                <w:lang w:val="ru-RU"/>
              </w:rPr>
              <w:t>1,5</w:t>
            </w:r>
          </w:p>
        </w:tc>
      </w:tr>
      <w:tr w:rsidR="008902B9" w:rsidRPr="00187F61" w:rsidTr="009C5C25">
        <w:trPr>
          <w:trHeight w:val="286"/>
        </w:trPr>
        <w:tc>
          <w:tcPr>
            <w:tcW w:w="2552" w:type="dxa"/>
            <w:tcBorders>
              <w:top w:val="nil"/>
              <w:left w:val="single" w:sz="4" w:space="0" w:color="auto"/>
              <w:bottom w:val="single" w:sz="4" w:space="0" w:color="auto"/>
              <w:right w:val="single" w:sz="4" w:space="0" w:color="auto"/>
            </w:tcBorders>
            <w:shd w:val="clear" w:color="auto" w:fill="auto"/>
            <w:vAlign w:val="bottom"/>
          </w:tcPr>
          <w:p w:rsidR="008902B9" w:rsidRPr="00187F61" w:rsidRDefault="008902B9" w:rsidP="00DF45C9">
            <w:pPr>
              <w:spacing w:before="0" w:after="0" w:line="240" w:lineRule="auto"/>
              <w:rPr>
                <w:rFonts w:ascii="Times New Roman" w:hAnsi="Times New Roman" w:cs="Times New Roman"/>
                <w:color w:val="000000"/>
                <w:lang w:val="ru-RU"/>
              </w:rPr>
            </w:pPr>
            <w:r w:rsidRPr="00187F61">
              <w:rPr>
                <w:rFonts w:ascii="Times New Roman" w:hAnsi="Times New Roman" w:cs="Times New Roman"/>
                <w:color w:val="000000"/>
                <w:lang w:val="ru-RU"/>
              </w:rPr>
              <w:t xml:space="preserve">Кайбицкий </w:t>
            </w:r>
          </w:p>
        </w:tc>
        <w:tc>
          <w:tcPr>
            <w:tcW w:w="1134" w:type="dxa"/>
            <w:tcBorders>
              <w:top w:val="nil"/>
              <w:left w:val="nil"/>
              <w:bottom w:val="single" w:sz="4" w:space="0" w:color="auto"/>
              <w:right w:val="single" w:sz="4" w:space="0" w:color="auto"/>
            </w:tcBorders>
            <w:shd w:val="clear" w:color="auto" w:fill="auto"/>
            <w:noWrap/>
            <w:vAlign w:val="bottom"/>
          </w:tcPr>
          <w:p w:rsidR="008902B9" w:rsidRPr="00187F61" w:rsidRDefault="008902B9" w:rsidP="00DF45C9">
            <w:pPr>
              <w:spacing w:before="0" w:after="0" w:line="240" w:lineRule="auto"/>
              <w:jc w:val="right"/>
              <w:rPr>
                <w:rFonts w:ascii="Times New Roman" w:hAnsi="Times New Roman" w:cs="Times New Roman"/>
                <w:color w:val="000000"/>
                <w:lang w:val="ru-RU"/>
              </w:rPr>
            </w:pPr>
            <w:r w:rsidRPr="00187F61">
              <w:rPr>
                <w:rFonts w:ascii="Times New Roman" w:hAnsi="Times New Roman" w:cs="Times New Roman"/>
                <w:color w:val="000000"/>
                <w:lang w:val="ru-RU"/>
              </w:rPr>
              <w:t>0</w:t>
            </w:r>
          </w:p>
        </w:tc>
        <w:tc>
          <w:tcPr>
            <w:tcW w:w="1134" w:type="dxa"/>
            <w:tcBorders>
              <w:top w:val="nil"/>
              <w:left w:val="nil"/>
              <w:bottom w:val="single" w:sz="4" w:space="0" w:color="auto"/>
              <w:right w:val="single" w:sz="4" w:space="0" w:color="auto"/>
            </w:tcBorders>
            <w:shd w:val="clear" w:color="auto" w:fill="C07B8E"/>
            <w:noWrap/>
            <w:vAlign w:val="bottom"/>
          </w:tcPr>
          <w:p w:rsidR="008902B9" w:rsidRPr="00187F61" w:rsidRDefault="008902B9" w:rsidP="00DF45C9">
            <w:pPr>
              <w:spacing w:before="0" w:after="0" w:line="240" w:lineRule="auto"/>
              <w:jc w:val="right"/>
              <w:rPr>
                <w:rFonts w:ascii="Times New Roman" w:hAnsi="Times New Roman" w:cs="Times New Roman"/>
                <w:color w:val="000000"/>
                <w:lang w:val="ru-RU"/>
              </w:rPr>
            </w:pPr>
            <w:r w:rsidRPr="00187F61">
              <w:rPr>
                <w:rFonts w:ascii="Times New Roman" w:hAnsi="Times New Roman" w:cs="Times New Roman"/>
                <w:color w:val="000000"/>
                <w:lang w:val="ru-RU"/>
              </w:rPr>
              <w:t>1</w:t>
            </w:r>
          </w:p>
        </w:tc>
        <w:tc>
          <w:tcPr>
            <w:tcW w:w="1134" w:type="dxa"/>
            <w:tcBorders>
              <w:top w:val="nil"/>
              <w:left w:val="nil"/>
              <w:bottom w:val="single" w:sz="4" w:space="0" w:color="auto"/>
              <w:right w:val="single" w:sz="4" w:space="0" w:color="auto"/>
            </w:tcBorders>
            <w:shd w:val="clear" w:color="auto" w:fill="auto"/>
            <w:noWrap/>
            <w:vAlign w:val="bottom"/>
          </w:tcPr>
          <w:p w:rsidR="008902B9" w:rsidRPr="00187F61" w:rsidRDefault="008902B9" w:rsidP="00DF45C9">
            <w:pPr>
              <w:spacing w:before="0" w:after="0" w:line="240" w:lineRule="auto"/>
              <w:jc w:val="right"/>
              <w:rPr>
                <w:rFonts w:ascii="Times New Roman" w:hAnsi="Times New Roman" w:cs="Times New Roman"/>
                <w:color w:val="000000"/>
                <w:lang w:val="ru-RU"/>
              </w:rPr>
            </w:pPr>
            <w:r w:rsidRPr="00187F61">
              <w:rPr>
                <w:rFonts w:ascii="Times New Roman" w:hAnsi="Times New Roman" w:cs="Times New Roman"/>
                <w:color w:val="000000"/>
                <w:lang w:val="ru-RU"/>
              </w:rPr>
              <w:t>0</w:t>
            </w:r>
          </w:p>
        </w:tc>
        <w:tc>
          <w:tcPr>
            <w:tcW w:w="850" w:type="dxa"/>
            <w:tcBorders>
              <w:top w:val="nil"/>
              <w:left w:val="nil"/>
              <w:bottom w:val="single" w:sz="4" w:space="0" w:color="auto"/>
              <w:right w:val="single" w:sz="4" w:space="0" w:color="auto"/>
            </w:tcBorders>
            <w:shd w:val="clear" w:color="auto" w:fill="auto"/>
            <w:noWrap/>
            <w:vAlign w:val="bottom"/>
          </w:tcPr>
          <w:p w:rsidR="008902B9" w:rsidRPr="00187F61" w:rsidRDefault="008902B9" w:rsidP="00DF45C9">
            <w:pPr>
              <w:spacing w:before="0" w:after="0" w:line="240" w:lineRule="auto"/>
              <w:jc w:val="right"/>
              <w:rPr>
                <w:rFonts w:ascii="Times New Roman" w:hAnsi="Times New Roman" w:cs="Times New Roman"/>
                <w:color w:val="000000"/>
                <w:lang w:val="ru-RU"/>
              </w:rPr>
            </w:pPr>
            <w:r w:rsidRPr="00187F61">
              <w:rPr>
                <w:rFonts w:ascii="Times New Roman" w:hAnsi="Times New Roman" w:cs="Times New Roman"/>
                <w:color w:val="000000"/>
                <w:lang w:val="ru-RU"/>
              </w:rPr>
              <w:t>0</w:t>
            </w:r>
          </w:p>
        </w:tc>
        <w:tc>
          <w:tcPr>
            <w:tcW w:w="852" w:type="dxa"/>
            <w:tcBorders>
              <w:top w:val="nil"/>
              <w:left w:val="nil"/>
              <w:bottom w:val="single" w:sz="4" w:space="0" w:color="auto"/>
              <w:right w:val="single" w:sz="4" w:space="0" w:color="auto"/>
            </w:tcBorders>
            <w:shd w:val="clear" w:color="auto" w:fill="auto"/>
            <w:noWrap/>
            <w:vAlign w:val="bottom"/>
          </w:tcPr>
          <w:p w:rsidR="008902B9" w:rsidRPr="00187F61" w:rsidRDefault="008902B9" w:rsidP="00DF45C9">
            <w:pPr>
              <w:spacing w:before="0" w:after="0" w:line="240" w:lineRule="auto"/>
              <w:jc w:val="right"/>
              <w:rPr>
                <w:rFonts w:ascii="Times New Roman" w:hAnsi="Times New Roman" w:cs="Times New Roman"/>
                <w:color w:val="000000"/>
                <w:lang w:val="ru-RU"/>
              </w:rPr>
            </w:pPr>
            <w:r w:rsidRPr="00187F61">
              <w:rPr>
                <w:rFonts w:ascii="Times New Roman" w:hAnsi="Times New Roman" w:cs="Times New Roman"/>
                <w:color w:val="000000"/>
                <w:lang w:val="ru-RU"/>
              </w:rPr>
              <w:t>0</w:t>
            </w:r>
          </w:p>
        </w:tc>
        <w:tc>
          <w:tcPr>
            <w:tcW w:w="849" w:type="dxa"/>
            <w:tcBorders>
              <w:top w:val="nil"/>
              <w:left w:val="nil"/>
              <w:bottom w:val="single" w:sz="4" w:space="0" w:color="auto"/>
              <w:right w:val="single" w:sz="4" w:space="0" w:color="auto"/>
            </w:tcBorders>
            <w:shd w:val="clear" w:color="auto" w:fill="C07B8E"/>
            <w:noWrap/>
            <w:vAlign w:val="bottom"/>
          </w:tcPr>
          <w:p w:rsidR="008902B9" w:rsidRPr="00187F61" w:rsidRDefault="008902B9" w:rsidP="00DF45C9">
            <w:pPr>
              <w:spacing w:before="0" w:after="0" w:line="240" w:lineRule="auto"/>
              <w:jc w:val="right"/>
              <w:rPr>
                <w:rFonts w:ascii="Times New Roman" w:hAnsi="Times New Roman" w:cs="Times New Roman"/>
                <w:color w:val="000000"/>
                <w:lang w:val="ru-RU"/>
              </w:rPr>
            </w:pPr>
            <w:r w:rsidRPr="00187F61">
              <w:rPr>
                <w:rFonts w:ascii="Times New Roman" w:hAnsi="Times New Roman" w:cs="Times New Roman"/>
                <w:color w:val="000000"/>
                <w:lang w:val="ru-RU"/>
              </w:rPr>
              <w:t>1</w:t>
            </w:r>
          </w:p>
        </w:tc>
        <w:tc>
          <w:tcPr>
            <w:tcW w:w="1418" w:type="dxa"/>
            <w:tcBorders>
              <w:top w:val="nil"/>
              <w:left w:val="nil"/>
              <w:bottom w:val="single" w:sz="4" w:space="0" w:color="auto"/>
              <w:right w:val="single" w:sz="4" w:space="0" w:color="auto"/>
            </w:tcBorders>
            <w:shd w:val="clear" w:color="auto" w:fill="auto"/>
            <w:noWrap/>
            <w:vAlign w:val="bottom"/>
          </w:tcPr>
          <w:p w:rsidR="008902B9" w:rsidRPr="00187F61" w:rsidRDefault="008902B9" w:rsidP="00DF45C9">
            <w:pPr>
              <w:spacing w:before="0" w:after="0" w:line="240" w:lineRule="auto"/>
              <w:jc w:val="right"/>
              <w:rPr>
                <w:rFonts w:ascii="Times New Roman" w:hAnsi="Times New Roman" w:cs="Times New Roman"/>
                <w:color w:val="000000"/>
                <w:lang w:val="ru-RU"/>
              </w:rPr>
            </w:pPr>
            <w:r w:rsidRPr="00187F61">
              <w:rPr>
                <w:rFonts w:ascii="Times New Roman" w:hAnsi="Times New Roman" w:cs="Times New Roman"/>
                <w:color w:val="000000"/>
                <w:lang w:val="ru-RU"/>
              </w:rPr>
              <w:t>1,5</w:t>
            </w:r>
          </w:p>
        </w:tc>
      </w:tr>
      <w:tr w:rsidR="008902B9" w:rsidRPr="009C5C25" w:rsidTr="009C5C25">
        <w:trPr>
          <w:trHeight w:val="286"/>
        </w:trPr>
        <w:tc>
          <w:tcPr>
            <w:tcW w:w="2552" w:type="dxa"/>
            <w:tcBorders>
              <w:top w:val="nil"/>
              <w:left w:val="single" w:sz="4" w:space="0" w:color="auto"/>
              <w:bottom w:val="single" w:sz="4" w:space="0" w:color="auto"/>
              <w:right w:val="single" w:sz="4" w:space="0" w:color="auto"/>
            </w:tcBorders>
            <w:shd w:val="clear" w:color="auto" w:fill="auto"/>
            <w:vAlign w:val="bottom"/>
          </w:tcPr>
          <w:p w:rsidR="008902B9" w:rsidRPr="00187F61" w:rsidRDefault="008902B9" w:rsidP="00DF45C9">
            <w:pPr>
              <w:spacing w:before="0" w:after="0" w:line="240" w:lineRule="auto"/>
              <w:rPr>
                <w:rFonts w:ascii="Times New Roman" w:hAnsi="Times New Roman" w:cs="Times New Roman"/>
                <w:color w:val="000000"/>
                <w:lang w:val="ru-RU"/>
              </w:rPr>
            </w:pPr>
            <w:r w:rsidRPr="00187F61">
              <w:rPr>
                <w:rFonts w:ascii="Times New Roman" w:hAnsi="Times New Roman" w:cs="Times New Roman"/>
                <w:color w:val="000000"/>
                <w:lang w:val="ru-RU"/>
              </w:rPr>
              <w:t xml:space="preserve">Верхнеуслонский </w:t>
            </w:r>
          </w:p>
        </w:tc>
        <w:tc>
          <w:tcPr>
            <w:tcW w:w="1134" w:type="dxa"/>
            <w:tcBorders>
              <w:top w:val="nil"/>
              <w:left w:val="nil"/>
              <w:bottom w:val="single" w:sz="4" w:space="0" w:color="auto"/>
              <w:right w:val="single" w:sz="4" w:space="0" w:color="auto"/>
            </w:tcBorders>
            <w:shd w:val="clear" w:color="auto" w:fill="C07B8E"/>
            <w:noWrap/>
            <w:vAlign w:val="bottom"/>
          </w:tcPr>
          <w:p w:rsidR="008902B9" w:rsidRPr="00187F61" w:rsidRDefault="008902B9" w:rsidP="00DF45C9">
            <w:pPr>
              <w:spacing w:before="0" w:after="0" w:line="240" w:lineRule="auto"/>
              <w:jc w:val="right"/>
              <w:rPr>
                <w:rFonts w:ascii="Times New Roman" w:hAnsi="Times New Roman" w:cs="Times New Roman"/>
                <w:color w:val="000000"/>
                <w:lang w:val="ru-RU"/>
              </w:rPr>
            </w:pPr>
            <w:r w:rsidRPr="00187F61">
              <w:rPr>
                <w:rFonts w:ascii="Times New Roman" w:hAnsi="Times New Roman" w:cs="Times New Roman"/>
                <w:color w:val="000000"/>
                <w:lang w:val="ru-RU"/>
              </w:rPr>
              <w:t>1</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50"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52"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49"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1</w:t>
            </w:r>
          </w:p>
        </w:tc>
        <w:tc>
          <w:tcPr>
            <w:tcW w:w="1418"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1,2</w:t>
            </w:r>
          </w:p>
        </w:tc>
      </w:tr>
      <w:tr w:rsidR="008902B9" w:rsidRPr="009C5C25" w:rsidTr="009C5C25">
        <w:trPr>
          <w:trHeight w:val="286"/>
        </w:trPr>
        <w:tc>
          <w:tcPr>
            <w:tcW w:w="2552" w:type="dxa"/>
            <w:tcBorders>
              <w:top w:val="nil"/>
              <w:left w:val="single" w:sz="4" w:space="0" w:color="auto"/>
              <w:bottom w:val="single" w:sz="4" w:space="0" w:color="auto"/>
              <w:right w:val="single" w:sz="4" w:space="0" w:color="auto"/>
            </w:tcBorders>
            <w:shd w:val="clear" w:color="auto" w:fill="auto"/>
            <w:vAlign w:val="bottom"/>
          </w:tcPr>
          <w:p w:rsidR="008902B9" w:rsidRPr="009C5C25" w:rsidRDefault="008902B9" w:rsidP="00DF45C9">
            <w:pPr>
              <w:spacing w:before="0" w:after="0" w:line="240" w:lineRule="auto"/>
              <w:rPr>
                <w:rFonts w:ascii="Times New Roman" w:hAnsi="Times New Roman" w:cs="Times New Roman"/>
                <w:color w:val="000000"/>
              </w:rPr>
            </w:pPr>
            <w:r w:rsidRPr="009C5C25">
              <w:rPr>
                <w:rFonts w:ascii="Times New Roman" w:hAnsi="Times New Roman" w:cs="Times New Roman"/>
                <w:color w:val="000000"/>
              </w:rPr>
              <w:t xml:space="preserve">Чистопольский </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134" w:type="dxa"/>
            <w:tcBorders>
              <w:top w:val="nil"/>
              <w:left w:val="nil"/>
              <w:bottom w:val="single" w:sz="4" w:space="0" w:color="auto"/>
              <w:right w:val="single" w:sz="4" w:space="0" w:color="auto"/>
            </w:tcBorders>
            <w:shd w:val="clear" w:color="auto" w:fill="C07B8E"/>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1</w:t>
            </w:r>
          </w:p>
        </w:tc>
        <w:tc>
          <w:tcPr>
            <w:tcW w:w="850" w:type="dxa"/>
            <w:tcBorders>
              <w:top w:val="nil"/>
              <w:left w:val="nil"/>
              <w:bottom w:val="single" w:sz="4" w:space="0" w:color="auto"/>
              <w:right w:val="single" w:sz="4" w:space="0" w:color="auto"/>
            </w:tcBorders>
            <w:shd w:val="clear" w:color="auto" w:fill="C07B8E"/>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1</w:t>
            </w:r>
          </w:p>
        </w:tc>
        <w:tc>
          <w:tcPr>
            <w:tcW w:w="852" w:type="dxa"/>
            <w:tcBorders>
              <w:top w:val="nil"/>
              <w:left w:val="nil"/>
              <w:bottom w:val="single" w:sz="4" w:space="0" w:color="auto"/>
              <w:right w:val="single" w:sz="4" w:space="0" w:color="auto"/>
            </w:tcBorders>
            <w:shd w:val="clear" w:color="auto" w:fill="E1C1CA"/>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49" w:type="dxa"/>
            <w:tcBorders>
              <w:top w:val="nil"/>
              <w:left w:val="nil"/>
              <w:bottom w:val="single" w:sz="4" w:space="0" w:color="auto"/>
              <w:right w:val="single" w:sz="4" w:space="0" w:color="auto"/>
            </w:tcBorders>
            <w:shd w:val="clear" w:color="auto" w:fill="E1C1CA"/>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7</w:t>
            </w:r>
          </w:p>
        </w:tc>
        <w:tc>
          <w:tcPr>
            <w:tcW w:w="1418"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1,2</w:t>
            </w:r>
          </w:p>
        </w:tc>
      </w:tr>
      <w:tr w:rsidR="008902B9" w:rsidRPr="009C5C25" w:rsidTr="009C5C25">
        <w:trPr>
          <w:trHeight w:val="286"/>
        </w:trPr>
        <w:tc>
          <w:tcPr>
            <w:tcW w:w="2552" w:type="dxa"/>
            <w:tcBorders>
              <w:top w:val="nil"/>
              <w:left w:val="single" w:sz="4" w:space="0" w:color="auto"/>
              <w:bottom w:val="single" w:sz="4" w:space="0" w:color="auto"/>
              <w:right w:val="single" w:sz="4" w:space="0" w:color="auto"/>
            </w:tcBorders>
            <w:shd w:val="clear" w:color="auto" w:fill="auto"/>
            <w:vAlign w:val="bottom"/>
          </w:tcPr>
          <w:p w:rsidR="008902B9" w:rsidRPr="009C5C25" w:rsidRDefault="008902B9" w:rsidP="00DF45C9">
            <w:pPr>
              <w:spacing w:before="0" w:after="0" w:line="240" w:lineRule="auto"/>
              <w:rPr>
                <w:rFonts w:ascii="Times New Roman" w:hAnsi="Times New Roman" w:cs="Times New Roman"/>
                <w:color w:val="000000"/>
              </w:rPr>
            </w:pPr>
            <w:r w:rsidRPr="009C5C25">
              <w:rPr>
                <w:rFonts w:ascii="Times New Roman" w:hAnsi="Times New Roman" w:cs="Times New Roman"/>
                <w:color w:val="000000"/>
              </w:rPr>
              <w:t xml:space="preserve">Сармановский </w:t>
            </w:r>
          </w:p>
        </w:tc>
        <w:tc>
          <w:tcPr>
            <w:tcW w:w="1134" w:type="dxa"/>
            <w:tcBorders>
              <w:top w:val="nil"/>
              <w:left w:val="nil"/>
              <w:bottom w:val="single" w:sz="4" w:space="0" w:color="auto"/>
              <w:right w:val="single" w:sz="4" w:space="0" w:color="auto"/>
            </w:tcBorders>
            <w:shd w:val="clear" w:color="auto" w:fill="C07B8E"/>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1</w:t>
            </w:r>
          </w:p>
        </w:tc>
        <w:tc>
          <w:tcPr>
            <w:tcW w:w="1134" w:type="dxa"/>
            <w:tcBorders>
              <w:top w:val="nil"/>
              <w:left w:val="nil"/>
              <w:bottom w:val="single" w:sz="4" w:space="0" w:color="auto"/>
              <w:right w:val="single" w:sz="4" w:space="0" w:color="auto"/>
            </w:tcBorders>
            <w:shd w:val="clear" w:color="auto" w:fill="C07B8E"/>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1</w:t>
            </w:r>
          </w:p>
        </w:tc>
        <w:tc>
          <w:tcPr>
            <w:tcW w:w="1134" w:type="dxa"/>
            <w:tcBorders>
              <w:top w:val="nil"/>
              <w:left w:val="nil"/>
              <w:bottom w:val="single" w:sz="4" w:space="0" w:color="auto"/>
              <w:right w:val="single" w:sz="4" w:space="0" w:color="auto"/>
            </w:tcBorders>
            <w:shd w:val="clear" w:color="auto" w:fill="E1C1CA"/>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50"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52" w:type="dxa"/>
            <w:tcBorders>
              <w:top w:val="nil"/>
              <w:left w:val="nil"/>
              <w:bottom w:val="single" w:sz="4" w:space="0" w:color="auto"/>
              <w:right w:val="single" w:sz="4" w:space="0" w:color="auto"/>
            </w:tcBorders>
            <w:shd w:val="clear" w:color="auto" w:fill="C07B8E"/>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1</w:t>
            </w:r>
          </w:p>
        </w:tc>
        <w:tc>
          <w:tcPr>
            <w:tcW w:w="849" w:type="dxa"/>
            <w:tcBorders>
              <w:top w:val="nil"/>
              <w:left w:val="nil"/>
              <w:bottom w:val="single" w:sz="4" w:space="0" w:color="auto"/>
              <w:right w:val="single" w:sz="4" w:space="0" w:color="auto"/>
            </w:tcBorders>
            <w:shd w:val="clear" w:color="auto" w:fill="C07B8E"/>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1</w:t>
            </w:r>
          </w:p>
        </w:tc>
        <w:tc>
          <w:tcPr>
            <w:tcW w:w="1418"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1,2</w:t>
            </w:r>
          </w:p>
        </w:tc>
      </w:tr>
      <w:tr w:rsidR="008902B9" w:rsidRPr="009C5C25" w:rsidTr="009C5C25">
        <w:trPr>
          <w:trHeight w:val="286"/>
        </w:trPr>
        <w:tc>
          <w:tcPr>
            <w:tcW w:w="2552" w:type="dxa"/>
            <w:tcBorders>
              <w:top w:val="nil"/>
              <w:left w:val="single" w:sz="4" w:space="0" w:color="auto"/>
              <w:bottom w:val="single" w:sz="4" w:space="0" w:color="auto"/>
              <w:right w:val="single" w:sz="4" w:space="0" w:color="auto"/>
            </w:tcBorders>
            <w:shd w:val="clear" w:color="auto" w:fill="auto"/>
            <w:vAlign w:val="bottom"/>
          </w:tcPr>
          <w:p w:rsidR="008902B9" w:rsidRPr="009C5C25" w:rsidRDefault="008902B9" w:rsidP="00DF45C9">
            <w:pPr>
              <w:spacing w:before="0" w:after="0" w:line="240" w:lineRule="auto"/>
              <w:rPr>
                <w:rFonts w:ascii="Times New Roman" w:hAnsi="Times New Roman" w:cs="Times New Roman"/>
                <w:color w:val="000000"/>
              </w:rPr>
            </w:pPr>
            <w:r w:rsidRPr="009C5C25">
              <w:rPr>
                <w:rFonts w:ascii="Times New Roman" w:hAnsi="Times New Roman" w:cs="Times New Roman"/>
                <w:color w:val="000000"/>
              </w:rPr>
              <w:t xml:space="preserve">Черемшанский </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50" w:type="dxa"/>
            <w:tcBorders>
              <w:top w:val="nil"/>
              <w:left w:val="nil"/>
              <w:bottom w:val="single" w:sz="4" w:space="0" w:color="auto"/>
              <w:right w:val="single" w:sz="4" w:space="0" w:color="auto"/>
            </w:tcBorders>
            <w:shd w:val="clear" w:color="auto" w:fill="C07B8E"/>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2</w:t>
            </w:r>
          </w:p>
        </w:tc>
        <w:tc>
          <w:tcPr>
            <w:tcW w:w="852"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49"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418"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1,1</w:t>
            </w:r>
          </w:p>
        </w:tc>
      </w:tr>
      <w:tr w:rsidR="008902B9" w:rsidRPr="009C5C25" w:rsidTr="009C5C25">
        <w:trPr>
          <w:trHeight w:val="286"/>
        </w:trPr>
        <w:tc>
          <w:tcPr>
            <w:tcW w:w="2552" w:type="dxa"/>
            <w:tcBorders>
              <w:top w:val="nil"/>
              <w:left w:val="single" w:sz="4" w:space="0" w:color="auto"/>
              <w:bottom w:val="single" w:sz="4" w:space="0" w:color="auto"/>
              <w:right w:val="single" w:sz="4" w:space="0" w:color="auto"/>
            </w:tcBorders>
            <w:shd w:val="clear" w:color="auto" w:fill="auto"/>
            <w:vAlign w:val="bottom"/>
          </w:tcPr>
          <w:p w:rsidR="008902B9" w:rsidRPr="009C5C25" w:rsidRDefault="008902B9" w:rsidP="00DF45C9">
            <w:pPr>
              <w:spacing w:before="0" w:after="0" w:line="240" w:lineRule="auto"/>
              <w:rPr>
                <w:rFonts w:ascii="Times New Roman" w:hAnsi="Times New Roman" w:cs="Times New Roman"/>
                <w:color w:val="000000"/>
              </w:rPr>
            </w:pPr>
            <w:r w:rsidRPr="009C5C25">
              <w:rPr>
                <w:rFonts w:ascii="Times New Roman" w:hAnsi="Times New Roman" w:cs="Times New Roman"/>
                <w:color w:val="000000"/>
              </w:rPr>
              <w:t xml:space="preserve">Бугульминский </w:t>
            </w:r>
          </w:p>
        </w:tc>
        <w:tc>
          <w:tcPr>
            <w:tcW w:w="1134" w:type="dxa"/>
            <w:tcBorders>
              <w:top w:val="nil"/>
              <w:left w:val="nil"/>
              <w:bottom w:val="single" w:sz="4" w:space="0" w:color="auto"/>
              <w:right w:val="single" w:sz="4" w:space="0" w:color="auto"/>
            </w:tcBorders>
            <w:shd w:val="clear" w:color="auto" w:fill="C07B8E"/>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8</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134" w:type="dxa"/>
            <w:tcBorders>
              <w:top w:val="nil"/>
              <w:left w:val="nil"/>
              <w:bottom w:val="single" w:sz="4" w:space="0" w:color="auto"/>
              <w:right w:val="single" w:sz="4" w:space="0" w:color="auto"/>
            </w:tcBorders>
            <w:shd w:val="clear" w:color="auto" w:fill="E1C1CA"/>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1</w:t>
            </w:r>
          </w:p>
        </w:tc>
        <w:tc>
          <w:tcPr>
            <w:tcW w:w="850" w:type="dxa"/>
            <w:tcBorders>
              <w:top w:val="nil"/>
              <w:left w:val="nil"/>
              <w:bottom w:val="single" w:sz="4" w:space="0" w:color="auto"/>
              <w:right w:val="single" w:sz="4" w:space="0" w:color="auto"/>
            </w:tcBorders>
            <w:shd w:val="clear" w:color="auto" w:fill="E1C1CA"/>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52"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1</w:t>
            </w:r>
          </w:p>
        </w:tc>
        <w:tc>
          <w:tcPr>
            <w:tcW w:w="849" w:type="dxa"/>
            <w:tcBorders>
              <w:top w:val="nil"/>
              <w:left w:val="nil"/>
              <w:bottom w:val="single" w:sz="4" w:space="0" w:color="auto"/>
              <w:right w:val="single" w:sz="4" w:space="0" w:color="auto"/>
            </w:tcBorders>
            <w:shd w:val="clear" w:color="auto" w:fill="E1C1CA"/>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418"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1,0</w:t>
            </w:r>
          </w:p>
        </w:tc>
      </w:tr>
      <w:tr w:rsidR="008902B9" w:rsidRPr="009C5C25" w:rsidTr="009C5C25">
        <w:trPr>
          <w:trHeight w:val="286"/>
        </w:trPr>
        <w:tc>
          <w:tcPr>
            <w:tcW w:w="2552" w:type="dxa"/>
            <w:tcBorders>
              <w:top w:val="nil"/>
              <w:left w:val="single" w:sz="4" w:space="0" w:color="auto"/>
              <w:bottom w:val="single" w:sz="4" w:space="0" w:color="auto"/>
              <w:right w:val="single" w:sz="4" w:space="0" w:color="auto"/>
            </w:tcBorders>
            <w:shd w:val="clear" w:color="auto" w:fill="auto"/>
            <w:vAlign w:val="bottom"/>
          </w:tcPr>
          <w:p w:rsidR="008902B9" w:rsidRPr="009C5C25" w:rsidRDefault="008902B9" w:rsidP="00DF45C9">
            <w:pPr>
              <w:spacing w:before="0" w:after="0" w:line="240" w:lineRule="auto"/>
              <w:rPr>
                <w:rFonts w:ascii="Times New Roman" w:hAnsi="Times New Roman" w:cs="Times New Roman"/>
                <w:color w:val="000000"/>
              </w:rPr>
            </w:pPr>
            <w:r w:rsidRPr="009C5C25">
              <w:rPr>
                <w:rFonts w:ascii="Times New Roman" w:hAnsi="Times New Roman" w:cs="Times New Roman"/>
                <w:color w:val="000000"/>
              </w:rPr>
              <w:t xml:space="preserve">Мамадышский </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134" w:type="dxa"/>
            <w:tcBorders>
              <w:top w:val="nil"/>
              <w:left w:val="nil"/>
              <w:bottom w:val="single" w:sz="4" w:space="0" w:color="auto"/>
              <w:right w:val="single" w:sz="4" w:space="0" w:color="auto"/>
            </w:tcBorders>
            <w:shd w:val="clear" w:color="auto" w:fill="E1C1CA"/>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50" w:type="dxa"/>
            <w:tcBorders>
              <w:top w:val="nil"/>
              <w:left w:val="nil"/>
              <w:bottom w:val="single" w:sz="4" w:space="0" w:color="auto"/>
              <w:right w:val="single" w:sz="4" w:space="0" w:color="auto"/>
            </w:tcBorders>
            <w:shd w:val="clear" w:color="auto" w:fill="C07B8E"/>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3</w:t>
            </w:r>
          </w:p>
        </w:tc>
        <w:tc>
          <w:tcPr>
            <w:tcW w:w="852"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49" w:type="dxa"/>
            <w:tcBorders>
              <w:top w:val="nil"/>
              <w:left w:val="nil"/>
              <w:bottom w:val="single" w:sz="4" w:space="0" w:color="auto"/>
              <w:right w:val="single" w:sz="4" w:space="0" w:color="auto"/>
            </w:tcBorders>
            <w:shd w:val="clear" w:color="auto" w:fill="C07B8E"/>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1</w:t>
            </w:r>
          </w:p>
        </w:tc>
        <w:tc>
          <w:tcPr>
            <w:tcW w:w="1418"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1,0</w:t>
            </w:r>
          </w:p>
        </w:tc>
      </w:tr>
      <w:tr w:rsidR="008902B9" w:rsidRPr="000D6CBE" w:rsidTr="009C5C25">
        <w:trPr>
          <w:trHeight w:val="286"/>
        </w:trPr>
        <w:tc>
          <w:tcPr>
            <w:tcW w:w="9923" w:type="dxa"/>
            <w:gridSpan w:val="8"/>
            <w:tcBorders>
              <w:top w:val="nil"/>
              <w:left w:val="single" w:sz="4" w:space="0" w:color="auto"/>
              <w:bottom w:val="single" w:sz="4" w:space="0" w:color="auto"/>
              <w:right w:val="single" w:sz="4" w:space="0" w:color="auto"/>
            </w:tcBorders>
            <w:shd w:val="clear" w:color="auto" w:fill="auto"/>
            <w:vAlign w:val="bottom"/>
          </w:tcPr>
          <w:p w:rsidR="008902B9" w:rsidRPr="009C5C25" w:rsidRDefault="008902B9" w:rsidP="00187F61">
            <w:pPr>
              <w:spacing w:before="0" w:after="0" w:line="240" w:lineRule="auto"/>
              <w:jc w:val="center"/>
              <w:rPr>
                <w:rFonts w:ascii="Times New Roman" w:hAnsi="Times New Roman" w:cs="Times New Roman"/>
                <w:b/>
                <w:color w:val="000000"/>
                <w:lang w:val="ru-RU"/>
              </w:rPr>
            </w:pPr>
            <w:r w:rsidRPr="009C5C25">
              <w:rPr>
                <w:rFonts w:ascii="Times New Roman" w:hAnsi="Times New Roman" w:cs="Times New Roman"/>
                <w:b/>
                <w:color w:val="000000"/>
                <w:lang w:val="ru-RU"/>
              </w:rPr>
              <w:t>Выявлено менее 1 должностного преступления в расчете на 10 тыс</w:t>
            </w:r>
            <w:r w:rsidR="00187F61">
              <w:rPr>
                <w:rFonts w:ascii="Times New Roman" w:hAnsi="Times New Roman" w:cs="Times New Roman"/>
                <w:b/>
                <w:color w:val="000000"/>
                <w:lang w:val="ru-RU"/>
              </w:rPr>
              <w:t>. чел.</w:t>
            </w:r>
            <w:r w:rsidRPr="009C5C25">
              <w:rPr>
                <w:rFonts w:ascii="Times New Roman" w:hAnsi="Times New Roman" w:cs="Times New Roman"/>
                <w:b/>
                <w:color w:val="000000"/>
                <w:lang w:val="ru-RU"/>
              </w:rPr>
              <w:t xml:space="preserve"> населения</w:t>
            </w:r>
          </w:p>
        </w:tc>
      </w:tr>
      <w:tr w:rsidR="008902B9" w:rsidRPr="00187F61" w:rsidTr="009C5C25">
        <w:trPr>
          <w:trHeight w:val="286"/>
        </w:trPr>
        <w:tc>
          <w:tcPr>
            <w:tcW w:w="2552" w:type="dxa"/>
            <w:tcBorders>
              <w:top w:val="nil"/>
              <w:left w:val="single" w:sz="4" w:space="0" w:color="auto"/>
              <w:bottom w:val="single" w:sz="4" w:space="0" w:color="auto"/>
              <w:right w:val="single" w:sz="4" w:space="0" w:color="auto"/>
            </w:tcBorders>
            <w:shd w:val="clear" w:color="auto" w:fill="auto"/>
            <w:vAlign w:val="bottom"/>
          </w:tcPr>
          <w:p w:rsidR="008902B9" w:rsidRPr="00187F61" w:rsidRDefault="008902B9" w:rsidP="00DF45C9">
            <w:pPr>
              <w:spacing w:before="0" w:after="0" w:line="240" w:lineRule="auto"/>
              <w:rPr>
                <w:rFonts w:ascii="Times New Roman" w:hAnsi="Times New Roman" w:cs="Times New Roman"/>
                <w:color w:val="000000"/>
                <w:lang w:val="ru-RU"/>
              </w:rPr>
            </w:pPr>
            <w:r w:rsidRPr="00187F61">
              <w:rPr>
                <w:rFonts w:ascii="Times New Roman" w:hAnsi="Times New Roman" w:cs="Times New Roman"/>
                <w:color w:val="000000"/>
                <w:lang w:val="ru-RU"/>
              </w:rPr>
              <w:t xml:space="preserve">Елабужский </w:t>
            </w:r>
          </w:p>
        </w:tc>
        <w:tc>
          <w:tcPr>
            <w:tcW w:w="1134" w:type="dxa"/>
            <w:tcBorders>
              <w:top w:val="nil"/>
              <w:left w:val="nil"/>
              <w:bottom w:val="single" w:sz="4" w:space="0" w:color="auto"/>
              <w:right w:val="single" w:sz="4" w:space="0" w:color="auto"/>
            </w:tcBorders>
            <w:shd w:val="clear" w:color="auto" w:fill="C07B8E"/>
            <w:noWrap/>
            <w:vAlign w:val="bottom"/>
          </w:tcPr>
          <w:p w:rsidR="008902B9" w:rsidRPr="00187F61" w:rsidRDefault="008902B9" w:rsidP="00DF45C9">
            <w:pPr>
              <w:spacing w:before="0" w:after="0" w:line="240" w:lineRule="auto"/>
              <w:jc w:val="right"/>
              <w:rPr>
                <w:rFonts w:ascii="Times New Roman" w:hAnsi="Times New Roman" w:cs="Times New Roman"/>
                <w:color w:val="000000"/>
                <w:lang w:val="ru-RU"/>
              </w:rPr>
            </w:pPr>
            <w:r w:rsidRPr="00187F61">
              <w:rPr>
                <w:rFonts w:ascii="Times New Roman" w:hAnsi="Times New Roman" w:cs="Times New Roman"/>
                <w:color w:val="000000"/>
                <w:lang w:val="ru-RU"/>
              </w:rPr>
              <w:t>3</w:t>
            </w:r>
          </w:p>
        </w:tc>
        <w:tc>
          <w:tcPr>
            <w:tcW w:w="1134" w:type="dxa"/>
            <w:tcBorders>
              <w:top w:val="nil"/>
              <w:left w:val="nil"/>
              <w:bottom w:val="single" w:sz="4" w:space="0" w:color="auto"/>
              <w:right w:val="single" w:sz="4" w:space="0" w:color="auto"/>
            </w:tcBorders>
            <w:shd w:val="clear" w:color="auto" w:fill="auto"/>
            <w:noWrap/>
            <w:vAlign w:val="bottom"/>
          </w:tcPr>
          <w:p w:rsidR="008902B9" w:rsidRPr="00187F61" w:rsidRDefault="008902B9" w:rsidP="00DF45C9">
            <w:pPr>
              <w:spacing w:before="0" w:after="0" w:line="240" w:lineRule="auto"/>
              <w:jc w:val="right"/>
              <w:rPr>
                <w:rFonts w:ascii="Times New Roman" w:hAnsi="Times New Roman" w:cs="Times New Roman"/>
                <w:color w:val="000000"/>
                <w:lang w:val="ru-RU"/>
              </w:rPr>
            </w:pPr>
            <w:r w:rsidRPr="00187F61">
              <w:rPr>
                <w:rFonts w:ascii="Times New Roman" w:hAnsi="Times New Roman" w:cs="Times New Roman"/>
                <w:color w:val="000000"/>
                <w:lang w:val="ru-RU"/>
              </w:rPr>
              <w:t>0</w:t>
            </w:r>
          </w:p>
        </w:tc>
        <w:tc>
          <w:tcPr>
            <w:tcW w:w="1134" w:type="dxa"/>
            <w:tcBorders>
              <w:top w:val="nil"/>
              <w:left w:val="nil"/>
              <w:bottom w:val="single" w:sz="4" w:space="0" w:color="auto"/>
              <w:right w:val="single" w:sz="4" w:space="0" w:color="auto"/>
            </w:tcBorders>
            <w:shd w:val="clear" w:color="auto" w:fill="auto"/>
            <w:noWrap/>
            <w:vAlign w:val="bottom"/>
          </w:tcPr>
          <w:p w:rsidR="008902B9" w:rsidRPr="00187F61" w:rsidRDefault="008902B9" w:rsidP="00DF45C9">
            <w:pPr>
              <w:spacing w:before="0" w:after="0" w:line="240" w:lineRule="auto"/>
              <w:jc w:val="right"/>
              <w:rPr>
                <w:rFonts w:ascii="Times New Roman" w:hAnsi="Times New Roman" w:cs="Times New Roman"/>
                <w:color w:val="000000"/>
                <w:lang w:val="ru-RU"/>
              </w:rPr>
            </w:pPr>
            <w:r w:rsidRPr="00187F61">
              <w:rPr>
                <w:rFonts w:ascii="Times New Roman" w:hAnsi="Times New Roman" w:cs="Times New Roman"/>
                <w:color w:val="000000"/>
                <w:lang w:val="ru-RU"/>
              </w:rPr>
              <w:t>0</w:t>
            </w:r>
          </w:p>
        </w:tc>
        <w:tc>
          <w:tcPr>
            <w:tcW w:w="850" w:type="dxa"/>
            <w:tcBorders>
              <w:top w:val="nil"/>
              <w:left w:val="nil"/>
              <w:bottom w:val="single" w:sz="4" w:space="0" w:color="auto"/>
              <w:right w:val="single" w:sz="4" w:space="0" w:color="auto"/>
            </w:tcBorders>
            <w:shd w:val="clear" w:color="auto" w:fill="auto"/>
            <w:noWrap/>
            <w:vAlign w:val="bottom"/>
          </w:tcPr>
          <w:p w:rsidR="008902B9" w:rsidRPr="00187F61" w:rsidRDefault="008902B9" w:rsidP="00DF45C9">
            <w:pPr>
              <w:spacing w:before="0" w:after="0" w:line="240" w:lineRule="auto"/>
              <w:jc w:val="right"/>
              <w:rPr>
                <w:rFonts w:ascii="Times New Roman" w:hAnsi="Times New Roman" w:cs="Times New Roman"/>
                <w:color w:val="000000"/>
                <w:lang w:val="ru-RU"/>
              </w:rPr>
            </w:pPr>
            <w:r w:rsidRPr="00187F61">
              <w:rPr>
                <w:rFonts w:ascii="Times New Roman" w:hAnsi="Times New Roman" w:cs="Times New Roman"/>
                <w:color w:val="000000"/>
                <w:lang w:val="ru-RU"/>
              </w:rPr>
              <w:t>0</w:t>
            </w:r>
          </w:p>
        </w:tc>
        <w:tc>
          <w:tcPr>
            <w:tcW w:w="852" w:type="dxa"/>
            <w:tcBorders>
              <w:top w:val="nil"/>
              <w:left w:val="nil"/>
              <w:bottom w:val="single" w:sz="4" w:space="0" w:color="auto"/>
              <w:right w:val="single" w:sz="4" w:space="0" w:color="auto"/>
            </w:tcBorders>
            <w:shd w:val="clear" w:color="auto" w:fill="C07B8E"/>
            <w:noWrap/>
            <w:vAlign w:val="bottom"/>
          </w:tcPr>
          <w:p w:rsidR="008902B9" w:rsidRPr="00187F61" w:rsidRDefault="008902B9" w:rsidP="00DF45C9">
            <w:pPr>
              <w:spacing w:before="0" w:after="0" w:line="240" w:lineRule="auto"/>
              <w:jc w:val="right"/>
              <w:rPr>
                <w:rFonts w:ascii="Times New Roman" w:hAnsi="Times New Roman" w:cs="Times New Roman"/>
                <w:color w:val="000000"/>
                <w:lang w:val="ru-RU"/>
              </w:rPr>
            </w:pPr>
            <w:r w:rsidRPr="00187F61">
              <w:rPr>
                <w:rFonts w:ascii="Times New Roman" w:hAnsi="Times New Roman" w:cs="Times New Roman"/>
                <w:color w:val="000000"/>
                <w:lang w:val="ru-RU"/>
              </w:rPr>
              <w:t>5</w:t>
            </w:r>
          </w:p>
        </w:tc>
        <w:tc>
          <w:tcPr>
            <w:tcW w:w="849" w:type="dxa"/>
            <w:tcBorders>
              <w:top w:val="nil"/>
              <w:left w:val="nil"/>
              <w:bottom w:val="single" w:sz="4" w:space="0" w:color="auto"/>
              <w:right w:val="single" w:sz="4" w:space="0" w:color="auto"/>
            </w:tcBorders>
            <w:shd w:val="clear" w:color="auto" w:fill="auto"/>
            <w:noWrap/>
            <w:vAlign w:val="bottom"/>
          </w:tcPr>
          <w:p w:rsidR="008902B9" w:rsidRPr="00187F61" w:rsidRDefault="008902B9" w:rsidP="00DF45C9">
            <w:pPr>
              <w:spacing w:before="0" w:after="0" w:line="240" w:lineRule="auto"/>
              <w:jc w:val="right"/>
              <w:rPr>
                <w:rFonts w:ascii="Times New Roman" w:hAnsi="Times New Roman" w:cs="Times New Roman"/>
                <w:color w:val="000000"/>
                <w:lang w:val="ru-RU"/>
              </w:rPr>
            </w:pPr>
            <w:r w:rsidRPr="00187F61">
              <w:rPr>
                <w:rFonts w:ascii="Times New Roman" w:hAnsi="Times New Roman" w:cs="Times New Roman"/>
                <w:color w:val="000000"/>
                <w:lang w:val="ru-RU"/>
              </w:rPr>
              <w:t>0</w:t>
            </w:r>
          </w:p>
        </w:tc>
        <w:tc>
          <w:tcPr>
            <w:tcW w:w="1418" w:type="dxa"/>
            <w:tcBorders>
              <w:top w:val="nil"/>
              <w:left w:val="nil"/>
              <w:bottom w:val="single" w:sz="4" w:space="0" w:color="auto"/>
              <w:right w:val="single" w:sz="4" w:space="0" w:color="auto"/>
            </w:tcBorders>
            <w:shd w:val="clear" w:color="auto" w:fill="auto"/>
            <w:noWrap/>
            <w:vAlign w:val="bottom"/>
          </w:tcPr>
          <w:p w:rsidR="008902B9" w:rsidRPr="00187F61" w:rsidRDefault="008902B9" w:rsidP="00DF45C9">
            <w:pPr>
              <w:spacing w:before="0" w:after="0" w:line="240" w:lineRule="auto"/>
              <w:jc w:val="right"/>
              <w:rPr>
                <w:rFonts w:ascii="Times New Roman" w:hAnsi="Times New Roman" w:cs="Times New Roman"/>
                <w:color w:val="000000"/>
                <w:lang w:val="ru-RU"/>
              </w:rPr>
            </w:pPr>
            <w:r w:rsidRPr="00187F61">
              <w:rPr>
                <w:rFonts w:ascii="Times New Roman" w:hAnsi="Times New Roman" w:cs="Times New Roman"/>
                <w:color w:val="000000"/>
                <w:lang w:val="ru-RU"/>
              </w:rPr>
              <w:t>0,9</w:t>
            </w:r>
          </w:p>
        </w:tc>
      </w:tr>
      <w:tr w:rsidR="008902B9" w:rsidRPr="00187F61" w:rsidTr="009C5C25">
        <w:trPr>
          <w:trHeight w:val="286"/>
        </w:trPr>
        <w:tc>
          <w:tcPr>
            <w:tcW w:w="2552" w:type="dxa"/>
            <w:tcBorders>
              <w:top w:val="nil"/>
              <w:left w:val="single" w:sz="4" w:space="0" w:color="auto"/>
              <w:bottom w:val="single" w:sz="4" w:space="0" w:color="auto"/>
              <w:right w:val="single" w:sz="4" w:space="0" w:color="auto"/>
            </w:tcBorders>
            <w:shd w:val="clear" w:color="auto" w:fill="auto"/>
            <w:vAlign w:val="bottom"/>
          </w:tcPr>
          <w:p w:rsidR="008902B9" w:rsidRPr="00187F61" w:rsidRDefault="008902B9" w:rsidP="00DF45C9">
            <w:pPr>
              <w:spacing w:before="0" w:after="0" w:line="240" w:lineRule="auto"/>
              <w:rPr>
                <w:rFonts w:ascii="Times New Roman" w:hAnsi="Times New Roman" w:cs="Times New Roman"/>
                <w:color w:val="000000"/>
                <w:lang w:val="ru-RU"/>
              </w:rPr>
            </w:pPr>
            <w:r w:rsidRPr="00187F61">
              <w:rPr>
                <w:rFonts w:ascii="Times New Roman" w:hAnsi="Times New Roman" w:cs="Times New Roman"/>
                <w:color w:val="000000"/>
                <w:lang w:val="ru-RU"/>
              </w:rPr>
              <w:t xml:space="preserve">Алексеевский </w:t>
            </w:r>
          </w:p>
        </w:tc>
        <w:tc>
          <w:tcPr>
            <w:tcW w:w="1134" w:type="dxa"/>
            <w:tcBorders>
              <w:top w:val="nil"/>
              <w:left w:val="nil"/>
              <w:bottom w:val="single" w:sz="4" w:space="0" w:color="auto"/>
              <w:right w:val="single" w:sz="4" w:space="0" w:color="auto"/>
            </w:tcBorders>
            <w:shd w:val="clear" w:color="auto" w:fill="auto"/>
            <w:noWrap/>
            <w:vAlign w:val="bottom"/>
          </w:tcPr>
          <w:p w:rsidR="008902B9" w:rsidRPr="00187F61" w:rsidRDefault="008902B9" w:rsidP="00DF45C9">
            <w:pPr>
              <w:spacing w:before="0" w:after="0" w:line="240" w:lineRule="auto"/>
              <w:jc w:val="right"/>
              <w:rPr>
                <w:rFonts w:ascii="Times New Roman" w:hAnsi="Times New Roman" w:cs="Times New Roman"/>
                <w:color w:val="000000"/>
                <w:lang w:val="ru-RU"/>
              </w:rPr>
            </w:pPr>
            <w:r w:rsidRPr="00187F61">
              <w:rPr>
                <w:rFonts w:ascii="Times New Roman" w:hAnsi="Times New Roman" w:cs="Times New Roman"/>
                <w:color w:val="000000"/>
                <w:lang w:val="ru-RU"/>
              </w:rPr>
              <w:t>0</w:t>
            </w:r>
          </w:p>
        </w:tc>
        <w:tc>
          <w:tcPr>
            <w:tcW w:w="1134" w:type="dxa"/>
            <w:tcBorders>
              <w:top w:val="nil"/>
              <w:left w:val="nil"/>
              <w:bottom w:val="single" w:sz="4" w:space="0" w:color="auto"/>
              <w:right w:val="single" w:sz="4" w:space="0" w:color="auto"/>
            </w:tcBorders>
            <w:shd w:val="clear" w:color="auto" w:fill="auto"/>
            <w:noWrap/>
            <w:vAlign w:val="bottom"/>
          </w:tcPr>
          <w:p w:rsidR="008902B9" w:rsidRPr="00187F61" w:rsidRDefault="008902B9" w:rsidP="00DF45C9">
            <w:pPr>
              <w:spacing w:before="0" w:after="0" w:line="240" w:lineRule="auto"/>
              <w:jc w:val="right"/>
              <w:rPr>
                <w:rFonts w:ascii="Times New Roman" w:hAnsi="Times New Roman" w:cs="Times New Roman"/>
                <w:color w:val="000000"/>
                <w:lang w:val="ru-RU"/>
              </w:rPr>
            </w:pPr>
            <w:r w:rsidRPr="00187F61">
              <w:rPr>
                <w:rFonts w:ascii="Times New Roman" w:hAnsi="Times New Roman" w:cs="Times New Roman"/>
                <w:color w:val="000000"/>
                <w:lang w:val="ru-RU"/>
              </w:rPr>
              <w:t>0</w:t>
            </w:r>
          </w:p>
        </w:tc>
        <w:tc>
          <w:tcPr>
            <w:tcW w:w="1134" w:type="dxa"/>
            <w:tcBorders>
              <w:top w:val="nil"/>
              <w:left w:val="nil"/>
              <w:bottom w:val="single" w:sz="4" w:space="0" w:color="auto"/>
              <w:right w:val="single" w:sz="4" w:space="0" w:color="auto"/>
            </w:tcBorders>
            <w:shd w:val="clear" w:color="auto" w:fill="auto"/>
            <w:noWrap/>
            <w:vAlign w:val="bottom"/>
          </w:tcPr>
          <w:p w:rsidR="008902B9" w:rsidRPr="00187F61" w:rsidRDefault="008902B9" w:rsidP="00DF45C9">
            <w:pPr>
              <w:spacing w:before="0" w:after="0" w:line="240" w:lineRule="auto"/>
              <w:jc w:val="right"/>
              <w:rPr>
                <w:rFonts w:ascii="Times New Roman" w:hAnsi="Times New Roman" w:cs="Times New Roman"/>
                <w:color w:val="000000"/>
                <w:lang w:val="ru-RU"/>
              </w:rPr>
            </w:pPr>
            <w:r w:rsidRPr="00187F61">
              <w:rPr>
                <w:rFonts w:ascii="Times New Roman" w:hAnsi="Times New Roman" w:cs="Times New Roman"/>
                <w:color w:val="000000"/>
                <w:lang w:val="ru-RU"/>
              </w:rPr>
              <w:t>0</w:t>
            </w:r>
          </w:p>
        </w:tc>
        <w:tc>
          <w:tcPr>
            <w:tcW w:w="850" w:type="dxa"/>
            <w:tcBorders>
              <w:top w:val="nil"/>
              <w:left w:val="nil"/>
              <w:bottom w:val="single" w:sz="4" w:space="0" w:color="auto"/>
              <w:right w:val="single" w:sz="4" w:space="0" w:color="auto"/>
            </w:tcBorders>
            <w:shd w:val="clear" w:color="auto" w:fill="auto"/>
            <w:noWrap/>
            <w:vAlign w:val="bottom"/>
          </w:tcPr>
          <w:p w:rsidR="008902B9" w:rsidRPr="00187F61" w:rsidRDefault="008902B9" w:rsidP="00DF45C9">
            <w:pPr>
              <w:spacing w:before="0" w:after="0" w:line="240" w:lineRule="auto"/>
              <w:jc w:val="right"/>
              <w:rPr>
                <w:rFonts w:ascii="Times New Roman" w:hAnsi="Times New Roman" w:cs="Times New Roman"/>
                <w:color w:val="000000"/>
                <w:lang w:val="ru-RU"/>
              </w:rPr>
            </w:pPr>
            <w:r w:rsidRPr="00187F61">
              <w:rPr>
                <w:rFonts w:ascii="Times New Roman" w:hAnsi="Times New Roman" w:cs="Times New Roman"/>
                <w:color w:val="000000"/>
                <w:lang w:val="ru-RU"/>
              </w:rPr>
              <w:t>0</w:t>
            </w:r>
          </w:p>
        </w:tc>
        <w:tc>
          <w:tcPr>
            <w:tcW w:w="852" w:type="dxa"/>
            <w:tcBorders>
              <w:top w:val="nil"/>
              <w:left w:val="nil"/>
              <w:bottom w:val="single" w:sz="4" w:space="0" w:color="auto"/>
              <w:right w:val="single" w:sz="4" w:space="0" w:color="auto"/>
            </w:tcBorders>
            <w:shd w:val="clear" w:color="auto" w:fill="auto"/>
            <w:noWrap/>
            <w:vAlign w:val="bottom"/>
          </w:tcPr>
          <w:p w:rsidR="008902B9" w:rsidRPr="00187F61" w:rsidRDefault="008902B9" w:rsidP="00DF45C9">
            <w:pPr>
              <w:spacing w:before="0" w:after="0" w:line="240" w:lineRule="auto"/>
              <w:jc w:val="right"/>
              <w:rPr>
                <w:rFonts w:ascii="Times New Roman" w:hAnsi="Times New Roman" w:cs="Times New Roman"/>
                <w:color w:val="000000"/>
                <w:lang w:val="ru-RU"/>
              </w:rPr>
            </w:pPr>
            <w:r w:rsidRPr="00187F61">
              <w:rPr>
                <w:rFonts w:ascii="Times New Roman" w:hAnsi="Times New Roman" w:cs="Times New Roman"/>
                <w:color w:val="000000"/>
                <w:lang w:val="ru-RU"/>
              </w:rPr>
              <w:t>0</w:t>
            </w:r>
          </w:p>
        </w:tc>
        <w:tc>
          <w:tcPr>
            <w:tcW w:w="849" w:type="dxa"/>
            <w:tcBorders>
              <w:top w:val="nil"/>
              <w:left w:val="nil"/>
              <w:bottom w:val="single" w:sz="4" w:space="0" w:color="auto"/>
              <w:right w:val="single" w:sz="4" w:space="0" w:color="auto"/>
            </w:tcBorders>
            <w:shd w:val="clear" w:color="auto" w:fill="C07B8E"/>
            <w:noWrap/>
            <w:vAlign w:val="bottom"/>
          </w:tcPr>
          <w:p w:rsidR="008902B9" w:rsidRPr="00187F61" w:rsidRDefault="008902B9" w:rsidP="00DF45C9">
            <w:pPr>
              <w:spacing w:before="0" w:after="0" w:line="240" w:lineRule="auto"/>
              <w:jc w:val="right"/>
              <w:rPr>
                <w:rFonts w:ascii="Times New Roman" w:hAnsi="Times New Roman" w:cs="Times New Roman"/>
                <w:color w:val="000000"/>
                <w:lang w:val="ru-RU"/>
              </w:rPr>
            </w:pPr>
            <w:r w:rsidRPr="00187F61">
              <w:rPr>
                <w:rFonts w:ascii="Times New Roman" w:hAnsi="Times New Roman" w:cs="Times New Roman"/>
                <w:color w:val="000000"/>
                <w:lang w:val="ru-RU"/>
              </w:rPr>
              <w:t>2</w:t>
            </w:r>
          </w:p>
        </w:tc>
        <w:tc>
          <w:tcPr>
            <w:tcW w:w="1418" w:type="dxa"/>
            <w:tcBorders>
              <w:top w:val="nil"/>
              <w:left w:val="nil"/>
              <w:bottom w:val="single" w:sz="4" w:space="0" w:color="auto"/>
              <w:right w:val="single" w:sz="4" w:space="0" w:color="auto"/>
            </w:tcBorders>
            <w:shd w:val="clear" w:color="auto" w:fill="auto"/>
            <w:noWrap/>
            <w:vAlign w:val="bottom"/>
          </w:tcPr>
          <w:p w:rsidR="008902B9" w:rsidRPr="00187F61" w:rsidRDefault="008902B9" w:rsidP="00DF45C9">
            <w:pPr>
              <w:spacing w:before="0" w:after="0" w:line="240" w:lineRule="auto"/>
              <w:jc w:val="right"/>
              <w:rPr>
                <w:rFonts w:ascii="Times New Roman" w:hAnsi="Times New Roman" w:cs="Times New Roman"/>
                <w:color w:val="000000"/>
                <w:lang w:val="ru-RU"/>
              </w:rPr>
            </w:pPr>
            <w:r w:rsidRPr="00187F61">
              <w:rPr>
                <w:rFonts w:ascii="Times New Roman" w:hAnsi="Times New Roman" w:cs="Times New Roman"/>
                <w:color w:val="000000"/>
                <w:lang w:val="ru-RU"/>
              </w:rPr>
              <w:t>0,8</w:t>
            </w:r>
          </w:p>
        </w:tc>
      </w:tr>
      <w:tr w:rsidR="008902B9" w:rsidRPr="00187F61" w:rsidTr="009C5C25">
        <w:trPr>
          <w:trHeight w:val="286"/>
        </w:trPr>
        <w:tc>
          <w:tcPr>
            <w:tcW w:w="2552" w:type="dxa"/>
            <w:tcBorders>
              <w:top w:val="nil"/>
              <w:left w:val="single" w:sz="4" w:space="0" w:color="auto"/>
              <w:bottom w:val="single" w:sz="4" w:space="0" w:color="auto"/>
              <w:right w:val="single" w:sz="4" w:space="0" w:color="auto"/>
            </w:tcBorders>
            <w:shd w:val="clear" w:color="auto" w:fill="auto"/>
            <w:vAlign w:val="bottom"/>
          </w:tcPr>
          <w:p w:rsidR="008902B9" w:rsidRPr="00187F61" w:rsidRDefault="008902B9" w:rsidP="00DF45C9">
            <w:pPr>
              <w:spacing w:before="0" w:after="0" w:line="240" w:lineRule="auto"/>
              <w:rPr>
                <w:rFonts w:ascii="Times New Roman" w:hAnsi="Times New Roman" w:cs="Times New Roman"/>
                <w:color w:val="000000"/>
                <w:lang w:val="ru-RU"/>
              </w:rPr>
            </w:pPr>
            <w:r w:rsidRPr="00187F61">
              <w:rPr>
                <w:rFonts w:ascii="Times New Roman" w:hAnsi="Times New Roman" w:cs="Times New Roman"/>
                <w:color w:val="000000"/>
                <w:lang w:val="ru-RU"/>
              </w:rPr>
              <w:t xml:space="preserve">Новошешминский </w:t>
            </w:r>
          </w:p>
        </w:tc>
        <w:tc>
          <w:tcPr>
            <w:tcW w:w="1134" w:type="dxa"/>
            <w:tcBorders>
              <w:top w:val="nil"/>
              <w:left w:val="nil"/>
              <w:bottom w:val="single" w:sz="4" w:space="0" w:color="auto"/>
              <w:right w:val="single" w:sz="4" w:space="0" w:color="auto"/>
            </w:tcBorders>
            <w:shd w:val="clear" w:color="auto" w:fill="auto"/>
            <w:noWrap/>
            <w:vAlign w:val="bottom"/>
          </w:tcPr>
          <w:p w:rsidR="008902B9" w:rsidRPr="00187F61" w:rsidRDefault="008902B9" w:rsidP="00DF45C9">
            <w:pPr>
              <w:spacing w:before="0" w:after="0" w:line="240" w:lineRule="auto"/>
              <w:jc w:val="right"/>
              <w:rPr>
                <w:rFonts w:ascii="Times New Roman" w:hAnsi="Times New Roman" w:cs="Times New Roman"/>
                <w:color w:val="000000"/>
                <w:lang w:val="ru-RU"/>
              </w:rPr>
            </w:pPr>
            <w:r w:rsidRPr="00187F61">
              <w:rPr>
                <w:rFonts w:ascii="Times New Roman" w:hAnsi="Times New Roman" w:cs="Times New Roman"/>
                <w:color w:val="000000"/>
                <w:lang w:val="ru-RU"/>
              </w:rPr>
              <w:t>0</w:t>
            </w:r>
          </w:p>
        </w:tc>
        <w:tc>
          <w:tcPr>
            <w:tcW w:w="1134" w:type="dxa"/>
            <w:tcBorders>
              <w:top w:val="nil"/>
              <w:left w:val="nil"/>
              <w:bottom w:val="single" w:sz="4" w:space="0" w:color="auto"/>
              <w:right w:val="single" w:sz="4" w:space="0" w:color="auto"/>
            </w:tcBorders>
            <w:shd w:val="clear" w:color="auto" w:fill="auto"/>
            <w:noWrap/>
            <w:vAlign w:val="bottom"/>
          </w:tcPr>
          <w:p w:rsidR="008902B9" w:rsidRPr="00187F61" w:rsidRDefault="008902B9" w:rsidP="00DF45C9">
            <w:pPr>
              <w:spacing w:before="0" w:after="0" w:line="240" w:lineRule="auto"/>
              <w:jc w:val="right"/>
              <w:rPr>
                <w:rFonts w:ascii="Times New Roman" w:hAnsi="Times New Roman" w:cs="Times New Roman"/>
                <w:color w:val="000000"/>
                <w:lang w:val="ru-RU"/>
              </w:rPr>
            </w:pPr>
            <w:r w:rsidRPr="00187F61">
              <w:rPr>
                <w:rFonts w:ascii="Times New Roman" w:hAnsi="Times New Roman" w:cs="Times New Roman"/>
                <w:color w:val="000000"/>
                <w:lang w:val="ru-RU"/>
              </w:rPr>
              <w:t>0</w:t>
            </w:r>
          </w:p>
        </w:tc>
        <w:tc>
          <w:tcPr>
            <w:tcW w:w="1134" w:type="dxa"/>
            <w:tcBorders>
              <w:top w:val="nil"/>
              <w:left w:val="nil"/>
              <w:bottom w:val="single" w:sz="4" w:space="0" w:color="auto"/>
              <w:right w:val="single" w:sz="4" w:space="0" w:color="auto"/>
            </w:tcBorders>
            <w:shd w:val="clear" w:color="auto" w:fill="auto"/>
            <w:noWrap/>
            <w:vAlign w:val="bottom"/>
          </w:tcPr>
          <w:p w:rsidR="008902B9" w:rsidRPr="00187F61" w:rsidRDefault="008902B9" w:rsidP="00DF45C9">
            <w:pPr>
              <w:spacing w:before="0" w:after="0" w:line="240" w:lineRule="auto"/>
              <w:jc w:val="right"/>
              <w:rPr>
                <w:rFonts w:ascii="Times New Roman" w:hAnsi="Times New Roman" w:cs="Times New Roman"/>
                <w:color w:val="000000"/>
                <w:lang w:val="ru-RU"/>
              </w:rPr>
            </w:pPr>
            <w:r w:rsidRPr="00187F61">
              <w:rPr>
                <w:rFonts w:ascii="Times New Roman" w:hAnsi="Times New Roman" w:cs="Times New Roman"/>
                <w:color w:val="000000"/>
                <w:lang w:val="ru-RU"/>
              </w:rPr>
              <w:t>0</w:t>
            </w:r>
          </w:p>
        </w:tc>
        <w:tc>
          <w:tcPr>
            <w:tcW w:w="850" w:type="dxa"/>
            <w:tcBorders>
              <w:top w:val="nil"/>
              <w:left w:val="nil"/>
              <w:bottom w:val="single" w:sz="4" w:space="0" w:color="auto"/>
              <w:right w:val="single" w:sz="4" w:space="0" w:color="auto"/>
            </w:tcBorders>
            <w:shd w:val="clear" w:color="auto" w:fill="auto"/>
            <w:noWrap/>
            <w:vAlign w:val="bottom"/>
          </w:tcPr>
          <w:p w:rsidR="008902B9" w:rsidRPr="00187F61" w:rsidRDefault="008902B9" w:rsidP="00DF45C9">
            <w:pPr>
              <w:spacing w:before="0" w:after="0" w:line="240" w:lineRule="auto"/>
              <w:jc w:val="right"/>
              <w:rPr>
                <w:rFonts w:ascii="Times New Roman" w:hAnsi="Times New Roman" w:cs="Times New Roman"/>
                <w:color w:val="000000"/>
                <w:lang w:val="ru-RU"/>
              </w:rPr>
            </w:pPr>
            <w:r w:rsidRPr="00187F61">
              <w:rPr>
                <w:rFonts w:ascii="Times New Roman" w:hAnsi="Times New Roman" w:cs="Times New Roman"/>
                <w:color w:val="000000"/>
                <w:lang w:val="ru-RU"/>
              </w:rPr>
              <w:t>0</w:t>
            </w:r>
          </w:p>
        </w:tc>
        <w:tc>
          <w:tcPr>
            <w:tcW w:w="852" w:type="dxa"/>
            <w:tcBorders>
              <w:top w:val="nil"/>
              <w:left w:val="nil"/>
              <w:bottom w:val="single" w:sz="4" w:space="0" w:color="auto"/>
              <w:right w:val="single" w:sz="4" w:space="0" w:color="auto"/>
            </w:tcBorders>
            <w:shd w:val="clear" w:color="auto" w:fill="auto"/>
            <w:noWrap/>
            <w:vAlign w:val="bottom"/>
          </w:tcPr>
          <w:p w:rsidR="008902B9" w:rsidRPr="00187F61" w:rsidRDefault="008902B9" w:rsidP="00DF45C9">
            <w:pPr>
              <w:spacing w:before="0" w:after="0" w:line="240" w:lineRule="auto"/>
              <w:jc w:val="right"/>
              <w:rPr>
                <w:rFonts w:ascii="Times New Roman" w:hAnsi="Times New Roman" w:cs="Times New Roman"/>
                <w:color w:val="000000"/>
                <w:lang w:val="ru-RU"/>
              </w:rPr>
            </w:pPr>
            <w:r w:rsidRPr="00187F61">
              <w:rPr>
                <w:rFonts w:ascii="Times New Roman" w:hAnsi="Times New Roman" w:cs="Times New Roman"/>
                <w:color w:val="000000"/>
                <w:lang w:val="ru-RU"/>
              </w:rPr>
              <w:t>0</w:t>
            </w:r>
          </w:p>
        </w:tc>
        <w:tc>
          <w:tcPr>
            <w:tcW w:w="849" w:type="dxa"/>
            <w:tcBorders>
              <w:top w:val="nil"/>
              <w:left w:val="nil"/>
              <w:bottom w:val="single" w:sz="4" w:space="0" w:color="auto"/>
              <w:right w:val="single" w:sz="4" w:space="0" w:color="auto"/>
            </w:tcBorders>
            <w:shd w:val="clear" w:color="auto" w:fill="auto"/>
            <w:noWrap/>
            <w:vAlign w:val="bottom"/>
          </w:tcPr>
          <w:p w:rsidR="008902B9" w:rsidRPr="00187F61" w:rsidRDefault="008902B9" w:rsidP="00DF45C9">
            <w:pPr>
              <w:spacing w:before="0" w:after="0" w:line="240" w:lineRule="auto"/>
              <w:jc w:val="right"/>
              <w:rPr>
                <w:rFonts w:ascii="Times New Roman" w:hAnsi="Times New Roman" w:cs="Times New Roman"/>
                <w:color w:val="000000"/>
                <w:lang w:val="ru-RU"/>
              </w:rPr>
            </w:pPr>
            <w:r w:rsidRPr="00187F61">
              <w:rPr>
                <w:rFonts w:ascii="Times New Roman" w:hAnsi="Times New Roman" w:cs="Times New Roman"/>
                <w:color w:val="000000"/>
                <w:lang w:val="ru-RU"/>
              </w:rPr>
              <w:t>1</w:t>
            </w:r>
          </w:p>
        </w:tc>
        <w:tc>
          <w:tcPr>
            <w:tcW w:w="1418" w:type="dxa"/>
            <w:tcBorders>
              <w:top w:val="nil"/>
              <w:left w:val="nil"/>
              <w:bottom w:val="single" w:sz="4" w:space="0" w:color="auto"/>
              <w:right w:val="single" w:sz="4" w:space="0" w:color="auto"/>
            </w:tcBorders>
            <w:shd w:val="clear" w:color="auto" w:fill="auto"/>
            <w:noWrap/>
            <w:vAlign w:val="bottom"/>
          </w:tcPr>
          <w:p w:rsidR="008902B9" w:rsidRPr="00187F61" w:rsidRDefault="008902B9" w:rsidP="00DF45C9">
            <w:pPr>
              <w:spacing w:before="0" w:after="0" w:line="240" w:lineRule="auto"/>
              <w:jc w:val="right"/>
              <w:rPr>
                <w:rFonts w:ascii="Times New Roman" w:hAnsi="Times New Roman" w:cs="Times New Roman"/>
                <w:color w:val="000000"/>
                <w:lang w:val="ru-RU"/>
              </w:rPr>
            </w:pPr>
            <w:r w:rsidRPr="00187F61">
              <w:rPr>
                <w:rFonts w:ascii="Times New Roman" w:hAnsi="Times New Roman" w:cs="Times New Roman"/>
                <w:color w:val="000000"/>
                <w:lang w:val="ru-RU"/>
              </w:rPr>
              <w:t>0,8</w:t>
            </w:r>
          </w:p>
        </w:tc>
      </w:tr>
      <w:tr w:rsidR="008902B9" w:rsidRPr="00187F61" w:rsidTr="009C5C25">
        <w:trPr>
          <w:trHeight w:val="286"/>
        </w:trPr>
        <w:tc>
          <w:tcPr>
            <w:tcW w:w="2552" w:type="dxa"/>
            <w:tcBorders>
              <w:top w:val="nil"/>
              <w:left w:val="single" w:sz="4" w:space="0" w:color="auto"/>
              <w:bottom w:val="single" w:sz="4" w:space="0" w:color="auto"/>
              <w:right w:val="single" w:sz="4" w:space="0" w:color="auto"/>
            </w:tcBorders>
            <w:shd w:val="clear" w:color="auto" w:fill="auto"/>
            <w:vAlign w:val="bottom"/>
          </w:tcPr>
          <w:p w:rsidR="008902B9" w:rsidRPr="00187F61" w:rsidRDefault="008902B9" w:rsidP="00DF45C9">
            <w:pPr>
              <w:spacing w:before="0" w:after="0" w:line="240" w:lineRule="auto"/>
              <w:rPr>
                <w:rFonts w:ascii="Times New Roman" w:hAnsi="Times New Roman" w:cs="Times New Roman"/>
                <w:color w:val="000000"/>
                <w:lang w:val="ru-RU"/>
              </w:rPr>
            </w:pPr>
            <w:r w:rsidRPr="00187F61">
              <w:rPr>
                <w:rFonts w:ascii="Times New Roman" w:hAnsi="Times New Roman" w:cs="Times New Roman"/>
                <w:color w:val="000000"/>
                <w:lang w:val="ru-RU"/>
              </w:rPr>
              <w:t xml:space="preserve">Пестречинский </w:t>
            </w:r>
          </w:p>
        </w:tc>
        <w:tc>
          <w:tcPr>
            <w:tcW w:w="1134" w:type="dxa"/>
            <w:tcBorders>
              <w:top w:val="nil"/>
              <w:left w:val="nil"/>
              <w:bottom w:val="single" w:sz="4" w:space="0" w:color="auto"/>
              <w:right w:val="single" w:sz="4" w:space="0" w:color="auto"/>
            </w:tcBorders>
            <w:shd w:val="clear" w:color="auto" w:fill="E1C1CA"/>
            <w:noWrap/>
            <w:vAlign w:val="bottom"/>
          </w:tcPr>
          <w:p w:rsidR="008902B9" w:rsidRPr="00187F61" w:rsidRDefault="008902B9" w:rsidP="00DF45C9">
            <w:pPr>
              <w:spacing w:before="0" w:after="0" w:line="240" w:lineRule="auto"/>
              <w:jc w:val="right"/>
              <w:rPr>
                <w:rFonts w:ascii="Times New Roman" w:hAnsi="Times New Roman" w:cs="Times New Roman"/>
                <w:color w:val="000000"/>
                <w:lang w:val="ru-RU"/>
              </w:rPr>
            </w:pPr>
            <w:r w:rsidRPr="00187F61">
              <w:rPr>
                <w:rFonts w:ascii="Times New Roman" w:hAnsi="Times New Roman" w:cs="Times New Roman"/>
                <w:color w:val="000000"/>
                <w:lang w:val="ru-RU"/>
              </w:rPr>
              <w:t>0</w:t>
            </w:r>
          </w:p>
        </w:tc>
        <w:tc>
          <w:tcPr>
            <w:tcW w:w="1134" w:type="dxa"/>
            <w:tcBorders>
              <w:top w:val="nil"/>
              <w:left w:val="nil"/>
              <w:bottom w:val="single" w:sz="4" w:space="0" w:color="auto"/>
              <w:right w:val="single" w:sz="4" w:space="0" w:color="auto"/>
            </w:tcBorders>
            <w:shd w:val="clear" w:color="auto" w:fill="auto"/>
            <w:noWrap/>
            <w:vAlign w:val="bottom"/>
          </w:tcPr>
          <w:p w:rsidR="008902B9" w:rsidRPr="00187F61" w:rsidRDefault="008902B9" w:rsidP="00DF45C9">
            <w:pPr>
              <w:spacing w:before="0" w:after="0" w:line="240" w:lineRule="auto"/>
              <w:jc w:val="right"/>
              <w:rPr>
                <w:rFonts w:ascii="Times New Roman" w:hAnsi="Times New Roman" w:cs="Times New Roman"/>
                <w:color w:val="000000"/>
                <w:lang w:val="ru-RU"/>
              </w:rPr>
            </w:pPr>
            <w:r w:rsidRPr="00187F61">
              <w:rPr>
                <w:rFonts w:ascii="Times New Roman" w:hAnsi="Times New Roman" w:cs="Times New Roman"/>
                <w:color w:val="000000"/>
                <w:lang w:val="ru-RU"/>
              </w:rPr>
              <w:t>0</w:t>
            </w:r>
          </w:p>
        </w:tc>
        <w:tc>
          <w:tcPr>
            <w:tcW w:w="1134" w:type="dxa"/>
            <w:tcBorders>
              <w:top w:val="nil"/>
              <w:left w:val="nil"/>
              <w:bottom w:val="single" w:sz="4" w:space="0" w:color="auto"/>
              <w:right w:val="single" w:sz="4" w:space="0" w:color="auto"/>
            </w:tcBorders>
            <w:shd w:val="clear" w:color="auto" w:fill="C07B8E"/>
            <w:noWrap/>
            <w:vAlign w:val="bottom"/>
          </w:tcPr>
          <w:p w:rsidR="008902B9" w:rsidRPr="00187F61" w:rsidRDefault="008902B9" w:rsidP="00DF45C9">
            <w:pPr>
              <w:spacing w:before="0" w:after="0" w:line="240" w:lineRule="auto"/>
              <w:jc w:val="right"/>
              <w:rPr>
                <w:rFonts w:ascii="Times New Roman" w:hAnsi="Times New Roman" w:cs="Times New Roman"/>
                <w:color w:val="000000"/>
                <w:lang w:val="ru-RU"/>
              </w:rPr>
            </w:pPr>
            <w:r w:rsidRPr="00187F61">
              <w:rPr>
                <w:rFonts w:ascii="Times New Roman" w:hAnsi="Times New Roman" w:cs="Times New Roman"/>
                <w:color w:val="000000"/>
                <w:lang w:val="ru-RU"/>
              </w:rPr>
              <w:t>2</w:t>
            </w:r>
          </w:p>
        </w:tc>
        <w:tc>
          <w:tcPr>
            <w:tcW w:w="850" w:type="dxa"/>
            <w:tcBorders>
              <w:top w:val="nil"/>
              <w:left w:val="nil"/>
              <w:bottom w:val="single" w:sz="4" w:space="0" w:color="auto"/>
              <w:right w:val="single" w:sz="4" w:space="0" w:color="auto"/>
            </w:tcBorders>
            <w:shd w:val="clear" w:color="auto" w:fill="auto"/>
            <w:noWrap/>
            <w:vAlign w:val="bottom"/>
          </w:tcPr>
          <w:p w:rsidR="008902B9" w:rsidRPr="00187F61" w:rsidRDefault="008902B9" w:rsidP="00DF45C9">
            <w:pPr>
              <w:spacing w:before="0" w:after="0" w:line="240" w:lineRule="auto"/>
              <w:jc w:val="right"/>
              <w:rPr>
                <w:rFonts w:ascii="Times New Roman" w:hAnsi="Times New Roman" w:cs="Times New Roman"/>
                <w:color w:val="000000"/>
                <w:lang w:val="ru-RU"/>
              </w:rPr>
            </w:pPr>
            <w:r w:rsidRPr="00187F61">
              <w:rPr>
                <w:rFonts w:ascii="Times New Roman" w:hAnsi="Times New Roman" w:cs="Times New Roman"/>
                <w:color w:val="000000"/>
                <w:lang w:val="ru-RU"/>
              </w:rPr>
              <w:t>0</w:t>
            </w:r>
          </w:p>
        </w:tc>
        <w:tc>
          <w:tcPr>
            <w:tcW w:w="852" w:type="dxa"/>
            <w:tcBorders>
              <w:top w:val="nil"/>
              <w:left w:val="nil"/>
              <w:bottom w:val="single" w:sz="4" w:space="0" w:color="auto"/>
              <w:right w:val="single" w:sz="4" w:space="0" w:color="auto"/>
            </w:tcBorders>
            <w:shd w:val="clear" w:color="auto" w:fill="E1C1CA"/>
            <w:noWrap/>
            <w:vAlign w:val="bottom"/>
          </w:tcPr>
          <w:p w:rsidR="008902B9" w:rsidRPr="00187F61" w:rsidRDefault="008902B9" w:rsidP="00DF45C9">
            <w:pPr>
              <w:spacing w:before="0" w:after="0" w:line="240" w:lineRule="auto"/>
              <w:jc w:val="right"/>
              <w:rPr>
                <w:rFonts w:ascii="Times New Roman" w:hAnsi="Times New Roman" w:cs="Times New Roman"/>
                <w:color w:val="000000"/>
                <w:lang w:val="ru-RU"/>
              </w:rPr>
            </w:pPr>
            <w:r w:rsidRPr="00187F61">
              <w:rPr>
                <w:rFonts w:ascii="Times New Roman" w:hAnsi="Times New Roman" w:cs="Times New Roman"/>
                <w:color w:val="000000"/>
                <w:lang w:val="ru-RU"/>
              </w:rPr>
              <w:t>0</w:t>
            </w:r>
          </w:p>
        </w:tc>
        <w:tc>
          <w:tcPr>
            <w:tcW w:w="849" w:type="dxa"/>
            <w:tcBorders>
              <w:top w:val="nil"/>
              <w:left w:val="nil"/>
              <w:bottom w:val="single" w:sz="4" w:space="0" w:color="auto"/>
              <w:right w:val="single" w:sz="4" w:space="0" w:color="auto"/>
            </w:tcBorders>
            <w:shd w:val="clear" w:color="auto" w:fill="C07B8E"/>
            <w:noWrap/>
            <w:vAlign w:val="bottom"/>
          </w:tcPr>
          <w:p w:rsidR="008902B9" w:rsidRPr="00187F61" w:rsidRDefault="008902B9" w:rsidP="00DF45C9">
            <w:pPr>
              <w:spacing w:before="0" w:after="0" w:line="240" w:lineRule="auto"/>
              <w:jc w:val="right"/>
              <w:rPr>
                <w:rFonts w:ascii="Times New Roman" w:hAnsi="Times New Roman" w:cs="Times New Roman"/>
                <w:color w:val="000000"/>
                <w:lang w:val="ru-RU"/>
              </w:rPr>
            </w:pPr>
            <w:r w:rsidRPr="00187F61">
              <w:rPr>
                <w:rFonts w:ascii="Times New Roman" w:hAnsi="Times New Roman" w:cs="Times New Roman"/>
                <w:color w:val="000000"/>
                <w:lang w:val="ru-RU"/>
              </w:rPr>
              <w:t>1</w:t>
            </w:r>
          </w:p>
        </w:tc>
        <w:tc>
          <w:tcPr>
            <w:tcW w:w="1418" w:type="dxa"/>
            <w:tcBorders>
              <w:top w:val="nil"/>
              <w:left w:val="nil"/>
              <w:bottom w:val="single" w:sz="4" w:space="0" w:color="auto"/>
              <w:right w:val="single" w:sz="4" w:space="0" w:color="auto"/>
            </w:tcBorders>
            <w:shd w:val="clear" w:color="auto" w:fill="auto"/>
            <w:noWrap/>
            <w:vAlign w:val="bottom"/>
          </w:tcPr>
          <w:p w:rsidR="008902B9" w:rsidRPr="00187F61" w:rsidRDefault="008902B9" w:rsidP="00DF45C9">
            <w:pPr>
              <w:spacing w:before="0" w:after="0" w:line="240" w:lineRule="auto"/>
              <w:jc w:val="right"/>
              <w:rPr>
                <w:rFonts w:ascii="Times New Roman" w:hAnsi="Times New Roman" w:cs="Times New Roman"/>
                <w:color w:val="000000"/>
                <w:lang w:val="ru-RU"/>
              </w:rPr>
            </w:pPr>
            <w:r w:rsidRPr="00187F61">
              <w:rPr>
                <w:rFonts w:ascii="Times New Roman" w:hAnsi="Times New Roman" w:cs="Times New Roman"/>
                <w:color w:val="000000"/>
                <w:lang w:val="ru-RU"/>
              </w:rPr>
              <w:t>0,7</w:t>
            </w:r>
          </w:p>
        </w:tc>
      </w:tr>
      <w:tr w:rsidR="008902B9" w:rsidRPr="009C5C25" w:rsidTr="009C5C25">
        <w:trPr>
          <w:trHeight w:val="286"/>
        </w:trPr>
        <w:tc>
          <w:tcPr>
            <w:tcW w:w="2552" w:type="dxa"/>
            <w:tcBorders>
              <w:top w:val="nil"/>
              <w:left w:val="single" w:sz="4" w:space="0" w:color="auto"/>
              <w:bottom w:val="single" w:sz="4" w:space="0" w:color="auto"/>
              <w:right w:val="single" w:sz="4" w:space="0" w:color="auto"/>
            </w:tcBorders>
            <w:shd w:val="clear" w:color="auto" w:fill="auto"/>
            <w:vAlign w:val="bottom"/>
          </w:tcPr>
          <w:p w:rsidR="008902B9" w:rsidRPr="009C5C25" w:rsidRDefault="008902B9" w:rsidP="00DF45C9">
            <w:pPr>
              <w:spacing w:before="0" w:after="0" w:line="240" w:lineRule="auto"/>
              <w:rPr>
                <w:rFonts w:ascii="Times New Roman" w:hAnsi="Times New Roman" w:cs="Times New Roman"/>
                <w:color w:val="000000"/>
              </w:rPr>
            </w:pPr>
            <w:r w:rsidRPr="009C5C25">
              <w:rPr>
                <w:rFonts w:ascii="Times New Roman" w:hAnsi="Times New Roman" w:cs="Times New Roman"/>
                <w:color w:val="000000"/>
              </w:rPr>
              <w:t xml:space="preserve">Тукаевский </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134" w:type="dxa"/>
            <w:tcBorders>
              <w:top w:val="nil"/>
              <w:left w:val="nil"/>
              <w:bottom w:val="single" w:sz="4" w:space="0" w:color="auto"/>
              <w:right w:val="single" w:sz="4" w:space="0" w:color="auto"/>
            </w:tcBorders>
            <w:shd w:val="clear" w:color="auto" w:fill="C07B8E"/>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1</w:t>
            </w:r>
          </w:p>
        </w:tc>
        <w:tc>
          <w:tcPr>
            <w:tcW w:w="850" w:type="dxa"/>
            <w:tcBorders>
              <w:top w:val="nil"/>
              <w:left w:val="nil"/>
              <w:bottom w:val="single" w:sz="4" w:space="0" w:color="auto"/>
              <w:right w:val="single" w:sz="4" w:space="0" w:color="auto"/>
            </w:tcBorders>
            <w:shd w:val="clear" w:color="auto" w:fill="E1C1CA"/>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52" w:type="dxa"/>
            <w:tcBorders>
              <w:top w:val="nil"/>
              <w:left w:val="nil"/>
              <w:bottom w:val="single" w:sz="4" w:space="0" w:color="auto"/>
              <w:right w:val="single" w:sz="4" w:space="0" w:color="auto"/>
            </w:tcBorders>
            <w:shd w:val="clear" w:color="auto" w:fill="E1C1CA"/>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49" w:type="dxa"/>
            <w:tcBorders>
              <w:top w:val="nil"/>
              <w:left w:val="nil"/>
              <w:bottom w:val="single" w:sz="4" w:space="0" w:color="auto"/>
              <w:right w:val="single" w:sz="4" w:space="0" w:color="auto"/>
            </w:tcBorders>
            <w:shd w:val="clear" w:color="auto" w:fill="C07B8E"/>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2</w:t>
            </w:r>
          </w:p>
        </w:tc>
        <w:tc>
          <w:tcPr>
            <w:tcW w:w="1418"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0,7</w:t>
            </w:r>
          </w:p>
        </w:tc>
      </w:tr>
      <w:tr w:rsidR="008902B9" w:rsidRPr="009C5C25" w:rsidTr="009C5C25">
        <w:trPr>
          <w:trHeight w:val="286"/>
        </w:trPr>
        <w:tc>
          <w:tcPr>
            <w:tcW w:w="2552" w:type="dxa"/>
            <w:tcBorders>
              <w:top w:val="nil"/>
              <w:left w:val="single" w:sz="4" w:space="0" w:color="auto"/>
              <w:bottom w:val="single" w:sz="4" w:space="0" w:color="auto"/>
              <w:right w:val="single" w:sz="4" w:space="0" w:color="auto"/>
            </w:tcBorders>
            <w:shd w:val="clear" w:color="auto" w:fill="auto"/>
            <w:vAlign w:val="bottom"/>
          </w:tcPr>
          <w:p w:rsidR="008902B9" w:rsidRPr="009C5C25" w:rsidRDefault="008902B9" w:rsidP="00DF45C9">
            <w:pPr>
              <w:spacing w:before="0" w:after="0" w:line="240" w:lineRule="auto"/>
              <w:rPr>
                <w:rFonts w:ascii="Times New Roman" w:hAnsi="Times New Roman" w:cs="Times New Roman"/>
                <w:color w:val="000000"/>
              </w:rPr>
            </w:pPr>
            <w:r w:rsidRPr="009C5C25">
              <w:rPr>
                <w:rFonts w:ascii="Times New Roman" w:hAnsi="Times New Roman" w:cs="Times New Roman"/>
                <w:color w:val="000000"/>
              </w:rPr>
              <w:t xml:space="preserve">Зеленодольский </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134" w:type="dxa"/>
            <w:tcBorders>
              <w:top w:val="nil"/>
              <w:left w:val="nil"/>
              <w:bottom w:val="single" w:sz="4" w:space="0" w:color="auto"/>
              <w:right w:val="single" w:sz="4" w:space="0" w:color="auto"/>
            </w:tcBorders>
            <w:shd w:val="clear" w:color="auto" w:fill="C07B8E"/>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2</w:t>
            </w:r>
          </w:p>
        </w:tc>
        <w:tc>
          <w:tcPr>
            <w:tcW w:w="850"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52" w:type="dxa"/>
            <w:tcBorders>
              <w:top w:val="nil"/>
              <w:left w:val="nil"/>
              <w:bottom w:val="single" w:sz="4" w:space="0" w:color="auto"/>
              <w:right w:val="single" w:sz="4" w:space="0" w:color="auto"/>
            </w:tcBorders>
            <w:shd w:val="clear" w:color="auto" w:fill="C07B8E"/>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9</w:t>
            </w:r>
          </w:p>
        </w:tc>
        <w:tc>
          <w:tcPr>
            <w:tcW w:w="849"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1</w:t>
            </w:r>
          </w:p>
        </w:tc>
        <w:tc>
          <w:tcPr>
            <w:tcW w:w="1418"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0,7</w:t>
            </w:r>
          </w:p>
        </w:tc>
      </w:tr>
      <w:tr w:rsidR="008902B9" w:rsidRPr="009C5C25" w:rsidTr="009C5C25">
        <w:trPr>
          <w:trHeight w:val="303"/>
        </w:trPr>
        <w:tc>
          <w:tcPr>
            <w:tcW w:w="2552" w:type="dxa"/>
            <w:tcBorders>
              <w:top w:val="nil"/>
              <w:left w:val="single" w:sz="4" w:space="0" w:color="auto"/>
              <w:bottom w:val="single" w:sz="4" w:space="0" w:color="auto"/>
              <w:right w:val="single" w:sz="4" w:space="0" w:color="auto"/>
            </w:tcBorders>
            <w:shd w:val="clear" w:color="auto" w:fill="auto"/>
            <w:vAlign w:val="bottom"/>
          </w:tcPr>
          <w:p w:rsidR="008902B9" w:rsidRPr="009C5C25" w:rsidRDefault="008902B9" w:rsidP="00DF45C9">
            <w:pPr>
              <w:spacing w:before="0" w:after="0" w:line="240" w:lineRule="auto"/>
              <w:rPr>
                <w:rFonts w:ascii="Times New Roman" w:hAnsi="Times New Roman" w:cs="Times New Roman"/>
                <w:color w:val="000000"/>
              </w:rPr>
            </w:pPr>
            <w:r w:rsidRPr="009C5C25">
              <w:rPr>
                <w:rFonts w:ascii="Times New Roman" w:hAnsi="Times New Roman" w:cs="Times New Roman"/>
                <w:color w:val="000000"/>
              </w:rPr>
              <w:t xml:space="preserve">Буинский </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134" w:type="dxa"/>
            <w:tcBorders>
              <w:top w:val="nil"/>
              <w:left w:val="nil"/>
              <w:bottom w:val="single" w:sz="4" w:space="0" w:color="auto"/>
              <w:right w:val="single" w:sz="4" w:space="0" w:color="auto"/>
            </w:tcBorders>
            <w:shd w:val="clear" w:color="auto" w:fill="E1C1CA"/>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50" w:type="dxa"/>
            <w:tcBorders>
              <w:top w:val="nil"/>
              <w:left w:val="nil"/>
              <w:bottom w:val="single" w:sz="4" w:space="0" w:color="auto"/>
              <w:right w:val="single" w:sz="4" w:space="0" w:color="auto"/>
            </w:tcBorders>
            <w:shd w:val="clear" w:color="auto" w:fill="C07B8E"/>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1</w:t>
            </w:r>
          </w:p>
        </w:tc>
        <w:tc>
          <w:tcPr>
            <w:tcW w:w="852"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49" w:type="dxa"/>
            <w:tcBorders>
              <w:top w:val="nil"/>
              <w:left w:val="nil"/>
              <w:bottom w:val="single" w:sz="4" w:space="0" w:color="auto"/>
              <w:right w:val="single" w:sz="4" w:space="0" w:color="auto"/>
            </w:tcBorders>
            <w:shd w:val="clear" w:color="auto" w:fill="C07B8E"/>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2</w:t>
            </w:r>
          </w:p>
        </w:tc>
        <w:tc>
          <w:tcPr>
            <w:tcW w:w="1418"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0,7</w:t>
            </w:r>
          </w:p>
        </w:tc>
      </w:tr>
      <w:tr w:rsidR="008902B9" w:rsidRPr="009C5C25" w:rsidTr="009C5C25">
        <w:trPr>
          <w:trHeight w:val="286"/>
        </w:trPr>
        <w:tc>
          <w:tcPr>
            <w:tcW w:w="2552" w:type="dxa"/>
            <w:tcBorders>
              <w:top w:val="nil"/>
              <w:left w:val="single" w:sz="4" w:space="0" w:color="auto"/>
              <w:bottom w:val="single" w:sz="4" w:space="0" w:color="auto"/>
              <w:right w:val="single" w:sz="4" w:space="0" w:color="auto"/>
            </w:tcBorders>
            <w:shd w:val="clear" w:color="auto" w:fill="auto"/>
            <w:vAlign w:val="bottom"/>
          </w:tcPr>
          <w:p w:rsidR="008902B9" w:rsidRPr="009C5C25" w:rsidRDefault="008902B9" w:rsidP="00DF45C9">
            <w:pPr>
              <w:spacing w:before="0" w:after="0" w:line="240" w:lineRule="auto"/>
              <w:rPr>
                <w:rFonts w:ascii="Times New Roman" w:hAnsi="Times New Roman" w:cs="Times New Roman"/>
                <w:color w:val="000000"/>
              </w:rPr>
            </w:pPr>
            <w:r w:rsidRPr="009C5C25">
              <w:rPr>
                <w:rFonts w:ascii="Times New Roman" w:hAnsi="Times New Roman" w:cs="Times New Roman"/>
                <w:color w:val="000000"/>
              </w:rPr>
              <w:t xml:space="preserve">Аксубаевский </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50"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52" w:type="dxa"/>
            <w:tcBorders>
              <w:top w:val="nil"/>
              <w:left w:val="nil"/>
              <w:bottom w:val="single" w:sz="4" w:space="0" w:color="auto"/>
              <w:right w:val="single" w:sz="4" w:space="0" w:color="auto"/>
            </w:tcBorders>
            <w:shd w:val="clear" w:color="auto" w:fill="C07B8E"/>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2</w:t>
            </w:r>
          </w:p>
        </w:tc>
        <w:tc>
          <w:tcPr>
            <w:tcW w:w="849"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418"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0,7</w:t>
            </w:r>
          </w:p>
        </w:tc>
      </w:tr>
      <w:tr w:rsidR="008902B9" w:rsidRPr="009C5C25" w:rsidTr="009C5C25">
        <w:trPr>
          <w:trHeight w:val="286"/>
        </w:trPr>
        <w:tc>
          <w:tcPr>
            <w:tcW w:w="2552" w:type="dxa"/>
            <w:tcBorders>
              <w:top w:val="nil"/>
              <w:left w:val="single" w:sz="4" w:space="0" w:color="auto"/>
              <w:bottom w:val="single" w:sz="4" w:space="0" w:color="auto"/>
              <w:right w:val="single" w:sz="4" w:space="0" w:color="auto"/>
            </w:tcBorders>
            <w:shd w:val="clear" w:color="auto" w:fill="auto"/>
            <w:vAlign w:val="bottom"/>
          </w:tcPr>
          <w:p w:rsidR="008902B9" w:rsidRPr="009C5C25" w:rsidRDefault="008902B9" w:rsidP="009C5C25">
            <w:pPr>
              <w:spacing w:before="0" w:after="0" w:line="240" w:lineRule="auto"/>
              <w:rPr>
                <w:rFonts w:ascii="Times New Roman" w:hAnsi="Times New Roman" w:cs="Times New Roman"/>
                <w:color w:val="000000"/>
                <w:lang w:val="ru-RU"/>
              </w:rPr>
            </w:pPr>
            <w:r w:rsidRPr="009C5C25">
              <w:rPr>
                <w:rFonts w:ascii="Times New Roman" w:hAnsi="Times New Roman" w:cs="Times New Roman"/>
                <w:color w:val="000000"/>
                <w:lang w:val="ru-RU"/>
              </w:rPr>
              <w:t>УВД</w:t>
            </w:r>
            <w:r w:rsidR="009C5C25" w:rsidRPr="009C5C25">
              <w:rPr>
                <w:rFonts w:ascii="Times New Roman" w:hAnsi="Times New Roman" w:cs="Times New Roman"/>
                <w:color w:val="000000"/>
                <w:lang w:val="ru-RU"/>
              </w:rPr>
              <w:t xml:space="preserve"> г.Нижнекамск</w:t>
            </w:r>
          </w:p>
        </w:tc>
        <w:tc>
          <w:tcPr>
            <w:tcW w:w="1134" w:type="dxa"/>
            <w:tcBorders>
              <w:top w:val="nil"/>
              <w:left w:val="nil"/>
              <w:bottom w:val="single" w:sz="4" w:space="0" w:color="auto"/>
              <w:right w:val="single" w:sz="4" w:space="0" w:color="auto"/>
            </w:tcBorders>
            <w:shd w:val="clear" w:color="auto" w:fill="C07B8E"/>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3</w:t>
            </w:r>
          </w:p>
        </w:tc>
        <w:tc>
          <w:tcPr>
            <w:tcW w:w="1134" w:type="dxa"/>
            <w:tcBorders>
              <w:top w:val="nil"/>
              <w:left w:val="nil"/>
              <w:bottom w:val="single" w:sz="4" w:space="0" w:color="auto"/>
              <w:right w:val="single" w:sz="4" w:space="0" w:color="auto"/>
            </w:tcBorders>
            <w:shd w:val="clear" w:color="auto" w:fill="E1C1CA"/>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0</w:t>
            </w:r>
          </w:p>
        </w:tc>
        <w:tc>
          <w:tcPr>
            <w:tcW w:w="1134" w:type="dxa"/>
            <w:tcBorders>
              <w:top w:val="nil"/>
              <w:left w:val="nil"/>
              <w:bottom w:val="single" w:sz="4" w:space="0" w:color="auto"/>
              <w:right w:val="single" w:sz="4" w:space="0" w:color="auto"/>
            </w:tcBorders>
            <w:shd w:val="clear" w:color="auto" w:fill="C07B8E"/>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1</w:t>
            </w:r>
          </w:p>
        </w:tc>
        <w:tc>
          <w:tcPr>
            <w:tcW w:w="850" w:type="dxa"/>
            <w:tcBorders>
              <w:top w:val="nil"/>
              <w:left w:val="nil"/>
              <w:bottom w:val="single" w:sz="4" w:space="0" w:color="auto"/>
              <w:right w:val="single" w:sz="4" w:space="0" w:color="auto"/>
            </w:tcBorders>
            <w:shd w:val="clear" w:color="auto" w:fill="C07B8E"/>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6</w:t>
            </w:r>
          </w:p>
        </w:tc>
        <w:tc>
          <w:tcPr>
            <w:tcW w:w="852"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0</w:t>
            </w:r>
          </w:p>
        </w:tc>
        <w:tc>
          <w:tcPr>
            <w:tcW w:w="849"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6</w:t>
            </w:r>
          </w:p>
        </w:tc>
        <w:tc>
          <w:tcPr>
            <w:tcW w:w="1418"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0,6</w:t>
            </w:r>
          </w:p>
        </w:tc>
      </w:tr>
      <w:tr w:rsidR="008902B9" w:rsidRPr="009C5C25" w:rsidTr="009C5C25">
        <w:trPr>
          <w:trHeight w:val="286"/>
        </w:trPr>
        <w:tc>
          <w:tcPr>
            <w:tcW w:w="2552" w:type="dxa"/>
            <w:tcBorders>
              <w:top w:val="nil"/>
              <w:left w:val="single" w:sz="4" w:space="0" w:color="auto"/>
              <w:bottom w:val="single" w:sz="4" w:space="0" w:color="auto"/>
              <w:right w:val="single" w:sz="4" w:space="0" w:color="auto"/>
            </w:tcBorders>
            <w:shd w:val="clear" w:color="auto" w:fill="auto"/>
            <w:vAlign w:val="bottom"/>
          </w:tcPr>
          <w:p w:rsidR="008902B9" w:rsidRPr="009C5C25" w:rsidRDefault="008902B9" w:rsidP="00DF45C9">
            <w:pPr>
              <w:spacing w:before="0" w:after="0" w:line="240" w:lineRule="auto"/>
              <w:rPr>
                <w:rFonts w:ascii="Times New Roman" w:hAnsi="Times New Roman" w:cs="Times New Roman"/>
                <w:color w:val="000000"/>
                <w:lang w:val="ru-RU"/>
              </w:rPr>
            </w:pPr>
            <w:r w:rsidRPr="009C5C25">
              <w:rPr>
                <w:rFonts w:ascii="Times New Roman" w:hAnsi="Times New Roman" w:cs="Times New Roman"/>
                <w:color w:val="000000"/>
                <w:lang w:val="ru-RU"/>
              </w:rPr>
              <w:t xml:space="preserve">Бавлинский </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0</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0</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0</w:t>
            </w:r>
          </w:p>
        </w:tc>
        <w:tc>
          <w:tcPr>
            <w:tcW w:w="850"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0</w:t>
            </w:r>
          </w:p>
        </w:tc>
        <w:tc>
          <w:tcPr>
            <w:tcW w:w="852"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0</w:t>
            </w:r>
          </w:p>
        </w:tc>
        <w:tc>
          <w:tcPr>
            <w:tcW w:w="849" w:type="dxa"/>
            <w:tcBorders>
              <w:top w:val="nil"/>
              <w:left w:val="nil"/>
              <w:bottom w:val="single" w:sz="4" w:space="0" w:color="auto"/>
              <w:right w:val="single" w:sz="4" w:space="0" w:color="auto"/>
            </w:tcBorders>
            <w:shd w:val="clear" w:color="auto" w:fill="C07B8E"/>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2</w:t>
            </w:r>
          </w:p>
        </w:tc>
        <w:tc>
          <w:tcPr>
            <w:tcW w:w="1418"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0,6</w:t>
            </w:r>
          </w:p>
        </w:tc>
      </w:tr>
      <w:tr w:rsidR="008902B9" w:rsidRPr="009C5C25" w:rsidTr="009C5C25">
        <w:trPr>
          <w:trHeight w:val="286"/>
        </w:trPr>
        <w:tc>
          <w:tcPr>
            <w:tcW w:w="2552" w:type="dxa"/>
            <w:tcBorders>
              <w:top w:val="nil"/>
              <w:left w:val="single" w:sz="4" w:space="0" w:color="auto"/>
              <w:bottom w:val="single" w:sz="4" w:space="0" w:color="auto"/>
              <w:right w:val="single" w:sz="4" w:space="0" w:color="auto"/>
            </w:tcBorders>
            <w:shd w:val="clear" w:color="auto" w:fill="auto"/>
            <w:vAlign w:val="bottom"/>
          </w:tcPr>
          <w:p w:rsidR="008902B9" w:rsidRPr="009C5C25" w:rsidRDefault="008902B9" w:rsidP="00DF45C9">
            <w:pPr>
              <w:spacing w:before="0" w:after="0" w:line="240" w:lineRule="auto"/>
              <w:rPr>
                <w:rFonts w:ascii="Times New Roman" w:hAnsi="Times New Roman" w:cs="Times New Roman"/>
                <w:color w:val="000000"/>
                <w:lang w:val="ru-RU"/>
              </w:rPr>
            </w:pPr>
            <w:r w:rsidRPr="009C5C25">
              <w:rPr>
                <w:rFonts w:ascii="Times New Roman" w:hAnsi="Times New Roman" w:cs="Times New Roman"/>
                <w:color w:val="000000"/>
                <w:lang w:val="ru-RU"/>
              </w:rPr>
              <w:t xml:space="preserve">Спасский </w:t>
            </w:r>
          </w:p>
        </w:tc>
        <w:tc>
          <w:tcPr>
            <w:tcW w:w="1134" w:type="dxa"/>
            <w:tcBorders>
              <w:top w:val="nil"/>
              <w:left w:val="nil"/>
              <w:bottom w:val="single" w:sz="4" w:space="0" w:color="auto"/>
              <w:right w:val="single" w:sz="4" w:space="0" w:color="auto"/>
            </w:tcBorders>
            <w:shd w:val="clear" w:color="auto" w:fill="C07B8E"/>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1</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0</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0</w:t>
            </w:r>
          </w:p>
        </w:tc>
        <w:tc>
          <w:tcPr>
            <w:tcW w:w="850"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0</w:t>
            </w:r>
          </w:p>
        </w:tc>
        <w:tc>
          <w:tcPr>
            <w:tcW w:w="852"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0</w:t>
            </w:r>
          </w:p>
        </w:tc>
        <w:tc>
          <w:tcPr>
            <w:tcW w:w="849"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0</w:t>
            </w:r>
          </w:p>
        </w:tc>
        <w:tc>
          <w:tcPr>
            <w:tcW w:w="1418"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0,5</w:t>
            </w:r>
          </w:p>
        </w:tc>
      </w:tr>
      <w:tr w:rsidR="008902B9" w:rsidRPr="009C5C25" w:rsidTr="009C5C25">
        <w:trPr>
          <w:trHeight w:val="286"/>
        </w:trPr>
        <w:tc>
          <w:tcPr>
            <w:tcW w:w="2552" w:type="dxa"/>
            <w:tcBorders>
              <w:top w:val="nil"/>
              <w:left w:val="single" w:sz="4" w:space="0" w:color="auto"/>
              <w:bottom w:val="single" w:sz="4" w:space="0" w:color="auto"/>
              <w:right w:val="single" w:sz="4" w:space="0" w:color="auto"/>
            </w:tcBorders>
            <w:shd w:val="clear" w:color="auto" w:fill="auto"/>
            <w:vAlign w:val="bottom"/>
          </w:tcPr>
          <w:p w:rsidR="008902B9" w:rsidRPr="009C5C25" w:rsidRDefault="008902B9" w:rsidP="00DF45C9">
            <w:pPr>
              <w:spacing w:before="0" w:after="0" w:line="240" w:lineRule="auto"/>
              <w:rPr>
                <w:rFonts w:ascii="Times New Roman" w:hAnsi="Times New Roman" w:cs="Times New Roman"/>
                <w:color w:val="000000"/>
                <w:lang w:val="ru-RU"/>
              </w:rPr>
            </w:pPr>
            <w:r w:rsidRPr="009C5C25">
              <w:rPr>
                <w:rFonts w:ascii="Times New Roman" w:hAnsi="Times New Roman" w:cs="Times New Roman"/>
                <w:color w:val="000000"/>
                <w:lang w:val="ru-RU"/>
              </w:rPr>
              <w:t xml:space="preserve">Тетюшский </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0</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0</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0</w:t>
            </w:r>
          </w:p>
        </w:tc>
        <w:tc>
          <w:tcPr>
            <w:tcW w:w="850"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0</w:t>
            </w:r>
          </w:p>
        </w:tc>
        <w:tc>
          <w:tcPr>
            <w:tcW w:w="852"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0</w:t>
            </w:r>
          </w:p>
        </w:tc>
        <w:tc>
          <w:tcPr>
            <w:tcW w:w="849" w:type="dxa"/>
            <w:tcBorders>
              <w:top w:val="nil"/>
              <w:left w:val="nil"/>
              <w:bottom w:val="single" w:sz="4" w:space="0" w:color="auto"/>
              <w:right w:val="single" w:sz="4" w:space="0" w:color="auto"/>
            </w:tcBorders>
            <w:shd w:val="clear" w:color="auto" w:fill="C07B8E"/>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1</w:t>
            </w:r>
          </w:p>
        </w:tc>
        <w:tc>
          <w:tcPr>
            <w:tcW w:w="1418"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0,5</w:t>
            </w:r>
          </w:p>
        </w:tc>
      </w:tr>
      <w:tr w:rsidR="008902B9" w:rsidRPr="009C5C25" w:rsidTr="009C5C25">
        <w:trPr>
          <w:trHeight w:val="286"/>
        </w:trPr>
        <w:tc>
          <w:tcPr>
            <w:tcW w:w="2552" w:type="dxa"/>
            <w:tcBorders>
              <w:top w:val="nil"/>
              <w:left w:val="single" w:sz="4" w:space="0" w:color="auto"/>
              <w:bottom w:val="single" w:sz="4" w:space="0" w:color="auto"/>
              <w:right w:val="single" w:sz="4" w:space="0" w:color="auto"/>
            </w:tcBorders>
            <w:shd w:val="clear" w:color="auto" w:fill="auto"/>
            <w:vAlign w:val="bottom"/>
          </w:tcPr>
          <w:p w:rsidR="008902B9" w:rsidRPr="009C5C25" w:rsidRDefault="008902B9" w:rsidP="00DF45C9">
            <w:pPr>
              <w:spacing w:before="0" w:after="0" w:line="240" w:lineRule="auto"/>
              <w:rPr>
                <w:rFonts w:ascii="Times New Roman" w:hAnsi="Times New Roman" w:cs="Times New Roman"/>
                <w:color w:val="000000"/>
                <w:lang w:val="ru-RU"/>
              </w:rPr>
            </w:pPr>
            <w:r w:rsidRPr="009C5C25">
              <w:rPr>
                <w:rFonts w:ascii="Times New Roman" w:hAnsi="Times New Roman" w:cs="Times New Roman"/>
                <w:color w:val="000000"/>
                <w:lang w:val="ru-RU"/>
              </w:rPr>
              <w:t xml:space="preserve">Лаишевский </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0</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0</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0</w:t>
            </w:r>
          </w:p>
        </w:tc>
        <w:tc>
          <w:tcPr>
            <w:tcW w:w="850"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0</w:t>
            </w:r>
          </w:p>
        </w:tc>
        <w:tc>
          <w:tcPr>
            <w:tcW w:w="852" w:type="dxa"/>
            <w:tcBorders>
              <w:top w:val="nil"/>
              <w:left w:val="nil"/>
              <w:bottom w:val="single" w:sz="4" w:space="0" w:color="auto"/>
              <w:right w:val="single" w:sz="4" w:space="0" w:color="auto"/>
            </w:tcBorders>
            <w:shd w:val="clear" w:color="auto" w:fill="C07B8E"/>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1</w:t>
            </w:r>
          </w:p>
        </w:tc>
        <w:tc>
          <w:tcPr>
            <w:tcW w:w="849" w:type="dxa"/>
            <w:tcBorders>
              <w:top w:val="nil"/>
              <w:left w:val="nil"/>
              <w:bottom w:val="single" w:sz="4" w:space="0" w:color="auto"/>
              <w:right w:val="single" w:sz="4" w:space="0" w:color="auto"/>
            </w:tcBorders>
            <w:shd w:val="clear" w:color="auto" w:fill="C07B8E"/>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1</w:t>
            </w:r>
          </w:p>
        </w:tc>
        <w:tc>
          <w:tcPr>
            <w:tcW w:w="1418"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0,4</w:t>
            </w:r>
          </w:p>
        </w:tc>
      </w:tr>
      <w:tr w:rsidR="008902B9" w:rsidRPr="009C5C25" w:rsidTr="009C5C25">
        <w:trPr>
          <w:trHeight w:val="286"/>
        </w:trPr>
        <w:tc>
          <w:tcPr>
            <w:tcW w:w="2552" w:type="dxa"/>
            <w:tcBorders>
              <w:top w:val="nil"/>
              <w:left w:val="single" w:sz="4" w:space="0" w:color="auto"/>
              <w:bottom w:val="single" w:sz="4" w:space="0" w:color="auto"/>
              <w:right w:val="single" w:sz="4" w:space="0" w:color="auto"/>
            </w:tcBorders>
            <w:shd w:val="clear" w:color="auto" w:fill="auto"/>
            <w:vAlign w:val="bottom"/>
          </w:tcPr>
          <w:p w:rsidR="008902B9" w:rsidRPr="009C5C25" w:rsidRDefault="008902B9" w:rsidP="00DF45C9">
            <w:pPr>
              <w:spacing w:before="0" w:after="0" w:line="240" w:lineRule="auto"/>
              <w:rPr>
                <w:rFonts w:ascii="Times New Roman" w:hAnsi="Times New Roman" w:cs="Times New Roman"/>
                <w:color w:val="000000"/>
              </w:rPr>
            </w:pPr>
            <w:r w:rsidRPr="009C5C25">
              <w:rPr>
                <w:rFonts w:ascii="Times New Roman" w:hAnsi="Times New Roman" w:cs="Times New Roman"/>
                <w:color w:val="000000"/>
              </w:rPr>
              <w:t xml:space="preserve">Альметьевский </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134" w:type="dxa"/>
            <w:tcBorders>
              <w:top w:val="nil"/>
              <w:left w:val="nil"/>
              <w:bottom w:val="single" w:sz="4" w:space="0" w:color="auto"/>
              <w:right w:val="single" w:sz="4" w:space="0" w:color="auto"/>
            </w:tcBorders>
            <w:shd w:val="clear" w:color="auto" w:fill="E1C1CA"/>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134" w:type="dxa"/>
            <w:tcBorders>
              <w:top w:val="nil"/>
              <w:left w:val="nil"/>
              <w:bottom w:val="single" w:sz="4" w:space="0" w:color="auto"/>
              <w:right w:val="single" w:sz="4" w:space="0" w:color="auto"/>
            </w:tcBorders>
            <w:shd w:val="clear" w:color="auto" w:fill="C07B8E"/>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3</w:t>
            </w:r>
          </w:p>
        </w:tc>
        <w:tc>
          <w:tcPr>
            <w:tcW w:w="850"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52" w:type="dxa"/>
            <w:tcBorders>
              <w:top w:val="nil"/>
              <w:left w:val="nil"/>
              <w:bottom w:val="single" w:sz="4" w:space="0" w:color="auto"/>
              <w:right w:val="single" w:sz="4" w:space="0" w:color="auto"/>
            </w:tcBorders>
            <w:shd w:val="clear" w:color="auto" w:fill="C07B8E"/>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2</w:t>
            </w:r>
          </w:p>
        </w:tc>
        <w:tc>
          <w:tcPr>
            <w:tcW w:w="849" w:type="dxa"/>
            <w:tcBorders>
              <w:top w:val="nil"/>
              <w:left w:val="nil"/>
              <w:bottom w:val="single" w:sz="4" w:space="0" w:color="auto"/>
              <w:right w:val="single" w:sz="4" w:space="0" w:color="auto"/>
            </w:tcBorders>
            <w:shd w:val="clear" w:color="auto" w:fill="C07B8E"/>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2</w:t>
            </w:r>
          </w:p>
        </w:tc>
        <w:tc>
          <w:tcPr>
            <w:tcW w:w="1418"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0,3</w:t>
            </w:r>
          </w:p>
        </w:tc>
      </w:tr>
      <w:tr w:rsidR="008902B9" w:rsidRPr="009C5C25" w:rsidTr="009C5C25">
        <w:trPr>
          <w:trHeight w:val="286"/>
        </w:trPr>
        <w:tc>
          <w:tcPr>
            <w:tcW w:w="2552" w:type="dxa"/>
            <w:tcBorders>
              <w:top w:val="nil"/>
              <w:left w:val="single" w:sz="4" w:space="0" w:color="auto"/>
              <w:bottom w:val="single" w:sz="4" w:space="0" w:color="auto"/>
              <w:right w:val="single" w:sz="4" w:space="0" w:color="auto"/>
            </w:tcBorders>
            <w:shd w:val="clear" w:color="auto" w:fill="auto"/>
            <w:vAlign w:val="bottom"/>
          </w:tcPr>
          <w:p w:rsidR="008902B9" w:rsidRPr="009C5C25" w:rsidRDefault="008902B9" w:rsidP="00DF45C9">
            <w:pPr>
              <w:spacing w:before="0" w:after="0" w:line="240" w:lineRule="auto"/>
              <w:rPr>
                <w:rFonts w:ascii="Times New Roman" w:hAnsi="Times New Roman" w:cs="Times New Roman"/>
                <w:color w:val="000000"/>
              </w:rPr>
            </w:pPr>
            <w:r w:rsidRPr="009C5C25">
              <w:rPr>
                <w:rFonts w:ascii="Times New Roman" w:hAnsi="Times New Roman" w:cs="Times New Roman"/>
                <w:color w:val="000000"/>
              </w:rPr>
              <w:t xml:space="preserve">Актанышский </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134" w:type="dxa"/>
            <w:tcBorders>
              <w:top w:val="nil"/>
              <w:left w:val="nil"/>
              <w:bottom w:val="single" w:sz="4" w:space="0" w:color="auto"/>
              <w:right w:val="single" w:sz="4" w:space="0" w:color="auto"/>
            </w:tcBorders>
            <w:shd w:val="clear" w:color="auto" w:fill="E1C1CA"/>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50" w:type="dxa"/>
            <w:tcBorders>
              <w:top w:val="nil"/>
              <w:left w:val="nil"/>
              <w:bottom w:val="single" w:sz="4" w:space="0" w:color="auto"/>
              <w:right w:val="single" w:sz="4" w:space="0" w:color="auto"/>
            </w:tcBorders>
            <w:shd w:val="clear" w:color="auto" w:fill="C07B8E"/>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1</w:t>
            </w:r>
          </w:p>
        </w:tc>
        <w:tc>
          <w:tcPr>
            <w:tcW w:w="852"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49"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418"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0,3</w:t>
            </w:r>
          </w:p>
        </w:tc>
      </w:tr>
      <w:tr w:rsidR="008902B9" w:rsidRPr="009C5C25" w:rsidTr="009C5C25">
        <w:trPr>
          <w:trHeight w:val="273"/>
        </w:trPr>
        <w:tc>
          <w:tcPr>
            <w:tcW w:w="2552" w:type="dxa"/>
            <w:tcBorders>
              <w:top w:val="nil"/>
              <w:left w:val="single" w:sz="4" w:space="0" w:color="auto"/>
              <w:bottom w:val="single" w:sz="4" w:space="0" w:color="auto"/>
              <w:right w:val="single" w:sz="4" w:space="0" w:color="auto"/>
            </w:tcBorders>
            <w:shd w:val="clear" w:color="auto" w:fill="auto"/>
            <w:vAlign w:val="bottom"/>
          </w:tcPr>
          <w:p w:rsidR="008902B9" w:rsidRPr="009C5C25" w:rsidRDefault="008902B9" w:rsidP="00DF45C9">
            <w:pPr>
              <w:spacing w:before="0" w:after="0" w:line="240" w:lineRule="auto"/>
              <w:rPr>
                <w:rFonts w:ascii="Times New Roman" w:hAnsi="Times New Roman" w:cs="Times New Roman"/>
                <w:color w:val="000000"/>
              </w:rPr>
            </w:pPr>
            <w:r w:rsidRPr="009C5C25">
              <w:rPr>
                <w:rFonts w:ascii="Times New Roman" w:hAnsi="Times New Roman" w:cs="Times New Roman"/>
                <w:color w:val="000000"/>
              </w:rPr>
              <w:t xml:space="preserve">Менделеевский </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1</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50"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52"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49"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418"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0,3</w:t>
            </w:r>
          </w:p>
        </w:tc>
      </w:tr>
      <w:tr w:rsidR="008902B9" w:rsidRPr="009C5C25" w:rsidTr="009C5C25">
        <w:trPr>
          <w:trHeight w:val="286"/>
        </w:trPr>
        <w:tc>
          <w:tcPr>
            <w:tcW w:w="2552" w:type="dxa"/>
            <w:tcBorders>
              <w:top w:val="nil"/>
              <w:left w:val="single" w:sz="4" w:space="0" w:color="auto"/>
              <w:bottom w:val="single" w:sz="4" w:space="0" w:color="auto"/>
              <w:right w:val="single" w:sz="4" w:space="0" w:color="auto"/>
            </w:tcBorders>
            <w:shd w:val="clear" w:color="auto" w:fill="auto"/>
            <w:vAlign w:val="bottom"/>
          </w:tcPr>
          <w:p w:rsidR="008902B9" w:rsidRPr="009C5C25" w:rsidRDefault="008902B9" w:rsidP="00DF45C9">
            <w:pPr>
              <w:spacing w:before="0" w:after="0" w:line="240" w:lineRule="auto"/>
              <w:rPr>
                <w:rFonts w:ascii="Times New Roman" w:hAnsi="Times New Roman" w:cs="Times New Roman"/>
                <w:color w:val="000000"/>
              </w:rPr>
            </w:pPr>
            <w:r w:rsidRPr="009C5C25">
              <w:rPr>
                <w:rFonts w:ascii="Times New Roman" w:hAnsi="Times New Roman" w:cs="Times New Roman"/>
                <w:color w:val="000000"/>
              </w:rPr>
              <w:t xml:space="preserve">Азнакаевский </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50"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52" w:type="dxa"/>
            <w:tcBorders>
              <w:top w:val="nil"/>
              <w:left w:val="nil"/>
              <w:bottom w:val="single" w:sz="4" w:space="0" w:color="auto"/>
              <w:right w:val="single" w:sz="4" w:space="0" w:color="auto"/>
            </w:tcBorders>
            <w:shd w:val="clear" w:color="auto" w:fill="C07B8E"/>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1</w:t>
            </w:r>
          </w:p>
        </w:tc>
        <w:tc>
          <w:tcPr>
            <w:tcW w:w="849" w:type="dxa"/>
            <w:tcBorders>
              <w:top w:val="nil"/>
              <w:left w:val="nil"/>
              <w:bottom w:val="single" w:sz="4" w:space="0" w:color="auto"/>
              <w:right w:val="single" w:sz="4" w:space="0" w:color="auto"/>
            </w:tcBorders>
            <w:shd w:val="clear" w:color="auto" w:fill="C07B8E"/>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1</w:t>
            </w:r>
          </w:p>
        </w:tc>
        <w:tc>
          <w:tcPr>
            <w:tcW w:w="1418"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0,3</w:t>
            </w:r>
          </w:p>
        </w:tc>
      </w:tr>
      <w:tr w:rsidR="008902B9" w:rsidRPr="009C5C25" w:rsidTr="009C5C25">
        <w:trPr>
          <w:trHeight w:val="286"/>
        </w:trPr>
        <w:tc>
          <w:tcPr>
            <w:tcW w:w="2552" w:type="dxa"/>
            <w:tcBorders>
              <w:top w:val="nil"/>
              <w:left w:val="single" w:sz="4" w:space="0" w:color="auto"/>
              <w:bottom w:val="single" w:sz="4" w:space="0" w:color="auto"/>
              <w:right w:val="single" w:sz="4" w:space="0" w:color="auto"/>
            </w:tcBorders>
            <w:shd w:val="clear" w:color="auto" w:fill="auto"/>
            <w:vAlign w:val="bottom"/>
          </w:tcPr>
          <w:p w:rsidR="008902B9" w:rsidRPr="009C5C25" w:rsidRDefault="008902B9" w:rsidP="00DF45C9">
            <w:pPr>
              <w:spacing w:before="0" w:after="0" w:line="240" w:lineRule="auto"/>
              <w:rPr>
                <w:rFonts w:ascii="Times New Roman" w:hAnsi="Times New Roman" w:cs="Times New Roman"/>
                <w:color w:val="000000"/>
              </w:rPr>
            </w:pPr>
            <w:r w:rsidRPr="009C5C25">
              <w:rPr>
                <w:rFonts w:ascii="Times New Roman" w:hAnsi="Times New Roman" w:cs="Times New Roman"/>
                <w:color w:val="000000"/>
              </w:rPr>
              <w:t xml:space="preserve">Балтасинский </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1</w:t>
            </w:r>
          </w:p>
        </w:tc>
        <w:tc>
          <w:tcPr>
            <w:tcW w:w="1134" w:type="dxa"/>
            <w:tcBorders>
              <w:top w:val="nil"/>
              <w:left w:val="nil"/>
              <w:bottom w:val="single" w:sz="4" w:space="0" w:color="auto"/>
              <w:right w:val="single" w:sz="4" w:space="0" w:color="auto"/>
            </w:tcBorders>
            <w:shd w:val="clear" w:color="auto" w:fill="E1C1CA"/>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134" w:type="dxa"/>
            <w:tcBorders>
              <w:top w:val="nil"/>
              <w:left w:val="nil"/>
              <w:bottom w:val="single" w:sz="4" w:space="0" w:color="auto"/>
              <w:right w:val="single" w:sz="4" w:space="0" w:color="auto"/>
            </w:tcBorders>
            <w:shd w:val="clear" w:color="auto" w:fill="E1C1CA"/>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50"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52"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49"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418"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0,3</w:t>
            </w:r>
          </w:p>
        </w:tc>
      </w:tr>
      <w:tr w:rsidR="008902B9" w:rsidRPr="009C5C25" w:rsidTr="009C5C25">
        <w:trPr>
          <w:trHeight w:val="286"/>
        </w:trPr>
        <w:tc>
          <w:tcPr>
            <w:tcW w:w="2552" w:type="dxa"/>
            <w:tcBorders>
              <w:top w:val="nil"/>
              <w:left w:val="single" w:sz="4" w:space="0" w:color="auto"/>
              <w:bottom w:val="single" w:sz="4" w:space="0" w:color="auto"/>
              <w:right w:val="single" w:sz="4" w:space="0" w:color="auto"/>
            </w:tcBorders>
            <w:shd w:val="clear" w:color="auto" w:fill="auto"/>
            <w:vAlign w:val="bottom"/>
          </w:tcPr>
          <w:p w:rsidR="008902B9" w:rsidRPr="009C5C25" w:rsidRDefault="008902B9" w:rsidP="00DF45C9">
            <w:pPr>
              <w:spacing w:before="0" w:after="0" w:line="240" w:lineRule="auto"/>
              <w:rPr>
                <w:rFonts w:ascii="Times New Roman" w:hAnsi="Times New Roman" w:cs="Times New Roman"/>
                <w:color w:val="000000"/>
                <w:lang w:val="ru-RU"/>
              </w:rPr>
            </w:pPr>
            <w:r w:rsidRPr="009C5C25">
              <w:rPr>
                <w:rFonts w:ascii="Times New Roman" w:hAnsi="Times New Roman" w:cs="Times New Roman"/>
                <w:color w:val="000000"/>
              </w:rPr>
              <w:t xml:space="preserve"> </w:t>
            </w:r>
            <w:r w:rsidRPr="009C5C25">
              <w:rPr>
                <w:rFonts w:ascii="Times New Roman" w:hAnsi="Times New Roman" w:cs="Times New Roman"/>
                <w:color w:val="000000"/>
                <w:lang w:val="ru-RU"/>
              </w:rPr>
              <w:t xml:space="preserve">УВД г. Казани  </w:t>
            </w:r>
          </w:p>
        </w:tc>
        <w:tc>
          <w:tcPr>
            <w:tcW w:w="1134" w:type="dxa"/>
            <w:tcBorders>
              <w:top w:val="nil"/>
              <w:left w:val="nil"/>
              <w:bottom w:val="single" w:sz="4" w:space="0" w:color="auto"/>
              <w:right w:val="single" w:sz="4" w:space="0" w:color="auto"/>
            </w:tcBorders>
            <w:shd w:val="clear" w:color="auto" w:fill="C07B8E"/>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5</w:t>
            </w:r>
          </w:p>
        </w:tc>
        <w:tc>
          <w:tcPr>
            <w:tcW w:w="1134" w:type="dxa"/>
            <w:tcBorders>
              <w:top w:val="nil"/>
              <w:left w:val="nil"/>
              <w:bottom w:val="single" w:sz="4" w:space="0" w:color="auto"/>
              <w:right w:val="single" w:sz="4" w:space="0" w:color="auto"/>
            </w:tcBorders>
            <w:shd w:val="clear" w:color="auto" w:fill="E1C1CA"/>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0</w:t>
            </w:r>
          </w:p>
        </w:tc>
        <w:tc>
          <w:tcPr>
            <w:tcW w:w="1134" w:type="dxa"/>
            <w:tcBorders>
              <w:top w:val="nil"/>
              <w:left w:val="nil"/>
              <w:bottom w:val="single" w:sz="4" w:space="0" w:color="auto"/>
              <w:right w:val="single" w:sz="4" w:space="0" w:color="auto"/>
            </w:tcBorders>
            <w:shd w:val="clear" w:color="auto" w:fill="C07B8E"/>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10</w:t>
            </w:r>
          </w:p>
        </w:tc>
        <w:tc>
          <w:tcPr>
            <w:tcW w:w="850" w:type="dxa"/>
            <w:tcBorders>
              <w:top w:val="nil"/>
              <w:left w:val="nil"/>
              <w:bottom w:val="single" w:sz="4" w:space="0" w:color="auto"/>
              <w:right w:val="single" w:sz="4" w:space="0" w:color="auto"/>
            </w:tcBorders>
            <w:shd w:val="clear" w:color="auto" w:fill="C07B8E"/>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12</w:t>
            </w:r>
          </w:p>
        </w:tc>
        <w:tc>
          <w:tcPr>
            <w:tcW w:w="852"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1</w:t>
            </w:r>
          </w:p>
        </w:tc>
        <w:tc>
          <w:tcPr>
            <w:tcW w:w="849" w:type="dxa"/>
            <w:tcBorders>
              <w:top w:val="nil"/>
              <w:left w:val="nil"/>
              <w:bottom w:val="single" w:sz="4" w:space="0" w:color="auto"/>
              <w:right w:val="single" w:sz="4" w:space="0" w:color="auto"/>
            </w:tcBorders>
            <w:shd w:val="clear" w:color="auto" w:fill="C07B8E"/>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9</w:t>
            </w:r>
          </w:p>
        </w:tc>
        <w:tc>
          <w:tcPr>
            <w:tcW w:w="1418"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0,3</w:t>
            </w:r>
          </w:p>
        </w:tc>
      </w:tr>
      <w:tr w:rsidR="008902B9" w:rsidRPr="009C5C25" w:rsidTr="009C5C25">
        <w:trPr>
          <w:trHeight w:val="286"/>
        </w:trPr>
        <w:tc>
          <w:tcPr>
            <w:tcW w:w="2552" w:type="dxa"/>
            <w:tcBorders>
              <w:top w:val="nil"/>
              <w:left w:val="single" w:sz="4" w:space="0" w:color="auto"/>
              <w:bottom w:val="single" w:sz="4" w:space="0" w:color="auto"/>
              <w:right w:val="single" w:sz="4" w:space="0" w:color="auto"/>
            </w:tcBorders>
            <w:shd w:val="clear" w:color="auto" w:fill="auto"/>
            <w:vAlign w:val="bottom"/>
          </w:tcPr>
          <w:p w:rsidR="008902B9" w:rsidRPr="009C5C25" w:rsidRDefault="008902B9" w:rsidP="00DF45C9">
            <w:pPr>
              <w:spacing w:before="0" w:after="0" w:line="240" w:lineRule="auto"/>
              <w:rPr>
                <w:rFonts w:ascii="Times New Roman" w:hAnsi="Times New Roman" w:cs="Times New Roman"/>
                <w:color w:val="000000"/>
                <w:lang w:val="ru-RU"/>
              </w:rPr>
            </w:pPr>
            <w:r w:rsidRPr="009C5C25">
              <w:rPr>
                <w:rFonts w:ascii="Times New Roman" w:hAnsi="Times New Roman" w:cs="Times New Roman"/>
                <w:color w:val="000000"/>
                <w:lang w:val="ru-RU"/>
              </w:rPr>
              <w:t xml:space="preserve">Арский </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0</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0</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0</w:t>
            </w:r>
          </w:p>
        </w:tc>
        <w:tc>
          <w:tcPr>
            <w:tcW w:w="850"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0</w:t>
            </w:r>
          </w:p>
        </w:tc>
        <w:tc>
          <w:tcPr>
            <w:tcW w:w="852"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0</w:t>
            </w:r>
          </w:p>
        </w:tc>
        <w:tc>
          <w:tcPr>
            <w:tcW w:w="849" w:type="dxa"/>
            <w:tcBorders>
              <w:top w:val="nil"/>
              <w:left w:val="nil"/>
              <w:bottom w:val="single" w:sz="4" w:space="0" w:color="auto"/>
              <w:right w:val="single" w:sz="4" w:space="0" w:color="auto"/>
            </w:tcBorders>
            <w:shd w:val="clear" w:color="auto" w:fill="C07B8E"/>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1</w:t>
            </w:r>
          </w:p>
        </w:tc>
        <w:tc>
          <w:tcPr>
            <w:tcW w:w="1418"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0,2</w:t>
            </w:r>
          </w:p>
        </w:tc>
      </w:tr>
      <w:tr w:rsidR="008902B9" w:rsidRPr="009C5C25" w:rsidTr="009C5C25">
        <w:trPr>
          <w:trHeight w:val="286"/>
        </w:trPr>
        <w:tc>
          <w:tcPr>
            <w:tcW w:w="2552" w:type="dxa"/>
            <w:tcBorders>
              <w:top w:val="nil"/>
              <w:left w:val="single" w:sz="4" w:space="0" w:color="auto"/>
              <w:bottom w:val="single" w:sz="4" w:space="0" w:color="auto"/>
              <w:right w:val="single" w:sz="4" w:space="0" w:color="auto"/>
            </w:tcBorders>
            <w:shd w:val="clear" w:color="auto" w:fill="auto"/>
            <w:vAlign w:val="bottom"/>
          </w:tcPr>
          <w:p w:rsidR="008902B9" w:rsidRPr="009C5C25" w:rsidRDefault="008902B9" w:rsidP="00DF45C9">
            <w:pPr>
              <w:spacing w:before="0" w:after="0" w:line="240" w:lineRule="auto"/>
              <w:rPr>
                <w:rFonts w:ascii="Times New Roman" w:hAnsi="Times New Roman" w:cs="Times New Roman"/>
                <w:color w:val="000000"/>
                <w:lang w:val="ru-RU"/>
              </w:rPr>
            </w:pPr>
            <w:r w:rsidRPr="009C5C25">
              <w:rPr>
                <w:rFonts w:ascii="Times New Roman" w:hAnsi="Times New Roman" w:cs="Times New Roman"/>
                <w:color w:val="000000"/>
                <w:lang w:val="ru-RU"/>
              </w:rPr>
              <w:t xml:space="preserve">Нурлатский </w:t>
            </w:r>
          </w:p>
        </w:tc>
        <w:tc>
          <w:tcPr>
            <w:tcW w:w="1134" w:type="dxa"/>
            <w:tcBorders>
              <w:top w:val="nil"/>
              <w:left w:val="nil"/>
              <w:bottom w:val="single" w:sz="4" w:space="0" w:color="auto"/>
              <w:right w:val="single" w:sz="4" w:space="0" w:color="auto"/>
            </w:tcBorders>
            <w:shd w:val="clear" w:color="auto" w:fill="E1C1CA"/>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0</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0</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0</w:t>
            </w:r>
          </w:p>
        </w:tc>
        <w:tc>
          <w:tcPr>
            <w:tcW w:w="850"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0</w:t>
            </w:r>
          </w:p>
        </w:tc>
        <w:tc>
          <w:tcPr>
            <w:tcW w:w="852"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0</w:t>
            </w:r>
          </w:p>
        </w:tc>
        <w:tc>
          <w:tcPr>
            <w:tcW w:w="849" w:type="dxa"/>
            <w:tcBorders>
              <w:top w:val="nil"/>
              <w:left w:val="nil"/>
              <w:bottom w:val="single" w:sz="4" w:space="0" w:color="auto"/>
              <w:right w:val="single" w:sz="4" w:space="0" w:color="auto"/>
            </w:tcBorders>
            <w:shd w:val="clear" w:color="auto" w:fill="E1C1CA"/>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1</w:t>
            </w:r>
          </w:p>
        </w:tc>
        <w:tc>
          <w:tcPr>
            <w:tcW w:w="1418"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0,2</w:t>
            </w:r>
          </w:p>
        </w:tc>
      </w:tr>
      <w:tr w:rsidR="008902B9" w:rsidRPr="009C5C25" w:rsidTr="009C5C25">
        <w:trPr>
          <w:trHeight w:val="286"/>
        </w:trPr>
        <w:tc>
          <w:tcPr>
            <w:tcW w:w="2552" w:type="dxa"/>
            <w:tcBorders>
              <w:top w:val="nil"/>
              <w:left w:val="single" w:sz="4" w:space="0" w:color="auto"/>
              <w:bottom w:val="single" w:sz="4" w:space="0" w:color="auto"/>
              <w:right w:val="single" w:sz="4" w:space="0" w:color="auto"/>
            </w:tcBorders>
            <w:shd w:val="clear" w:color="auto" w:fill="auto"/>
            <w:vAlign w:val="bottom"/>
          </w:tcPr>
          <w:p w:rsidR="008902B9" w:rsidRPr="009C5C25" w:rsidRDefault="008902B9" w:rsidP="00DF45C9">
            <w:pPr>
              <w:spacing w:before="0" w:after="0" w:line="240" w:lineRule="auto"/>
              <w:rPr>
                <w:rFonts w:ascii="Times New Roman" w:hAnsi="Times New Roman" w:cs="Times New Roman"/>
                <w:color w:val="000000"/>
                <w:lang w:val="ru-RU"/>
              </w:rPr>
            </w:pPr>
            <w:r w:rsidRPr="009C5C25">
              <w:rPr>
                <w:rFonts w:ascii="Times New Roman" w:hAnsi="Times New Roman" w:cs="Times New Roman"/>
                <w:color w:val="000000"/>
                <w:lang w:val="ru-RU"/>
              </w:rPr>
              <w:t xml:space="preserve">Лениногорский </w:t>
            </w:r>
          </w:p>
        </w:tc>
        <w:tc>
          <w:tcPr>
            <w:tcW w:w="1134" w:type="dxa"/>
            <w:tcBorders>
              <w:top w:val="nil"/>
              <w:left w:val="nil"/>
              <w:bottom w:val="single" w:sz="4" w:space="0" w:color="auto"/>
              <w:right w:val="single" w:sz="4" w:space="0" w:color="auto"/>
            </w:tcBorders>
            <w:shd w:val="clear" w:color="auto" w:fill="E1C1CA"/>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0</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0</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0</w:t>
            </w:r>
          </w:p>
        </w:tc>
        <w:tc>
          <w:tcPr>
            <w:tcW w:w="850" w:type="dxa"/>
            <w:tcBorders>
              <w:top w:val="nil"/>
              <w:left w:val="nil"/>
              <w:bottom w:val="single" w:sz="4" w:space="0" w:color="auto"/>
              <w:right w:val="single" w:sz="4" w:space="0" w:color="auto"/>
            </w:tcBorders>
            <w:shd w:val="clear" w:color="auto" w:fill="C07B8E"/>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1</w:t>
            </w:r>
          </w:p>
        </w:tc>
        <w:tc>
          <w:tcPr>
            <w:tcW w:w="852"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0</w:t>
            </w:r>
          </w:p>
        </w:tc>
        <w:tc>
          <w:tcPr>
            <w:tcW w:w="849"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0</w:t>
            </w:r>
          </w:p>
        </w:tc>
        <w:tc>
          <w:tcPr>
            <w:tcW w:w="1418"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0,1</w:t>
            </w:r>
          </w:p>
        </w:tc>
      </w:tr>
      <w:tr w:rsidR="008902B9" w:rsidRPr="009C5C25" w:rsidTr="009C5C25">
        <w:trPr>
          <w:trHeight w:val="286"/>
        </w:trPr>
        <w:tc>
          <w:tcPr>
            <w:tcW w:w="9923" w:type="dxa"/>
            <w:gridSpan w:val="8"/>
            <w:tcBorders>
              <w:top w:val="nil"/>
              <w:left w:val="single" w:sz="4" w:space="0" w:color="auto"/>
              <w:bottom w:val="single" w:sz="4" w:space="0" w:color="auto"/>
              <w:right w:val="single" w:sz="4" w:space="0" w:color="auto"/>
            </w:tcBorders>
            <w:shd w:val="clear" w:color="auto" w:fill="auto"/>
            <w:vAlign w:val="bottom"/>
          </w:tcPr>
          <w:p w:rsidR="008902B9" w:rsidRPr="009C5C25" w:rsidRDefault="008902B9" w:rsidP="00DF45C9">
            <w:pPr>
              <w:spacing w:before="0" w:after="0" w:line="240" w:lineRule="auto"/>
              <w:jc w:val="center"/>
              <w:rPr>
                <w:rFonts w:ascii="Times New Roman" w:hAnsi="Times New Roman" w:cs="Times New Roman"/>
                <w:color w:val="000000"/>
                <w:lang w:val="ru-RU"/>
              </w:rPr>
            </w:pPr>
            <w:r w:rsidRPr="009C5C25">
              <w:rPr>
                <w:rFonts w:ascii="Times New Roman" w:hAnsi="Times New Roman" w:cs="Times New Roman"/>
                <w:b/>
                <w:color w:val="000000"/>
                <w:lang w:val="ru-RU"/>
              </w:rPr>
              <w:t>должностных преступлений не выявлено</w:t>
            </w:r>
          </w:p>
        </w:tc>
      </w:tr>
      <w:tr w:rsidR="008902B9" w:rsidRPr="009C5C25" w:rsidTr="009C5C25">
        <w:trPr>
          <w:trHeight w:val="286"/>
        </w:trPr>
        <w:tc>
          <w:tcPr>
            <w:tcW w:w="2552" w:type="dxa"/>
            <w:tcBorders>
              <w:top w:val="nil"/>
              <w:left w:val="single" w:sz="4" w:space="0" w:color="auto"/>
              <w:bottom w:val="single" w:sz="4" w:space="0" w:color="auto"/>
              <w:right w:val="single" w:sz="4" w:space="0" w:color="auto"/>
            </w:tcBorders>
            <w:shd w:val="clear" w:color="auto" w:fill="auto"/>
            <w:vAlign w:val="bottom"/>
          </w:tcPr>
          <w:p w:rsidR="008902B9" w:rsidRPr="009C5C25" w:rsidRDefault="008902B9" w:rsidP="00DF45C9">
            <w:pPr>
              <w:spacing w:before="0" w:after="0" w:line="240" w:lineRule="auto"/>
              <w:rPr>
                <w:rFonts w:ascii="Times New Roman" w:hAnsi="Times New Roman" w:cs="Times New Roman"/>
                <w:color w:val="000000"/>
                <w:lang w:val="ru-RU"/>
              </w:rPr>
            </w:pPr>
            <w:r w:rsidRPr="009C5C25">
              <w:rPr>
                <w:rFonts w:ascii="Times New Roman" w:hAnsi="Times New Roman" w:cs="Times New Roman"/>
                <w:color w:val="000000"/>
                <w:lang w:val="ru-RU"/>
              </w:rPr>
              <w:t xml:space="preserve">Агрызский </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0</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0</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0</w:t>
            </w:r>
          </w:p>
        </w:tc>
        <w:tc>
          <w:tcPr>
            <w:tcW w:w="850"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0</w:t>
            </w:r>
          </w:p>
        </w:tc>
        <w:tc>
          <w:tcPr>
            <w:tcW w:w="852"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lang w:val="ru-RU"/>
              </w:rPr>
            </w:pPr>
            <w:r w:rsidRPr="009C5C25">
              <w:rPr>
                <w:rFonts w:ascii="Times New Roman" w:hAnsi="Times New Roman" w:cs="Times New Roman"/>
                <w:color w:val="000000"/>
                <w:lang w:val="ru-RU"/>
              </w:rPr>
              <w:t>0</w:t>
            </w:r>
          </w:p>
        </w:tc>
        <w:tc>
          <w:tcPr>
            <w:tcW w:w="849"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418"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r>
      <w:tr w:rsidR="008902B9" w:rsidRPr="009C5C25" w:rsidTr="009C5C25">
        <w:trPr>
          <w:trHeight w:val="286"/>
        </w:trPr>
        <w:tc>
          <w:tcPr>
            <w:tcW w:w="2552" w:type="dxa"/>
            <w:tcBorders>
              <w:top w:val="nil"/>
              <w:left w:val="single" w:sz="4" w:space="0" w:color="auto"/>
              <w:bottom w:val="single" w:sz="4" w:space="0" w:color="auto"/>
              <w:right w:val="single" w:sz="4" w:space="0" w:color="auto"/>
            </w:tcBorders>
            <w:shd w:val="clear" w:color="auto" w:fill="auto"/>
            <w:vAlign w:val="bottom"/>
          </w:tcPr>
          <w:p w:rsidR="008902B9" w:rsidRPr="009C5C25" w:rsidRDefault="008902B9" w:rsidP="00DF45C9">
            <w:pPr>
              <w:spacing w:before="0" w:after="0" w:line="240" w:lineRule="auto"/>
              <w:rPr>
                <w:rFonts w:ascii="Times New Roman" w:hAnsi="Times New Roman" w:cs="Times New Roman"/>
                <w:color w:val="000000"/>
              </w:rPr>
            </w:pPr>
            <w:r w:rsidRPr="009C5C25">
              <w:rPr>
                <w:rFonts w:ascii="Times New Roman" w:hAnsi="Times New Roman" w:cs="Times New Roman"/>
                <w:color w:val="000000"/>
              </w:rPr>
              <w:t xml:space="preserve">Алькеевский </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50"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52"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49"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418"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r>
      <w:tr w:rsidR="008902B9" w:rsidRPr="009C5C25" w:rsidTr="009C5C25">
        <w:trPr>
          <w:trHeight w:val="286"/>
        </w:trPr>
        <w:tc>
          <w:tcPr>
            <w:tcW w:w="2552" w:type="dxa"/>
            <w:tcBorders>
              <w:top w:val="nil"/>
              <w:left w:val="single" w:sz="4" w:space="0" w:color="auto"/>
              <w:bottom w:val="single" w:sz="4" w:space="0" w:color="auto"/>
              <w:right w:val="single" w:sz="4" w:space="0" w:color="auto"/>
            </w:tcBorders>
            <w:shd w:val="clear" w:color="auto" w:fill="auto"/>
            <w:vAlign w:val="bottom"/>
          </w:tcPr>
          <w:p w:rsidR="008902B9" w:rsidRPr="009C5C25" w:rsidRDefault="008902B9" w:rsidP="00DF45C9">
            <w:pPr>
              <w:spacing w:before="0" w:after="0" w:line="240" w:lineRule="auto"/>
              <w:rPr>
                <w:rFonts w:ascii="Times New Roman" w:hAnsi="Times New Roman" w:cs="Times New Roman"/>
                <w:color w:val="000000"/>
              </w:rPr>
            </w:pPr>
            <w:r w:rsidRPr="009C5C25">
              <w:rPr>
                <w:rFonts w:ascii="Times New Roman" w:hAnsi="Times New Roman" w:cs="Times New Roman"/>
                <w:color w:val="000000"/>
              </w:rPr>
              <w:t xml:space="preserve">Апастовский </w:t>
            </w:r>
          </w:p>
        </w:tc>
        <w:tc>
          <w:tcPr>
            <w:tcW w:w="1134" w:type="dxa"/>
            <w:tcBorders>
              <w:top w:val="nil"/>
              <w:left w:val="nil"/>
              <w:bottom w:val="single" w:sz="4" w:space="0" w:color="auto"/>
              <w:right w:val="single" w:sz="4" w:space="0" w:color="auto"/>
            </w:tcBorders>
            <w:shd w:val="clear" w:color="auto" w:fill="E1C1CA"/>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50"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52" w:type="dxa"/>
            <w:tcBorders>
              <w:top w:val="nil"/>
              <w:left w:val="nil"/>
              <w:bottom w:val="single" w:sz="4" w:space="0" w:color="auto"/>
              <w:right w:val="single" w:sz="4" w:space="0" w:color="auto"/>
            </w:tcBorders>
            <w:shd w:val="clear" w:color="auto" w:fill="E1C1CA"/>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49"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418"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r>
      <w:tr w:rsidR="008902B9" w:rsidRPr="009C5C25" w:rsidTr="009C5C25">
        <w:trPr>
          <w:trHeight w:val="286"/>
        </w:trPr>
        <w:tc>
          <w:tcPr>
            <w:tcW w:w="2552" w:type="dxa"/>
            <w:tcBorders>
              <w:top w:val="nil"/>
              <w:left w:val="single" w:sz="4" w:space="0" w:color="auto"/>
              <w:bottom w:val="single" w:sz="4" w:space="0" w:color="auto"/>
              <w:right w:val="single" w:sz="4" w:space="0" w:color="auto"/>
            </w:tcBorders>
            <w:shd w:val="clear" w:color="auto" w:fill="auto"/>
            <w:vAlign w:val="bottom"/>
          </w:tcPr>
          <w:p w:rsidR="008902B9" w:rsidRPr="009C5C25" w:rsidRDefault="008902B9" w:rsidP="00DF45C9">
            <w:pPr>
              <w:spacing w:before="0" w:after="0" w:line="240" w:lineRule="auto"/>
              <w:rPr>
                <w:rFonts w:ascii="Times New Roman" w:hAnsi="Times New Roman" w:cs="Times New Roman"/>
                <w:color w:val="000000"/>
              </w:rPr>
            </w:pPr>
            <w:r w:rsidRPr="009C5C25">
              <w:rPr>
                <w:rFonts w:ascii="Times New Roman" w:hAnsi="Times New Roman" w:cs="Times New Roman"/>
                <w:color w:val="000000"/>
              </w:rPr>
              <w:t xml:space="preserve">Атнинский </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50" w:type="dxa"/>
            <w:tcBorders>
              <w:top w:val="nil"/>
              <w:left w:val="nil"/>
              <w:bottom w:val="single" w:sz="4" w:space="0" w:color="auto"/>
              <w:right w:val="single" w:sz="4" w:space="0" w:color="auto"/>
            </w:tcBorders>
            <w:shd w:val="clear" w:color="auto" w:fill="E1C1CA"/>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52"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49"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418"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r>
      <w:tr w:rsidR="008902B9" w:rsidRPr="009C5C25" w:rsidTr="009C5C25">
        <w:trPr>
          <w:trHeight w:val="286"/>
        </w:trPr>
        <w:tc>
          <w:tcPr>
            <w:tcW w:w="2552" w:type="dxa"/>
            <w:tcBorders>
              <w:top w:val="nil"/>
              <w:left w:val="single" w:sz="4" w:space="0" w:color="auto"/>
              <w:bottom w:val="single" w:sz="4" w:space="0" w:color="auto"/>
              <w:right w:val="single" w:sz="4" w:space="0" w:color="auto"/>
            </w:tcBorders>
            <w:shd w:val="clear" w:color="auto" w:fill="auto"/>
            <w:vAlign w:val="bottom"/>
          </w:tcPr>
          <w:p w:rsidR="008902B9" w:rsidRPr="009C5C25" w:rsidRDefault="008902B9" w:rsidP="00DF45C9">
            <w:pPr>
              <w:spacing w:before="0" w:after="0" w:line="240" w:lineRule="auto"/>
              <w:rPr>
                <w:rFonts w:ascii="Times New Roman" w:hAnsi="Times New Roman" w:cs="Times New Roman"/>
                <w:color w:val="000000"/>
              </w:rPr>
            </w:pPr>
            <w:r w:rsidRPr="009C5C25">
              <w:rPr>
                <w:rFonts w:ascii="Times New Roman" w:hAnsi="Times New Roman" w:cs="Times New Roman"/>
                <w:color w:val="000000"/>
              </w:rPr>
              <w:t xml:space="preserve">Высокогорский </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134" w:type="dxa"/>
            <w:tcBorders>
              <w:top w:val="nil"/>
              <w:left w:val="nil"/>
              <w:bottom w:val="single" w:sz="4" w:space="0" w:color="auto"/>
              <w:right w:val="single" w:sz="4" w:space="0" w:color="auto"/>
            </w:tcBorders>
            <w:shd w:val="clear" w:color="auto" w:fill="E1C1CA"/>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134" w:type="dxa"/>
            <w:tcBorders>
              <w:top w:val="nil"/>
              <w:left w:val="nil"/>
              <w:bottom w:val="single" w:sz="4" w:space="0" w:color="auto"/>
              <w:right w:val="single" w:sz="4" w:space="0" w:color="auto"/>
            </w:tcBorders>
            <w:shd w:val="clear" w:color="auto" w:fill="E1C1CA"/>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50"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52"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49"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418"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r>
      <w:tr w:rsidR="008902B9" w:rsidRPr="009C5C25" w:rsidTr="009C5C25">
        <w:trPr>
          <w:trHeight w:val="286"/>
        </w:trPr>
        <w:tc>
          <w:tcPr>
            <w:tcW w:w="2552" w:type="dxa"/>
            <w:tcBorders>
              <w:top w:val="nil"/>
              <w:left w:val="single" w:sz="4" w:space="0" w:color="auto"/>
              <w:bottom w:val="single" w:sz="4" w:space="0" w:color="auto"/>
              <w:right w:val="single" w:sz="4" w:space="0" w:color="auto"/>
            </w:tcBorders>
            <w:shd w:val="clear" w:color="auto" w:fill="auto"/>
            <w:vAlign w:val="bottom"/>
          </w:tcPr>
          <w:p w:rsidR="008902B9" w:rsidRPr="009C5C25" w:rsidRDefault="008902B9" w:rsidP="00DF45C9">
            <w:pPr>
              <w:spacing w:before="0" w:after="0" w:line="240" w:lineRule="auto"/>
              <w:rPr>
                <w:rFonts w:ascii="Times New Roman" w:hAnsi="Times New Roman" w:cs="Times New Roman"/>
                <w:color w:val="000000"/>
              </w:rPr>
            </w:pPr>
            <w:r w:rsidRPr="009C5C25">
              <w:rPr>
                <w:rFonts w:ascii="Times New Roman" w:hAnsi="Times New Roman" w:cs="Times New Roman"/>
                <w:color w:val="000000"/>
              </w:rPr>
              <w:t xml:space="preserve">Дрожжановский </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50" w:type="dxa"/>
            <w:tcBorders>
              <w:top w:val="nil"/>
              <w:left w:val="nil"/>
              <w:bottom w:val="single" w:sz="4" w:space="0" w:color="auto"/>
              <w:right w:val="single" w:sz="4" w:space="0" w:color="auto"/>
            </w:tcBorders>
            <w:shd w:val="clear" w:color="auto" w:fill="E1C1CA"/>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52" w:type="dxa"/>
            <w:tcBorders>
              <w:top w:val="nil"/>
              <w:left w:val="nil"/>
              <w:bottom w:val="single" w:sz="4" w:space="0" w:color="auto"/>
              <w:right w:val="single" w:sz="4" w:space="0" w:color="auto"/>
            </w:tcBorders>
            <w:shd w:val="clear" w:color="auto" w:fill="E1C1CA"/>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49" w:type="dxa"/>
            <w:tcBorders>
              <w:top w:val="nil"/>
              <w:left w:val="nil"/>
              <w:bottom w:val="single" w:sz="4" w:space="0" w:color="auto"/>
              <w:right w:val="single" w:sz="4" w:space="0" w:color="auto"/>
            </w:tcBorders>
            <w:shd w:val="clear" w:color="auto" w:fill="E1C1CA"/>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418"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r>
      <w:tr w:rsidR="008902B9" w:rsidRPr="009C5C25" w:rsidTr="009C5C25">
        <w:trPr>
          <w:trHeight w:val="286"/>
        </w:trPr>
        <w:tc>
          <w:tcPr>
            <w:tcW w:w="2552" w:type="dxa"/>
            <w:tcBorders>
              <w:top w:val="nil"/>
              <w:left w:val="single" w:sz="4" w:space="0" w:color="auto"/>
              <w:bottom w:val="single" w:sz="4" w:space="0" w:color="auto"/>
              <w:right w:val="single" w:sz="4" w:space="0" w:color="auto"/>
            </w:tcBorders>
            <w:shd w:val="clear" w:color="auto" w:fill="auto"/>
            <w:vAlign w:val="bottom"/>
          </w:tcPr>
          <w:p w:rsidR="008902B9" w:rsidRPr="009C5C25" w:rsidRDefault="008902B9" w:rsidP="00DF45C9">
            <w:pPr>
              <w:spacing w:before="0" w:after="0" w:line="240" w:lineRule="auto"/>
              <w:rPr>
                <w:rFonts w:ascii="Times New Roman" w:hAnsi="Times New Roman" w:cs="Times New Roman"/>
                <w:color w:val="000000"/>
              </w:rPr>
            </w:pPr>
            <w:r w:rsidRPr="009C5C25">
              <w:rPr>
                <w:rFonts w:ascii="Times New Roman" w:hAnsi="Times New Roman" w:cs="Times New Roman"/>
                <w:color w:val="000000"/>
              </w:rPr>
              <w:t xml:space="preserve">Заинский </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50"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52"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49"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418"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r>
      <w:tr w:rsidR="008902B9" w:rsidRPr="009C5C25" w:rsidTr="009C5C25">
        <w:trPr>
          <w:trHeight w:val="286"/>
        </w:trPr>
        <w:tc>
          <w:tcPr>
            <w:tcW w:w="2552" w:type="dxa"/>
            <w:tcBorders>
              <w:top w:val="nil"/>
              <w:left w:val="single" w:sz="4" w:space="0" w:color="auto"/>
              <w:bottom w:val="single" w:sz="4" w:space="0" w:color="auto"/>
              <w:right w:val="single" w:sz="4" w:space="0" w:color="auto"/>
            </w:tcBorders>
            <w:shd w:val="clear" w:color="auto" w:fill="auto"/>
            <w:vAlign w:val="bottom"/>
          </w:tcPr>
          <w:p w:rsidR="008902B9" w:rsidRPr="009C5C25" w:rsidRDefault="008902B9" w:rsidP="00DF45C9">
            <w:pPr>
              <w:spacing w:before="0" w:after="0" w:line="240" w:lineRule="auto"/>
              <w:rPr>
                <w:rFonts w:ascii="Times New Roman" w:hAnsi="Times New Roman" w:cs="Times New Roman"/>
                <w:color w:val="000000"/>
              </w:rPr>
            </w:pPr>
            <w:r w:rsidRPr="009C5C25">
              <w:rPr>
                <w:rFonts w:ascii="Times New Roman" w:hAnsi="Times New Roman" w:cs="Times New Roman"/>
                <w:color w:val="000000"/>
              </w:rPr>
              <w:t xml:space="preserve">Кукморский </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50"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52"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49"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418"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r>
      <w:tr w:rsidR="008902B9" w:rsidRPr="009C5C25" w:rsidTr="009C5C25">
        <w:trPr>
          <w:trHeight w:val="286"/>
        </w:trPr>
        <w:tc>
          <w:tcPr>
            <w:tcW w:w="2552" w:type="dxa"/>
            <w:tcBorders>
              <w:top w:val="nil"/>
              <w:left w:val="single" w:sz="4" w:space="0" w:color="auto"/>
              <w:bottom w:val="single" w:sz="4" w:space="0" w:color="auto"/>
              <w:right w:val="single" w:sz="4" w:space="0" w:color="auto"/>
            </w:tcBorders>
            <w:shd w:val="clear" w:color="auto" w:fill="auto"/>
            <w:vAlign w:val="bottom"/>
          </w:tcPr>
          <w:p w:rsidR="008902B9" w:rsidRPr="009C5C25" w:rsidRDefault="008902B9" w:rsidP="00DF45C9">
            <w:pPr>
              <w:spacing w:before="0" w:after="0" w:line="240" w:lineRule="auto"/>
              <w:rPr>
                <w:rFonts w:ascii="Times New Roman" w:hAnsi="Times New Roman" w:cs="Times New Roman"/>
                <w:color w:val="000000"/>
              </w:rPr>
            </w:pPr>
            <w:r w:rsidRPr="009C5C25">
              <w:rPr>
                <w:rFonts w:ascii="Times New Roman" w:hAnsi="Times New Roman" w:cs="Times New Roman"/>
                <w:color w:val="000000"/>
              </w:rPr>
              <w:lastRenderedPageBreak/>
              <w:t xml:space="preserve">Мензелинский </w:t>
            </w:r>
          </w:p>
        </w:tc>
        <w:tc>
          <w:tcPr>
            <w:tcW w:w="1134" w:type="dxa"/>
            <w:tcBorders>
              <w:top w:val="nil"/>
              <w:left w:val="nil"/>
              <w:bottom w:val="single" w:sz="4" w:space="0" w:color="auto"/>
              <w:right w:val="single" w:sz="4" w:space="0" w:color="auto"/>
            </w:tcBorders>
            <w:shd w:val="clear" w:color="auto" w:fill="E1C1CA"/>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50"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52"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49"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418"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r>
      <w:tr w:rsidR="008902B9" w:rsidRPr="009C5C25" w:rsidTr="009C5C25">
        <w:trPr>
          <w:trHeight w:val="286"/>
        </w:trPr>
        <w:tc>
          <w:tcPr>
            <w:tcW w:w="2552" w:type="dxa"/>
            <w:tcBorders>
              <w:top w:val="nil"/>
              <w:left w:val="single" w:sz="4" w:space="0" w:color="auto"/>
              <w:bottom w:val="single" w:sz="4" w:space="0" w:color="auto"/>
              <w:right w:val="single" w:sz="4" w:space="0" w:color="auto"/>
            </w:tcBorders>
            <w:shd w:val="clear" w:color="auto" w:fill="auto"/>
            <w:vAlign w:val="bottom"/>
          </w:tcPr>
          <w:p w:rsidR="008902B9" w:rsidRPr="009C5C25" w:rsidRDefault="008902B9" w:rsidP="00DF45C9">
            <w:pPr>
              <w:spacing w:before="0" w:after="0" w:line="240" w:lineRule="auto"/>
              <w:rPr>
                <w:rFonts w:ascii="Times New Roman" w:hAnsi="Times New Roman" w:cs="Times New Roman"/>
                <w:color w:val="000000"/>
              </w:rPr>
            </w:pPr>
            <w:r w:rsidRPr="009C5C25">
              <w:rPr>
                <w:rFonts w:ascii="Times New Roman" w:hAnsi="Times New Roman" w:cs="Times New Roman"/>
                <w:color w:val="000000"/>
              </w:rPr>
              <w:t xml:space="preserve">Муслюмовский </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50"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52"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49"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418"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r>
      <w:tr w:rsidR="008902B9" w:rsidRPr="009C5C25" w:rsidTr="009C5C25">
        <w:trPr>
          <w:trHeight w:val="286"/>
        </w:trPr>
        <w:tc>
          <w:tcPr>
            <w:tcW w:w="2552" w:type="dxa"/>
            <w:tcBorders>
              <w:top w:val="nil"/>
              <w:left w:val="single" w:sz="4" w:space="0" w:color="auto"/>
              <w:bottom w:val="single" w:sz="4" w:space="0" w:color="auto"/>
              <w:right w:val="single" w:sz="4" w:space="0" w:color="auto"/>
            </w:tcBorders>
            <w:shd w:val="clear" w:color="auto" w:fill="auto"/>
            <w:vAlign w:val="bottom"/>
          </w:tcPr>
          <w:p w:rsidR="008902B9" w:rsidRPr="009C5C25" w:rsidRDefault="008902B9" w:rsidP="00DF45C9">
            <w:pPr>
              <w:spacing w:before="0" w:after="0" w:line="240" w:lineRule="auto"/>
              <w:rPr>
                <w:rFonts w:ascii="Times New Roman" w:hAnsi="Times New Roman" w:cs="Times New Roman"/>
                <w:color w:val="000000"/>
              </w:rPr>
            </w:pPr>
            <w:r w:rsidRPr="009C5C25">
              <w:rPr>
                <w:rFonts w:ascii="Times New Roman" w:hAnsi="Times New Roman" w:cs="Times New Roman"/>
                <w:color w:val="000000"/>
              </w:rPr>
              <w:t xml:space="preserve">Рыбно-Слободский </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50"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52"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49"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418"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r>
      <w:tr w:rsidR="008902B9" w:rsidRPr="009C5C25" w:rsidTr="009C5C25">
        <w:trPr>
          <w:trHeight w:val="286"/>
        </w:trPr>
        <w:tc>
          <w:tcPr>
            <w:tcW w:w="2552" w:type="dxa"/>
            <w:tcBorders>
              <w:top w:val="nil"/>
              <w:left w:val="single" w:sz="4" w:space="0" w:color="auto"/>
              <w:bottom w:val="single" w:sz="4" w:space="0" w:color="auto"/>
              <w:right w:val="single" w:sz="4" w:space="0" w:color="auto"/>
            </w:tcBorders>
            <w:shd w:val="clear" w:color="auto" w:fill="auto"/>
            <w:vAlign w:val="bottom"/>
          </w:tcPr>
          <w:p w:rsidR="008902B9" w:rsidRPr="009C5C25" w:rsidRDefault="008902B9" w:rsidP="00DF45C9">
            <w:pPr>
              <w:spacing w:before="0" w:after="0" w:line="240" w:lineRule="auto"/>
              <w:rPr>
                <w:rFonts w:ascii="Times New Roman" w:hAnsi="Times New Roman" w:cs="Times New Roman"/>
                <w:color w:val="000000"/>
              </w:rPr>
            </w:pPr>
            <w:r w:rsidRPr="009C5C25">
              <w:rPr>
                <w:rFonts w:ascii="Times New Roman" w:hAnsi="Times New Roman" w:cs="Times New Roman"/>
                <w:color w:val="000000"/>
              </w:rPr>
              <w:t xml:space="preserve">Сабинский </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50"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52"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49"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418"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r>
      <w:tr w:rsidR="008902B9" w:rsidRPr="009C5C25" w:rsidTr="009C5C25">
        <w:trPr>
          <w:trHeight w:val="286"/>
        </w:trPr>
        <w:tc>
          <w:tcPr>
            <w:tcW w:w="2552" w:type="dxa"/>
            <w:tcBorders>
              <w:top w:val="nil"/>
              <w:left w:val="single" w:sz="4" w:space="0" w:color="auto"/>
              <w:bottom w:val="single" w:sz="4" w:space="0" w:color="auto"/>
              <w:right w:val="single" w:sz="4" w:space="0" w:color="auto"/>
            </w:tcBorders>
            <w:shd w:val="clear" w:color="auto" w:fill="auto"/>
            <w:vAlign w:val="bottom"/>
          </w:tcPr>
          <w:p w:rsidR="008902B9" w:rsidRPr="009C5C25" w:rsidRDefault="008902B9" w:rsidP="00DF45C9">
            <w:pPr>
              <w:spacing w:before="0" w:after="0" w:line="240" w:lineRule="auto"/>
              <w:rPr>
                <w:rFonts w:ascii="Times New Roman" w:hAnsi="Times New Roman" w:cs="Times New Roman"/>
                <w:color w:val="000000"/>
              </w:rPr>
            </w:pPr>
            <w:r w:rsidRPr="009C5C25">
              <w:rPr>
                <w:rFonts w:ascii="Times New Roman" w:hAnsi="Times New Roman" w:cs="Times New Roman"/>
                <w:color w:val="000000"/>
              </w:rPr>
              <w:t xml:space="preserve">Тюлячинский </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50" w:type="dxa"/>
            <w:tcBorders>
              <w:top w:val="nil"/>
              <w:left w:val="nil"/>
              <w:bottom w:val="single" w:sz="4" w:space="0" w:color="auto"/>
              <w:right w:val="single" w:sz="4" w:space="0" w:color="auto"/>
            </w:tcBorders>
            <w:shd w:val="clear" w:color="auto" w:fill="E1C1CA"/>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52" w:type="dxa"/>
            <w:tcBorders>
              <w:top w:val="nil"/>
              <w:left w:val="nil"/>
              <w:bottom w:val="single" w:sz="4" w:space="0" w:color="auto"/>
              <w:right w:val="single" w:sz="4" w:space="0" w:color="auto"/>
            </w:tcBorders>
            <w:shd w:val="clear" w:color="auto" w:fill="E1C1CA"/>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49"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418"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r>
      <w:tr w:rsidR="008902B9" w:rsidRPr="009C5C25" w:rsidTr="009C5C25">
        <w:trPr>
          <w:trHeight w:val="315"/>
        </w:trPr>
        <w:tc>
          <w:tcPr>
            <w:tcW w:w="2552" w:type="dxa"/>
            <w:tcBorders>
              <w:top w:val="nil"/>
              <w:left w:val="single" w:sz="4" w:space="0" w:color="auto"/>
              <w:bottom w:val="single" w:sz="4" w:space="0" w:color="auto"/>
              <w:right w:val="single" w:sz="4" w:space="0" w:color="auto"/>
            </w:tcBorders>
            <w:shd w:val="clear" w:color="auto" w:fill="auto"/>
            <w:vAlign w:val="bottom"/>
          </w:tcPr>
          <w:p w:rsidR="008902B9" w:rsidRPr="009C5C25" w:rsidRDefault="008902B9" w:rsidP="00DF45C9">
            <w:pPr>
              <w:spacing w:before="0" w:after="0" w:line="240" w:lineRule="auto"/>
              <w:rPr>
                <w:rFonts w:ascii="Times New Roman" w:hAnsi="Times New Roman" w:cs="Times New Roman"/>
                <w:color w:val="000000"/>
              </w:rPr>
            </w:pPr>
            <w:r w:rsidRPr="009C5C25">
              <w:rPr>
                <w:rFonts w:ascii="Times New Roman" w:hAnsi="Times New Roman" w:cs="Times New Roman"/>
                <w:color w:val="000000"/>
              </w:rPr>
              <w:t xml:space="preserve">Ютазинский </w:t>
            </w:r>
          </w:p>
        </w:tc>
        <w:tc>
          <w:tcPr>
            <w:tcW w:w="1134" w:type="dxa"/>
            <w:tcBorders>
              <w:top w:val="nil"/>
              <w:left w:val="nil"/>
              <w:bottom w:val="single" w:sz="4" w:space="0" w:color="auto"/>
              <w:right w:val="single" w:sz="4" w:space="0" w:color="auto"/>
            </w:tcBorders>
            <w:shd w:val="clear" w:color="auto" w:fill="E1C1CA"/>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134"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50"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52"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849"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c>
          <w:tcPr>
            <w:tcW w:w="1418" w:type="dxa"/>
            <w:tcBorders>
              <w:top w:val="nil"/>
              <w:left w:val="nil"/>
              <w:bottom w:val="single" w:sz="4" w:space="0" w:color="auto"/>
              <w:right w:val="single" w:sz="4" w:space="0" w:color="auto"/>
            </w:tcBorders>
            <w:shd w:val="clear" w:color="auto" w:fill="auto"/>
            <w:noWrap/>
            <w:vAlign w:val="bottom"/>
          </w:tcPr>
          <w:p w:rsidR="008902B9" w:rsidRPr="009C5C25" w:rsidRDefault="008902B9" w:rsidP="00DF45C9">
            <w:pPr>
              <w:spacing w:before="0" w:after="0" w:line="240" w:lineRule="auto"/>
              <w:jc w:val="right"/>
              <w:rPr>
                <w:rFonts w:ascii="Times New Roman" w:hAnsi="Times New Roman" w:cs="Times New Roman"/>
                <w:color w:val="000000"/>
              </w:rPr>
            </w:pPr>
            <w:r w:rsidRPr="009C5C25">
              <w:rPr>
                <w:rFonts w:ascii="Times New Roman" w:hAnsi="Times New Roman" w:cs="Times New Roman"/>
                <w:color w:val="000000"/>
              </w:rPr>
              <w:t>0</w:t>
            </w:r>
          </w:p>
        </w:tc>
      </w:tr>
    </w:tbl>
    <w:p w:rsidR="008902B9" w:rsidRDefault="008902B9" w:rsidP="008902B9">
      <w:pPr>
        <w:pStyle w:val="a3"/>
        <w:ind w:left="0"/>
        <w:jc w:val="center"/>
        <w:rPr>
          <w:rFonts w:ascii="Times New Roman" w:hAnsi="Times New Roman" w:cs="Times New Roman"/>
          <w:bCs/>
          <w:i/>
          <w:color w:val="365F91" w:themeColor="accent1" w:themeShade="BF"/>
          <w:sz w:val="24"/>
          <w:szCs w:val="24"/>
          <w:lang w:val="ru-RU"/>
        </w:rPr>
      </w:pPr>
    </w:p>
    <w:tbl>
      <w:tblPr>
        <w:tblStyle w:val="a6"/>
        <w:tblW w:w="9923" w:type="dxa"/>
        <w:tblInd w:w="154" w:type="dxa"/>
        <w:tblLook w:val="04A0" w:firstRow="1" w:lastRow="0" w:firstColumn="1" w:lastColumn="0" w:noHBand="0" w:noVBand="1"/>
      </w:tblPr>
      <w:tblGrid>
        <w:gridCol w:w="1555"/>
        <w:gridCol w:w="8368"/>
      </w:tblGrid>
      <w:tr w:rsidR="009C5C25" w:rsidRPr="000D6CBE" w:rsidTr="00E232E6">
        <w:tc>
          <w:tcPr>
            <w:tcW w:w="1555" w:type="dxa"/>
            <w:shd w:val="clear" w:color="auto" w:fill="C07B8E"/>
          </w:tcPr>
          <w:p w:rsidR="009C5C25" w:rsidRDefault="009C5C25" w:rsidP="008902B9">
            <w:pPr>
              <w:pStyle w:val="a3"/>
              <w:ind w:left="0"/>
              <w:jc w:val="center"/>
              <w:rPr>
                <w:rFonts w:ascii="Times New Roman" w:hAnsi="Times New Roman" w:cs="Times New Roman"/>
                <w:bCs/>
                <w:i/>
                <w:color w:val="365F91" w:themeColor="accent1" w:themeShade="BF"/>
                <w:sz w:val="24"/>
                <w:szCs w:val="24"/>
                <w:lang w:val="ru-RU"/>
              </w:rPr>
            </w:pPr>
          </w:p>
        </w:tc>
        <w:tc>
          <w:tcPr>
            <w:tcW w:w="8368" w:type="dxa"/>
          </w:tcPr>
          <w:p w:rsidR="009C5C25" w:rsidRDefault="009C5C25" w:rsidP="009C5C25">
            <w:pPr>
              <w:pStyle w:val="a3"/>
              <w:spacing w:before="0"/>
              <w:ind w:left="0"/>
              <w:rPr>
                <w:rFonts w:ascii="Times New Roman" w:hAnsi="Times New Roman" w:cs="Times New Roman"/>
                <w:bCs/>
                <w:i/>
                <w:color w:val="365F91" w:themeColor="accent1" w:themeShade="BF"/>
                <w:sz w:val="24"/>
                <w:szCs w:val="24"/>
                <w:lang w:val="ru-RU"/>
              </w:rPr>
            </w:pPr>
            <w:r w:rsidRPr="009C5C25">
              <w:rPr>
                <w:rFonts w:ascii="Times New Roman" w:hAnsi="Times New Roman" w:cs="Times New Roman"/>
                <w:color w:val="000000"/>
                <w:lang w:val="ru-RU"/>
              </w:rPr>
              <w:t>Значение 1 полугодия 2019 г. превышает значение 1 полугодия 2018 г.</w:t>
            </w:r>
          </w:p>
        </w:tc>
      </w:tr>
      <w:tr w:rsidR="009C5C25" w:rsidRPr="000D6CBE" w:rsidTr="00E232E6">
        <w:trPr>
          <w:trHeight w:val="231"/>
        </w:trPr>
        <w:tc>
          <w:tcPr>
            <w:tcW w:w="1555" w:type="dxa"/>
            <w:shd w:val="clear" w:color="auto" w:fill="E1C1CA"/>
          </w:tcPr>
          <w:p w:rsidR="009C5C25" w:rsidRDefault="009C5C25" w:rsidP="00E232E6">
            <w:pPr>
              <w:pStyle w:val="a3"/>
              <w:spacing w:before="0"/>
              <w:ind w:left="0"/>
              <w:jc w:val="center"/>
              <w:rPr>
                <w:rFonts w:ascii="Times New Roman" w:hAnsi="Times New Roman" w:cs="Times New Roman"/>
                <w:bCs/>
                <w:i/>
                <w:color w:val="365F91" w:themeColor="accent1" w:themeShade="BF"/>
                <w:sz w:val="24"/>
                <w:szCs w:val="24"/>
                <w:lang w:val="ru-RU"/>
              </w:rPr>
            </w:pPr>
          </w:p>
        </w:tc>
        <w:tc>
          <w:tcPr>
            <w:tcW w:w="8368" w:type="dxa"/>
          </w:tcPr>
          <w:p w:rsidR="009C5C25" w:rsidRDefault="009C5C25" w:rsidP="009C5C25">
            <w:pPr>
              <w:pStyle w:val="a3"/>
              <w:spacing w:before="0"/>
              <w:ind w:left="0"/>
              <w:rPr>
                <w:rFonts w:ascii="Times New Roman" w:hAnsi="Times New Roman" w:cs="Times New Roman"/>
                <w:bCs/>
                <w:i/>
                <w:color w:val="365F91" w:themeColor="accent1" w:themeShade="BF"/>
                <w:sz w:val="24"/>
                <w:szCs w:val="24"/>
                <w:lang w:val="ru-RU"/>
              </w:rPr>
            </w:pPr>
            <w:r w:rsidRPr="009C5C25">
              <w:rPr>
                <w:rFonts w:ascii="Times New Roman" w:hAnsi="Times New Roman" w:cs="Times New Roman"/>
                <w:color w:val="000000"/>
                <w:lang w:val="ru-RU"/>
              </w:rPr>
              <w:t>Значение 1 полугодия 2019 г. не превышает значение 1 полугодия 2018 г.</w:t>
            </w:r>
          </w:p>
        </w:tc>
      </w:tr>
    </w:tbl>
    <w:p w:rsidR="009C5C25" w:rsidRDefault="009C5C25" w:rsidP="008902B9">
      <w:pPr>
        <w:pStyle w:val="a3"/>
        <w:ind w:left="0"/>
        <w:jc w:val="center"/>
        <w:rPr>
          <w:rFonts w:ascii="Times New Roman" w:hAnsi="Times New Roman" w:cs="Times New Roman"/>
          <w:bCs/>
          <w:i/>
          <w:color w:val="365F91" w:themeColor="accent1" w:themeShade="BF"/>
          <w:sz w:val="24"/>
          <w:szCs w:val="24"/>
          <w:lang w:val="ru-RU"/>
        </w:rPr>
      </w:pPr>
    </w:p>
    <w:p w:rsidR="008902B9" w:rsidRPr="00A908A3" w:rsidRDefault="00D861C4" w:rsidP="008902B9">
      <w:pPr>
        <w:spacing w:after="0" w:line="240" w:lineRule="auto"/>
        <w:ind w:left="709"/>
        <w:rPr>
          <w:rFonts w:ascii="Times New Roman" w:hAnsi="Times New Roman" w:cs="Times New Roman"/>
          <w:b/>
          <w:color w:val="17365D" w:themeColor="text2" w:themeShade="BF"/>
          <w:sz w:val="28"/>
          <w:szCs w:val="28"/>
          <w:lang w:val="ru-RU"/>
        </w:rPr>
      </w:pPr>
      <w:r>
        <w:rPr>
          <w:rFonts w:ascii="Times New Roman" w:hAnsi="Times New Roman" w:cs="Times New Roman"/>
          <w:b/>
          <w:color w:val="17365D" w:themeColor="text2" w:themeShade="BF"/>
          <w:sz w:val="28"/>
          <w:szCs w:val="28"/>
          <w:lang w:val="ru-RU"/>
        </w:rPr>
        <w:t>3</w:t>
      </w:r>
      <w:r w:rsidR="008902B9" w:rsidRPr="00A908A3">
        <w:rPr>
          <w:rFonts w:ascii="Times New Roman" w:hAnsi="Times New Roman" w:cs="Times New Roman"/>
          <w:b/>
          <w:color w:val="17365D" w:themeColor="text2" w:themeShade="BF"/>
          <w:sz w:val="28"/>
          <w:szCs w:val="28"/>
          <w:lang w:val="ru-RU"/>
        </w:rPr>
        <w:t>.2. Сведения о лицах, привлеченных к уголовной ответственности за совершение коррупционных преступлений</w:t>
      </w:r>
    </w:p>
    <w:p w:rsidR="008902B9" w:rsidRDefault="008902B9" w:rsidP="008902B9">
      <w:pPr>
        <w:spacing w:after="0"/>
        <w:ind w:left="426" w:firstLine="567"/>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По данным МВД по РТ по итогам 1 полугодия 2019 года в Республике Татарстан возбуждено 518 уголовных дел по преступлениям коррупционной направленности. Из них 273 уголовных дела возбуждено по должностным преступлениям по ст.285-ст.293 УК РФ, относительно представителей 32 муниципальных образований.</w:t>
      </w:r>
    </w:p>
    <w:p w:rsidR="008902B9" w:rsidRPr="00F052AB" w:rsidRDefault="008902B9" w:rsidP="008902B9">
      <w:pPr>
        <w:spacing w:after="0" w:line="240" w:lineRule="auto"/>
        <w:ind w:left="425" w:firstLine="567"/>
        <w:jc w:val="center"/>
        <w:rPr>
          <w:rFonts w:ascii="Times New Roman" w:hAnsi="Times New Roman" w:cs="Times New Roman"/>
          <w:b/>
          <w:color w:val="17365D" w:themeColor="text2" w:themeShade="BF"/>
          <w:sz w:val="24"/>
          <w:szCs w:val="28"/>
          <w:lang w:val="ru-RU"/>
        </w:rPr>
      </w:pPr>
      <w:r w:rsidRPr="00F052AB">
        <w:rPr>
          <w:rFonts w:ascii="Times New Roman" w:hAnsi="Times New Roman" w:cs="Times New Roman"/>
          <w:b/>
          <w:color w:val="17365D" w:themeColor="text2" w:themeShade="BF"/>
          <w:sz w:val="24"/>
          <w:szCs w:val="28"/>
          <w:lang w:val="ru-RU"/>
        </w:rPr>
        <w:t>Число лиц, привлеченных к уголовной ответственности за совершение коррупционных преступлений</w:t>
      </w:r>
      <w:r w:rsidRPr="00F052AB">
        <w:rPr>
          <w:rFonts w:ascii="Times New Roman" w:hAnsi="Times New Roman" w:cs="Times New Roman"/>
          <w:i/>
          <w:color w:val="17365D" w:themeColor="text2" w:themeShade="BF"/>
          <w:sz w:val="24"/>
          <w:szCs w:val="28"/>
          <w:lang w:val="ru-RU"/>
        </w:rPr>
        <w:t>, ед.</w:t>
      </w:r>
    </w:p>
    <w:p w:rsidR="008902B9" w:rsidRDefault="008902B9" w:rsidP="008902B9">
      <w:pPr>
        <w:spacing w:after="0"/>
        <w:ind w:left="142"/>
        <w:jc w:val="both"/>
        <w:rPr>
          <w:rFonts w:ascii="Times New Roman" w:hAnsi="Times New Roman" w:cs="Times New Roman"/>
          <w:color w:val="000000" w:themeColor="text1"/>
          <w:sz w:val="28"/>
          <w:szCs w:val="28"/>
          <w:lang w:val="ru-RU"/>
        </w:rPr>
      </w:pPr>
      <w:r>
        <w:rPr>
          <w:rFonts w:ascii="Times New Roman" w:hAnsi="Times New Roman" w:cs="Times New Roman"/>
          <w:noProof/>
          <w:color w:val="000000" w:themeColor="text1"/>
          <w:sz w:val="28"/>
          <w:szCs w:val="28"/>
          <w:lang w:val="ru-RU" w:eastAsia="ru-RU" w:bidi="ar-SA"/>
        </w:rPr>
        <w:drawing>
          <wp:inline distT="0" distB="0" distL="0" distR="0" wp14:anchorId="6FF14318" wp14:editId="15A7E150">
            <wp:extent cx="6313714" cy="2204085"/>
            <wp:effectExtent l="0" t="0" r="0" b="5715"/>
            <wp:docPr id="73" name="Диаграмма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902B9" w:rsidRDefault="008902B9" w:rsidP="008902B9">
      <w:pPr>
        <w:spacing w:after="0"/>
        <w:ind w:firstLine="567"/>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Привлечены к уголовной ответственности за совершение коррупционного преступления в отчетном периоде 204 лица, их них 56,4% – должностные лица, 43,6% – граждане.</w:t>
      </w:r>
    </w:p>
    <w:p w:rsidR="008902B9" w:rsidRDefault="008902B9" w:rsidP="008902B9">
      <w:pPr>
        <w:spacing w:after="0"/>
        <w:ind w:firstLine="567"/>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lastRenderedPageBreak/>
        <w:t xml:space="preserve">В первом полугодии текущего года 89 </w:t>
      </w:r>
      <w:r w:rsidR="00E3500F">
        <w:rPr>
          <w:rFonts w:ascii="Times New Roman" w:hAnsi="Times New Roman" w:cs="Times New Roman"/>
          <w:color w:val="000000" w:themeColor="text1"/>
          <w:sz w:val="28"/>
          <w:szCs w:val="28"/>
          <w:lang w:val="ru-RU"/>
        </w:rPr>
        <w:t>граждан</w:t>
      </w:r>
      <w:r>
        <w:rPr>
          <w:rFonts w:ascii="Times New Roman" w:hAnsi="Times New Roman" w:cs="Times New Roman"/>
          <w:color w:val="000000" w:themeColor="text1"/>
          <w:sz w:val="28"/>
          <w:szCs w:val="28"/>
          <w:lang w:val="ru-RU"/>
        </w:rPr>
        <w:t xml:space="preserve"> республики из 21 муниципального образования были привлечены к уголовной ответственности</w:t>
      </w:r>
      <w:r w:rsidRPr="00431129">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lang w:val="ru-RU"/>
        </w:rPr>
        <w:t xml:space="preserve">за совершение коррупционных преступлений. </w:t>
      </w:r>
      <w:r w:rsidR="00204FE2">
        <w:rPr>
          <w:rFonts w:ascii="Times New Roman" w:hAnsi="Times New Roman" w:cs="Times New Roman"/>
          <w:color w:val="000000" w:themeColor="text1"/>
          <w:sz w:val="28"/>
          <w:szCs w:val="28"/>
          <w:lang w:val="ru-RU"/>
        </w:rPr>
        <w:t>Наибольшее количество граждан привлеченых</w:t>
      </w:r>
      <w:r>
        <w:rPr>
          <w:rFonts w:ascii="Times New Roman" w:hAnsi="Times New Roman" w:cs="Times New Roman"/>
          <w:color w:val="000000" w:themeColor="text1"/>
          <w:sz w:val="28"/>
          <w:szCs w:val="28"/>
          <w:lang w:val="ru-RU"/>
        </w:rPr>
        <w:t xml:space="preserve"> к уголовной ответственности за преступления коррупционного характера</w:t>
      </w:r>
      <w:r w:rsidR="00204FE2">
        <w:rPr>
          <w:rFonts w:ascii="Times New Roman" w:hAnsi="Times New Roman" w:cs="Times New Roman"/>
          <w:color w:val="000000" w:themeColor="text1"/>
          <w:sz w:val="28"/>
          <w:szCs w:val="28"/>
          <w:lang w:val="ru-RU"/>
        </w:rPr>
        <w:t xml:space="preserve"> среди жителей</w:t>
      </w:r>
      <w:r>
        <w:rPr>
          <w:rFonts w:ascii="Times New Roman" w:hAnsi="Times New Roman" w:cs="Times New Roman"/>
          <w:color w:val="000000" w:themeColor="text1"/>
          <w:sz w:val="28"/>
          <w:szCs w:val="28"/>
          <w:lang w:val="ru-RU"/>
        </w:rPr>
        <w:t xml:space="preserve"> г. Казань (23 чел.) и г. Набережные Челны (25 чел.). </w:t>
      </w:r>
      <w:r w:rsidR="00204FE2">
        <w:rPr>
          <w:rFonts w:ascii="Times New Roman" w:hAnsi="Times New Roman" w:cs="Times New Roman"/>
          <w:color w:val="000000" w:themeColor="text1"/>
          <w:sz w:val="28"/>
          <w:szCs w:val="28"/>
          <w:lang w:val="ru-RU"/>
        </w:rPr>
        <w:t>Кроме того, с</w:t>
      </w:r>
      <w:r>
        <w:rPr>
          <w:rFonts w:ascii="Times New Roman" w:hAnsi="Times New Roman" w:cs="Times New Roman"/>
          <w:color w:val="000000" w:themeColor="text1"/>
          <w:sz w:val="28"/>
          <w:szCs w:val="28"/>
          <w:lang w:val="ru-RU"/>
        </w:rPr>
        <w:t xml:space="preserve">лучаи ограничения прав и свобод </w:t>
      </w:r>
      <w:r w:rsidR="00204FE2">
        <w:rPr>
          <w:rFonts w:ascii="Times New Roman" w:hAnsi="Times New Roman" w:cs="Times New Roman"/>
          <w:color w:val="000000" w:themeColor="text1"/>
          <w:sz w:val="28"/>
          <w:szCs w:val="28"/>
          <w:lang w:val="ru-RU"/>
        </w:rPr>
        <w:t>граждан</w:t>
      </w:r>
      <w:r>
        <w:rPr>
          <w:rFonts w:ascii="Times New Roman" w:hAnsi="Times New Roman" w:cs="Times New Roman"/>
          <w:color w:val="000000" w:themeColor="text1"/>
          <w:sz w:val="28"/>
          <w:szCs w:val="28"/>
          <w:lang w:val="ru-RU"/>
        </w:rPr>
        <w:t>, виновных в совершении преступлений</w:t>
      </w:r>
      <w:r w:rsidR="00E3500F">
        <w:rPr>
          <w:rFonts w:ascii="Times New Roman" w:hAnsi="Times New Roman" w:cs="Times New Roman"/>
          <w:color w:val="000000" w:themeColor="text1"/>
          <w:sz w:val="28"/>
          <w:szCs w:val="28"/>
          <w:lang w:val="ru-RU"/>
        </w:rPr>
        <w:t>, связанных с коррупцией,</w:t>
      </w:r>
      <w:r>
        <w:rPr>
          <w:rFonts w:ascii="Times New Roman" w:hAnsi="Times New Roman" w:cs="Times New Roman"/>
          <w:color w:val="000000" w:themeColor="text1"/>
          <w:sz w:val="28"/>
          <w:szCs w:val="28"/>
          <w:lang w:val="ru-RU"/>
        </w:rPr>
        <w:t xml:space="preserve"> зафиксированы в </w:t>
      </w:r>
      <w:r w:rsidR="00E3500F">
        <w:rPr>
          <w:rFonts w:ascii="Times New Roman" w:hAnsi="Times New Roman" w:cs="Times New Roman"/>
          <w:color w:val="000000" w:themeColor="text1"/>
          <w:sz w:val="28"/>
          <w:szCs w:val="28"/>
          <w:lang w:val="ru-RU"/>
        </w:rPr>
        <w:t xml:space="preserve">Чистопольском (9 чел.), </w:t>
      </w:r>
      <w:r>
        <w:rPr>
          <w:rFonts w:ascii="Times New Roman" w:hAnsi="Times New Roman" w:cs="Times New Roman"/>
          <w:color w:val="000000" w:themeColor="text1"/>
          <w:sz w:val="28"/>
          <w:szCs w:val="28"/>
          <w:lang w:val="ru-RU"/>
        </w:rPr>
        <w:t>Нижнекамском (6 чел.), Мамадышском (5 чел.), Буинском (3 чел.), Бавлинском (2 чел.), Тукаевском (2 чел.), Черемшанском (2 чел.)  муниципальных образованиях.</w:t>
      </w:r>
    </w:p>
    <w:p w:rsidR="008902B9" w:rsidRPr="00F052AB" w:rsidRDefault="008902B9" w:rsidP="008902B9">
      <w:pPr>
        <w:spacing w:after="0"/>
        <w:ind w:firstLine="567"/>
        <w:jc w:val="both"/>
        <w:rPr>
          <w:rFonts w:ascii="Times New Roman" w:hAnsi="Times New Roman" w:cs="Times New Roman"/>
          <w:bCs/>
          <w:color w:val="000000"/>
          <w:sz w:val="28"/>
          <w:szCs w:val="18"/>
          <w:lang w:val="ru-RU"/>
        </w:rPr>
      </w:pPr>
      <w:r>
        <w:rPr>
          <w:rFonts w:ascii="Times New Roman" w:hAnsi="Times New Roman" w:cs="Times New Roman"/>
          <w:color w:val="000000" w:themeColor="text1"/>
          <w:sz w:val="28"/>
          <w:szCs w:val="28"/>
          <w:lang w:val="ru-RU"/>
        </w:rPr>
        <w:t xml:space="preserve"> Единичные факты привлечения граждан к уголовной ответственности за преступления коррупционного характера отмечены в </w:t>
      </w:r>
      <w:r w:rsidRPr="00F052AB">
        <w:rPr>
          <w:rFonts w:ascii="Times New Roman" w:hAnsi="Times New Roman" w:cs="Times New Roman"/>
          <w:bCs/>
          <w:color w:val="000000"/>
          <w:sz w:val="28"/>
          <w:szCs w:val="18"/>
          <w:lang w:val="ru-RU"/>
        </w:rPr>
        <w:t>Актанышск</w:t>
      </w:r>
      <w:r>
        <w:rPr>
          <w:rFonts w:ascii="Times New Roman" w:hAnsi="Times New Roman" w:cs="Times New Roman"/>
          <w:bCs/>
          <w:color w:val="000000"/>
          <w:sz w:val="28"/>
          <w:szCs w:val="18"/>
          <w:lang w:val="ru-RU"/>
        </w:rPr>
        <w:t xml:space="preserve">ом, </w:t>
      </w:r>
      <w:r w:rsidRPr="00F052AB">
        <w:rPr>
          <w:rFonts w:ascii="Times New Roman" w:hAnsi="Times New Roman" w:cs="Times New Roman"/>
          <w:bCs/>
          <w:color w:val="000000"/>
          <w:sz w:val="28"/>
          <w:szCs w:val="18"/>
          <w:lang w:val="ru-RU"/>
        </w:rPr>
        <w:t>Алексеевс</w:t>
      </w:r>
      <w:r>
        <w:rPr>
          <w:rFonts w:ascii="Times New Roman" w:hAnsi="Times New Roman" w:cs="Times New Roman"/>
          <w:bCs/>
          <w:color w:val="000000"/>
          <w:sz w:val="28"/>
          <w:szCs w:val="18"/>
          <w:lang w:val="ru-RU"/>
        </w:rPr>
        <w:t xml:space="preserve">ком, </w:t>
      </w:r>
      <w:r w:rsidRPr="00F052AB">
        <w:rPr>
          <w:rFonts w:ascii="Times New Roman" w:hAnsi="Times New Roman" w:cs="Times New Roman"/>
          <w:bCs/>
          <w:color w:val="000000"/>
          <w:sz w:val="28"/>
          <w:szCs w:val="18"/>
          <w:lang w:val="ru-RU"/>
        </w:rPr>
        <w:t>Альметьев</w:t>
      </w:r>
      <w:r>
        <w:rPr>
          <w:rFonts w:ascii="Times New Roman" w:hAnsi="Times New Roman" w:cs="Times New Roman"/>
          <w:bCs/>
          <w:color w:val="000000"/>
          <w:sz w:val="28"/>
          <w:szCs w:val="18"/>
          <w:lang w:val="ru-RU"/>
        </w:rPr>
        <w:t xml:space="preserve">ском, Арском, Кайбицком, </w:t>
      </w:r>
      <w:r w:rsidRPr="00F052AB">
        <w:rPr>
          <w:rFonts w:ascii="Times New Roman" w:hAnsi="Times New Roman" w:cs="Times New Roman"/>
          <w:bCs/>
          <w:color w:val="000000"/>
          <w:sz w:val="28"/>
          <w:szCs w:val="18"/>
          <w:lang w:val="ru-RU"/>
        </w:rPr>
        <w:t>Лаишевск</w:t>
      </w:r>
      <w:r>
        <w:rPr>
          <w:rFonts w:ascii="Times New Roman" w:hAnsi="Times New Roman" w:cs="Times New Roman"/>
          <w:bCs/>
          <w:color w:val="000000"/>
          <w:sz w:val="28"/>
          <w:szCs w:val="18"/>
          <w:lang w:val="ru-RU"/>
        </w:rPr>
        <w:t xml:space="preserve">ом, </w:t>
      </w:r>
      <w:r w:rsidRPr="00F052AB">
        <w:rPr>
          <w:rFonts w:ascii="Times New Roman" w:hAnsi="Times New Roman" w:cs="Times New Roman"/>
          <w:bCs/>
          <w:color w:val="000000"/>
          <w:sz w:val="28"/>
          <w:szCs w:val="18"/>
          <w:lang w:val="ru-RU"/>
        </w:rPr>
        <w:t>Лениногор</w:t>
      </w:r>
      <w:r>
        <w:rPr>
          <w:rFonts w:ascii="Times New Roman" w:hAnsi="Times New Roman" w:cs="Times New Roman"/>
          <w:bCs/>
          <w:color w:val="000000"/>
          <w:sz w:val="28"/>
          <w:szCs w:val="18"/>
          <w:lang w:val="ru-RU"/>
        </w:rPr>
        <w:t xml:space="preserve">ском, </w:t>
      </w:r>
      <w:r w:rsidRPr="00F052AB">
        <w:rPr>
          <w:rFonts w:ascii="Times New Roman" w:hAnsi="Times New Roman" w:cs="Times New Roman"/>
          <w:bCs/>
          <w:color w:val="000000"/>
          <w:sz w:val="28"/>
          <w:szCs w:val="18"/>
          <w:lang w:val="ru-RU"/>
        </w:rPr>
        <w:t>Новошешми</w:t>
      </w:r>
      <w:r>
        <w:rPr>
          <w:rFonts w:ascii="Times New Roman" w:hAnsi="Times New Roman" w:cs="Times New Roman"/>
          <w:bCs/>
          <w:color w:val="000000"/>
          <w:sz w:val="28"/>
          <w:szCs w:val="18"/>
          <w:lang w:val="ru-RU"/>
        </w:rPr>
        <w:t xml:space="preserve">нском, </w:t>
      </w:r>
      <w:r w:rsidRPr="00F052AB">
        <w:rPr>
          <w:rFonts w:ascii="Times New Roman" w:hAnsi="Times New Roman" w:cs="Times New Roman"/>
          <w:bCs/>
          <w:color w:val="000000"/>
          <w:sz w:val="28"/>
          <w:szCs w:val="18"/>
          <w:lang w:val="ru-RU"/>
        </w:rPr>
        <w:t>Нурлатск</w:t>
      </w:r>
      <w:r>
        <w:rPr>
          <w:rFonts w:ascii="Times New Roman" w:hAnsi="Times New Roman" w:cs="Times New Roman"/>
          <w:bCs/>
          <w:color w:val="000000"/>
          <w:sz w:val="28"/>
          <w:szCs w:val="18"/>
          <w:lang w:val="ru-RU"/>
        </w:rPr>
        <w:t xml:space="preserve">ом, Сабинском, </w:t>
      </w:r>
      <w:r w:rsidRPr="00F052AB">
        <w:rPr>
          <w:rFonts w:ascii="Times New Roman" w:hAnsi="Times New Roman" w:cs="Times New Roman"/>
          <w:bCs/>
          <w:color w:val="000000"/>
          <w:sz w:val="28"/>
          <w:szCs w:val="18"/>
          <w:lang w:val="ru-RU"/>
        </w:rPr>
        <w:t>Сармановс</w:t>
      </w:r>
      <w:r>
        <w:rPr>
          <w:rFonts w:ascii="Times New Roman" w:hAnsi="Times New Roman" w:cs="Times New Roman"/>
          <w:bCs/>
          <w:color w:val="000000"/>
          <w:sz w:val="28"/>
          <w:szCs w:val="18"/>
          <w:lang w:val="ru-RU"/>
        </w:rPr>
        <w:t>ком, Т</w:t>
      </w:r>
      <w:r w:rsidRPr="00F052AB">
        <w:rPr>
          <w:rFonts w:ascii="Times New Roman" w:hAnsi="Times New Roman" w:cs="Times New Roman"/>
          <w:bCs/>
          <w:color w:val="000000"/>
          <w:sz w:val="28"/>
          <w:szCs w:val="18"/>
          <w:lang w:val="ru-RU"/>
        </w:rPr>
        <w:t>етюшск</w:t>
      </w:r>
      <w:r>
        <w:rPr>
          <w:rFonts w:ascii="Times New Roman" w:hAnsi="Times New Roman" w:cs="Times New Roman"/>
          <w:bCs/>
          <w:color w:val="000000"/>
          <w:sz w:val="28"/>
          <w:szCs w:val="18"/>
          <w:lang w:val="ru-RU"/>
        </w:rPr>
        <w:t>ом муниципальных образованиях.</w:t>
      </w:r>
    </w:p>
    <w:p w:rsidR="008902B9" w:rsidRDefault="008902B9" w:rsidP="008902B9">
      <w:pPr>
        <w:spacing w:after="0"/>
        <w:ind w:firstLine="567"/>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В первом полугодии 2019 г из числа должностных лиц, привлеченных к уголовной ответственности за совершение коррупционного преступления 40 человек, были привлечены по ст.285-293 УК РФ. Информация о привлеченных к уголовной ответственности по ветвям власти и служащими в разрезе муниципальных образований представлена ниже:</w:t>
      </w:r>
    </w:p>
    <w:p w:rsidR="00204FE2" w:rsidRPr="00F052AB" w:rsidRDefault="00204FE2" w:rsidP="00204FE2">
      <w:pPr>
        <w:spacing w:after="0" w:line="240" w:lineRule="auto"/>
        <w:ind w:left="425" w:firstLine="567"/>
        <w:jc w:val="center"/>
        <w:rPr>
          <w:rFonts w:ascii="Times New Roman" w:hAnsi="Times New Roman" w:cs="Times New Roman"/>
          <w:b/>
          <w:color w:val="17365D" w:themeColor="text2" w:themeShade="BF"/>
          <w:sz w:val="24"/>
          <w:szCs w:val="28"/>
          <w:lang w:val="ru-RU"/>
        </w:rPr>
      </w:pPr>
      <w:r w:rsidRPr="00F052AB">
        <w:rPr>
          <w:rFonts w:ascii="Times New Roman" w:hAnsi="Times New Roman" w:cs="Times New Roman"/>
          <w:b/>
          <w:color w:val="17365D" w:themeColor="text2" w:themeShade="BF"/>
          <w:sz w:val="24"/>
          <w:szCs w:val="28"/>
          <w:lang w:val="ru-RU"/>
        </w:rPr>
        <w:t>Число лиц, привлеченных к уголовной ответственности за совершение коррупционных преступлений</w:t>
      </w:r>
      <w:r>
        <w:rPr>
          <w:rFonts w:ascii="Times New Roman" w:hAnsi="Times New Roman" w:cs="Times New Roman"/>
          <w:b/>
          <w:color w:val="17365D" w:themeColor="text2" w:themeShade="BF"/>
          <w:sz w:val="24"/>
          <w:szCs w:val="28"/>
          <w:lang w:val="ru-RU"/>
        </w:rPr>
        <w:t xml:space="preserve"> в разрезе ветвей власти</w:t>
      </w:r>
      <w:r w:rsidRPr="00F052AB">
        <w:rPr>
          <w:rFonts w:ascii="Times New Roman" w:hAnsi="Times New Roman" w:cs="Times New Roman"/>
          <w:i/>
          <w:color w:val="17365D" w:themeColor="text2" w:themeShade="BF"/>
          <w:sz w:val="24"/>
          <w:szCs w:val="28"/>
          <w:lang w:val="ru-RU"/>
        </w:rPr>
        <w:t>, ед.</w:t>
      </w:r>
    </w:p>
    <w:tbl>
      <w:tblPr>
        <w:tblW w:w="10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631"/>
        <w:gridCol w:w="774"/>
        <w:gridCol w:w="928"/>
        <w:gridCol w:w="915"/>
        <w:gridCol w:w="709"/>
        <w:gridCol w:w="928"/>
        <w:gridCol w:w="915"/>
        <w:gridCol w:w="979"/>
      </w:tblGrid>
      <w:tr w:rsidR="008902B9" w:rsidRPr="000D6CBE" w:rsidTr="00204FE2">
        <w:trPr>
          <w:trHeight w:val="286"/>
          <w:tblHeader/>
          <w:jc w:val="center"/>
        </w:trPr>
        <w:tc>
          <w:tcPr>
            <w:tcW w:w="2410" w:type="dxa"/>
            <w:vMerge w:val="restart"/>
            <w:shd w:val="clear" w:color="auto" w:fill="auto"/>
            <w:noWrap/>
            <w:vAlign w:val="bottom"/>
            <w:hideMark/>
          </w:tcPr>
          <w:p w:rsidR="008902B9" w:rsidRPr="004E6D68" w:rsidRDefault="008902B9" w:rsidP="00DF45C9">
            <w:pPr>
              <w:spacing w:before="0" w:after="0" w:line="240" w:lineRule="auto"/>
              <w:rPr>
                <w:rFonts w:ascii="Times New Roman" w:eastAsia="Times New Roman" w:hAnsi="Times New Roman" w:cs="Times New Roman"/>
                <w:b/>
                <w:bCs/>
                <w:color w:val="000000"/>
                <w:lang w:val="ru-RU" w:eastAsia="ru-RU" w:bidi="ar-SA"/>
              </w:rPr>
            </w:pPr>
            <w:r w:rsidRPr="004E6D68">
              <w:rPr>
                <w:rFonts w:ascii="Times New Roman" w:eastAsia="Times New Roman" w:hAnsi="Times New Roman" w:cs="Times New Roman"/>
                <w:b/>
                <w:bCs/>
                <w:color w:val="000000"/>
                <w:lang w:val="ru-RU" w:eastAsia="ru-RU" w:bidi="ar-SA"/>
              </w:rPr>
              <w:t xml:space="preserve">             </w:t>
            </w:r>
          </w:p>
          <w:p w:rsidR="008902B9" w:rsidRPr="004E6D68" w:rsidRDefault="008902B9" w:rsidP="00DF45C9">
            <w:pPr>
              <w:spacing w:before="0" w:after="0" w:line="240" w:lineRule="auto"/>
              <w:rPr>
                <w:rFonts w:ascii="Times New Roman" w:eastAsia="Times New Roman" w:hAnsi="Times New Roman" w:cs="Times New Roman"/>
                <w:b/>
                <w:bCs/>
                <w:color w:val="000000"/>
                <w:lang w:val="ru-RU" w:eastAsia="ru-RU" w:bidi="ar-SA"/>
              </w:rPr>
            </w:pPr>
            <w:r w:rsidRPr="004E6D68">
              <w:rPr>
                <w:rFonts w:ascii="Times New Roman" w:eastAsia="Times New Roman" w:hAnsi="Times New Roman" w:cs="Times New Roman"/>
                <w:b/>
                <w:bCs/>
                <w:color w:val="000000"/>
                <w:lang w:val="ru-RU" w:eastAsia="ru-RU" w:bidi="ar-SA"/>
              </w:rPr>
              <w:t xml:space="preserve">             </w:t>
            </w:r>
          </w:p>
          <w:p w:rsidR="008902B9" w:rsidRPr="004E6D68" w:rsidRDefault="008902B9" w:rsidP="00DF45C9">
            <w:pPr>
              <w:spacing w:before="0" w:after="0" w:line="240" w:lineRule="auto"/>
              <w:rPr>
                <w:rFonts w:ascii="Times New Roman" w:eastAsia="Times New Roman" w:hAnsi="Times New Roman" w:cs="Times New Roman"/>
                <w:b/>
                <w:bCs/>
                <w:color w:val="000000"/>
                <w:lang w:val="ru-RU" w:eastAsia="ru-RU" w:bidi="ar-SA"/>
              </w:rPr>
            </w:pPr>
            <w:r w:rsidRPr="004E6D68">
              <w:rPr>
                <w:rFonts w:ascii="Times New Roman" w:eastAsia="Times New Roman" w:hAnsi="Times New Roman" w:cs="Times New Roman"/>
                <w:b/>
                <w:bCs/>
                <w:color w:val="000000"/>
                <w:lang w:val="ru-RU" w:eastAsia="ru-RU" w:bidi="ar-SA"/>
              </w:rPr>
              <w:t> </w:t>
            </w:r>
          </w:p>
        </w:tc>
        <w:tc>
          <w:tcPr>
            <w:tcW w:w="1631" w:type="dxa"/>
            <w:vMerge w:val="restart"/>
            <w:shd w:val="clear" w:color="auto" w:fill="auto"/>
            <w:noWrap/>
          </w:tcPr>
          <w:p w:rsidR="008902B9" w:rsidRPr="00287D8D" w:rsidRDefault="008902B9" w:rsidP="00DF45C9">
            <w:pPr>
              <w:spacing w:before="0" w:after="0" w:line="240" w:lineRule="auto"/>
              <w:jc w:val="center"/>
              <w:rPr>
                <w:rFonts w:ascii="Times New Roman" w:eastAsia="Times New Roman" w:hAnsi="Times New Roman" w:cs="Times New Roman"/>
                <w:bCs/>
                <w:color w:val="000000"/>
                <w:lang w:val="ru-RU" w:eastAsia="ru-RU" w:bidi="ar-SA"/>
              </w:rPr>
            </w:pPr>
            <w:r w:rsidRPr="00287D8D">
              <w:rPr>
                <w:rFonts w:ascii="Times New Roman" w:eastAsia="Times New Roman" w:hAnsi="Times New Roman" w:cs="Times New Roman"/>
                <w:bCs/>
                <w:color w:val="000000"/>
                <w:lang w:val="ru-RU" w:eastAsia="ru-RU" w:bidi="ar-SA"/>
              </w:rPr>
              <w:t>Привлечено к уголовной ответственности должностных лиц, совершивших должностные преступления (по ст. 285-293 УК РФ)</w:t>
            </w:r>
          </w:p>
        </w:tc>
        <w:tc>
          <w:tcPr>
            <w:tcW w:w="6148" w:type="dxa"/>
            <w:gridSpan w:val="7"/>
            <w:shd w:val="clear" w:color="auto" w:fill="auto"/>
            <w:noWrap/>
          </w:tcPr>
          <w:p w:rsidR="008902B9" w:rsidRPr="00287D8D" w:rsidRDefault="008902B9" w:rsidP="00DF45C9">
            <w:pPr>
              <w:spacing w:before="0" w:after="0" w:line="240" w:lineRule="auto"/>
              <w:jc w:val="center"/>
              <w:rPr>
                <w:rFonts w:ascii="Times New Roman" w:eastAsia="Times New Roman" w:hAnsi="Times New Roman" w:cs="Times New Roman"/>
                <w:bCs/>
                <w:color w:val="000000"/>
                <w:lang w:val="ru-RU" w:eastAsia="ru-RU" w:bidi="ar-SA"/>
              </w:rPr>
            </w:pPr>
            <w:r w:rsidRPr="00287D8D">
              <w:rPr>
                <w:rFonts w:ascii="Times New Roman" w:eastAsia="Times New Roman" w:hAnsi="Times New Roman" w:cs="Times New Roman"/>
                <w:bCs/>
                <w:color w:val="000000"/>
                <w:lang w:val="ru-RU" w:eastAsia="ru-RU" w:bidi="ar-SA"/>
              </w:rPr>
              <w:t>в том числе лица занимающие должности в органах или организациях</w:t>
            </w:r>
          </w:p>
        </w:tc>
      </w:tr>
      <w:tr w:rsidR="008902B9" w:rsidRPr="000D6CBE" w:rsidTr="00204FE2">
        <w:trPr>
          <w:trHeight w:val="299"/>
          <w:tblHeader/>
          <w:jc w:val="center"/>
        </w:trPr>
        <w:tc>
          <w:tcPr>
            <w:tcW w:w="2410" w:type="dxa"/>
            <w:vMerge/>
            <w:shd w:val="clear" w:color="auto" w:fill="auto"/>
            <w:noWrap/>
            <w:vAlign w:val="bottom"/>
            <w:hideMark/>
          </w:tcPr>
          <w:p w:rsidR="008902B9" w:rsidRPr="004E6D68" w:rsidRDefault="008902B9" w:rsidP="00DF45C9">
            <w:pPr>
              <w:spacing w:before="0" w:after="0" w:line="240" w:lineRule="auto"/>
              <w:rPr>
                <w:rFonts w:ascii="Times New Roman" w:eastAsia="Times New Roman" w:hAnsi="Times New Roman" w:cs="Times New Roman"/>
                <w:b/>
                <w:bCs/>
                <w:color w:val="000000"/>
                <w:lang w:val="ru-RU" w:eastAsia="ru-RU" w:bidi="ar-SA"/>
              </w:rPr>
            </w:pPr>
          </w:p>
        </w:tc>
        <w:tc>
          <w:tcPr>
            <w:tcW w:w="1631" w:type="dxa"/>
            <w:vMerge/>
            <w:shd w:val="clear" w:color="auto" w:fill="auto"/>
            <w:noWrap/>
            <w:hideMark/>
          </w:tcPr>
          <w:p w:rsidR="008902B9" w:rsidRPr="00287D8D" w:rsidRDefault="008902B9" w:rsidP="00DF45C9">
            <w:pPr>
              <w:spacing w:before="0" w:after="0" w:line="240" w:lineRule="auto"/>
              <w:jc w:val="center"/>
              <w:rPr>
                <w:rFonts w:ascii="Times New Roman" w:eastAsia="Times New Roman" w:hAnsi="Times New Roman" w:cs="Times New Roman"/>
                <w:bCs/>
                <w:color w:val="000000"/>
                <w:lang w:val="ru-RU" w:eastAsia="ru-RU" w:bidi="ar-SA"/>
              </w:rPr>
            </w:pPr>
          </w:p>
        </w:tc>
        <w:tc>
          <w:tcPr>
            <w:tcW w:w="2617" w:type="dxa"/>
            <w:gridSpan w:val="3"/>
            <w:shd w:val="clear" w:color="auto" w:fill="auto"/>
            <w:noWrap/>
          </w:tcPr>
          <w:p w:rsidR="008902B9" w:rsidRPr="00287D8D" w:rsidRDefault="008902B9" w:rsidP="00DF45C9">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Исполнительная</w:t>
            </w:r>
            <w:r w:rsidRPr="00287D8D">
              <w:rPr>
                <w:rFonts w:ascii="Times New Roman" w:eastAsia="Times New Roman" w:hAnsi="Times New Roman" w:cs="Times New Roman"/>
                <w:bCs/>
                <w:color w:val="000000"/>
                <w:lang w:val="ru-RU" w:eastAsia="ru-RU" w:bidi="ar-SA"/>
              </w:rPr>
              <w:t xml:space="preserve"> власт</w:t>
            </w:r>
            <w:r>
              <w:rPr>
                <w:rFonts w:ascii="Times New Roman" w:eastAsia="Times New Roman" w:hAnsi="Times New Roman" w:cs="Times New Roman"/>
                <w:bCs/>
                <w:color w:val="000000"/>
                <w:lang w:val="ru-RU" w:eastAsia="ru-RU" w:bidi="ar-SA"/>
              </w:rPr>
              <w:t>ь</w:t>
            </w:r>
          </w:p>
        </w:tc>
        <w:tc>
          <w:tcPr>
            <w:tcW w:w="2552" w:type="dxa"/>
            <w:gridSpan w:val="3"/>
            <w:shd w:val="clear" w:color="auto" w:fill="auto"/>
            <w:noWrap/>
          </w:tcPr>
          <w:p w:rsidR="008902B9" w:rsidRPr="00287D8D" w:rsidRDefault="008902B9" w:rsidP="00DF45C9">
            <w:pPr>
              <w:spacing w:before="0" w:after="0" w:line="240" w:lineRule="auto"/>
              <w:jc w:val="center"/>
              <w:rPr>
                <w:rFonts w:ascii="Times New Roman" w:eastAsia="Times New Roman" w:hAnsi="Times New Roman" w:cs="Times New Roman"/>
                <w:bCs/>
                <w:color w:val="000000"/>
                <w:lang w:val="ru-RU" w:eastAsia="ru-RU" w:bidi="ar-SA"/>
              </w:rPr>
            </w:pPr>
            <w:r w:rsidRPr="00287D8D">
              <w:rPr>
                <w:rFonts w:ascii="Times New Roman" w:eastAsia="Times New Roman" w:hAnsi="Times New Roman" w:cs="Times New Roman"/>
                <w:bCs/>
                <w:color w:val="000000"/>
                <w:lang w:val="ru-RU" w:eastAsia="ru-RU" w:bidi="ar-SA"/>
              </w:rPr>
              <w:t>Законодательн</w:t>
            </w:r>
            <w:r>
              <w:rPr>
                <w:rFonts w:ascii="Times New Roman" w:eastAsia="Times New Roman" w:hAnsi="Times New Roman" w:cs="Times New Roman"/>
                <w:bCs/>
                <w:color w:val="000000"/>
                <w:lang w:val="ru-RU" w:eastAsia="ru-RU" w:bidi="ar-SA"/>
              </w:rPr>
              <w:t>ая</w:t>
            </w:r>
            <w:r w:rsidRPr="00287D8D">
              <w:rPr>
                <w:rFonts w:ascii="Times New Roman" w:eastAsia="Times New Roman" w:hAnsi="Times New Roman" w:cs="Times New Roman"/>
                <w:bCs/>
                <w:color w:val="000000"/>
                <w:lang w:val="ru-RU" w:eastAsia="ru-RU" w:bidi="ar-SA"/>
              </w:rPr>
              <w:t xml:space="preserve"> власт</w:t>
            </w:r>
            <w:r>
              <w:rPr>
                <w:rFonts w:ascii="Times New Roman" w:eastAsia="Times New Roman" w:hAnsi="Times New Roman" w:cs="Times New Roman"/>
                <w:bCs/>
                <w:color w:val="000000"/>
                <w:lang w:val="ru-RU" w:eastAsia="ru-RU" w:bidi="ar-SA"/>
              </w:rPr>
              <w:t>ь</w:t>
            </w:r>
          </w:p>
        </w:tc>
        <w:tc>
          <w:tcPr>
            <w:tcW w:w="979" w:type="dxa"/>
            <w:shd w:val="clear" w:color="auto" w:fill="auto"/>
            <w:noWrap/>
          </w:tcPr>
          <w:p w:rsidR="008902B9" w:rsidRPr="00287D8D" w:rsidRDefault="008902B9" w:rsidP="00DF45C9">
            <w:pPr>
              <w:spacing w:before="0" w:after="0" w:line="240" w:lineRule="auto"/>
              <w:jc w:val="center"/>
              <w:rPr>
                <w:rFonts w:ascii="Times New Roman" w:eastAsia="Times New Roman" w:hAnsi="Times New Roman" w:cs="Times New Roman"/>
                <w:bCs/>
                <w:color w:val="000000"/>
                <w:lang w:val="ru-RU" w:eastAsia="ru-RU" w:bidi="ar-SA"/>
              </w:rPr>
            </w:pPr>
            <w:r w:rsidRPr="00287D8D">
              <w:rPr>
                <w:rFonts w:ascii="Times New Roman" w:eastAsia="Times New Roman" w:hAnsi="Times New Roman" w:cs="Times New Roman"/>
                <w:bCs/>
                <w:color w:val="000000"/>
                <w:lang w:val="ru-RU" w:eastAsia="ru-RU" w:bidi="ar-SA"/>
              </w:rPr>
              <w:t xml:space="preserve">в коммер-ческой </w:t>
            </w:r>
          </w:p>
          <w:p w:rsidR="008902B9" w:rsidRPr="00287D8D" w:rsidRDefault="008902B9" w:rsidP="00DF45C9">
            <w:pPr>
              <w:spacing w:before="0" w:after="0" w:line="240" w:lineRule="auto"/>
              <w:jc w:val="center"/>
              <w:rPr>
                <w:rFonts w:ascii="Times New Roman" w:eastAsia="Times New Roman" w:hAnsi="Times New Roman" w:cs="Times New Roman"/>
                <w:bCs/>
                <w:color w:val="000000"/>
                <w:lang w:val="ru-RU" w:eastAsia="ru-RU" w:bidi="ar-SA"/>
              </w:rPr>
            </w:pPr>
            <w:r w:rsidRPr="00287D8D">
              <w:rPr>
                <w:rFonts w:ascii="Times New Roman" w:eastAsia="Times New Roman" w:hAnsi="Times New Roman" w:cs="Times New Roman"/>
                <w:bCs/>
                <w:color w:val="000000"/>
                <w:lang w:val="ru-RU" w:eastAsia="ru-RU" w:bidi="ar-SA"/>
              </w:rPr>
              <w:t>или иной органи-зации</w:t>
            </w:r>
          </w:p>
        </w:tc>
      </w:tr>
      <w:tr w:rsidR="008902B9" w:rsidRPr="004E6D68" w:rsidTr="00204FE2">
        <w:trPr>
          <w:trHeight w:val="299"/>
          <w:jc w:val="center"/>
        </w:trPr>
        <w:tc>
          <w:tcPr>
            <w:tcW w:w="2410" w:type="dxa"/>
            <w:vMerge/>
            <w:shd w:val="clear" w:color="auto" w:fill="auto"/>
            <w:noWrap/>
            <w:vAlign w:val="bottom"/>
            <w:hideMark/>
          </w:tcPr>
          <w:p w:rsidR="008902B9" w:rsidRPr="004E6D68" w:rsidRDefault="008902B9" w:rsidP="00DF45C9">
            <w:pPr>
              <w:spacing w:before="0" w:after="0" w:line="240" w:lineRule="auto"/>
              <w:rPr>
                <w:rFonts w:ascii="Times New Roman" w:eastAsia="Times New Roman" w:hAnsi="Times New Roman" w:cs="Times New Roman"/>
                <w:b/>
                <w:bCs/>
                <w:color w:val="000000"/>
                <w:lang w:val="ru-RU" w:eastAsia="ru-RU" w:bidi="ar-SA"/>
              </w:rPr>
            </w:pPr>
          </w:p>
        </w:tc>
        <w:tc>
          <w:tcPr>
            <w:tcW w:w="1631" w:type="dxa"/>
            <w:vMerge/>
            <w:shd w:val="clear" w:color="auto" w:fill="auto"/>
            <w:noWrap/>
            <w:hideMark/>
          </w:tcPr>
          <w:p w:rsidR="008902B9" w:rsidRPr="004E6D68" w:rsidRDefault="008902B9" w:rsidP="00DF45C9">
            <w:pPr>
              <w:spacing w:before="0" w:after="0" w:line="240" w:lineRule="auto"/>
              <w:jc w:val="center"/>
              <w:rPr>
                <w:rFonts w:ascii="Times New Roman" w:eastAsia="Times New Roman" w:hAnsi="Times New Roman" w:cs="Times New Roman"/>
                <w:b/>
                <w:bCs/>
                <w:color w:val="000000"/>
                <w:lang w:val="ru-RU" w:eastAsia="ru-RU" w:bidi="ar-SA"/>
              </w:rPr>
            </w:pPr>
          </w:p>
        </w:tc>
        <w:tc>
          <w:tcPr>
            <w:tcW w:w="774" w:type="dxa"/>
            <w:shd w:val="clear" w:color="auto" w:fill="auto"/>
            <w:noWrap/>
            <w:hideMark/>
          </w:tcPr>
          <w:p w:rsidR="008902B9" w:rsidRPr="00287D8D" w:rsidRDefault="008902B9" w:rsidP="00DF45C9">
            <w:pPr>
              <w:spacing w:before="0" w:after="0" w:line="240" w:lineRule="auto"/>
              <w:jc w:val="center"/>
              <w:rPr>
                <w:rFonts w:ascii="Times New Roman" w:eastAsia="Times New Roman" w:hAnsi="Times New Roman" w:cs="Times New Roman"/>
                <w:bCs/>
                <w:color w:val="000000"/>
                <w:lang w:val="ru-RU" w:eastAsia="ru-RU" w:bidi="ar-SA"/>
              </w:rPr>
            </w:pPr>
            <w:r w:rsidRPr="00287D8D">
              <w:rPr>
                <w:rFonts w:ascii="Times New Roman" w:eastAsia="Times New Roman" w:hAnsi="Times New Roman" w:cs="Times New Roman"/>
                <w:bCs/>
                <w:color w:val="000000"/>
                <w:lang w:val="ru-RU" w:eastAsia="ru-RU" w:bidi="ar-SA"/>
              </w:rPr>
              <w:t>РФ</w:t>
            </w:r>
          </w:p>
        </w:tc>
        <w:tc>
          <w:tcPr>
            <w:tcW w:w="928" w:type="dxa"/>
            <w:shd w:val="clear" w:color="auto" w:fill="auto"/>
            <w:noWrap/>
            <w:hideMark/>
          </w:tcPr>
          <w:p w:rsidR="008902B9" w:rsidRPr="00287D8D" w:rsidRDefault="008902B9" w:rsidP="00DF45C9">
            <w:pPr>
              <w:spacing w:before="0" w:after="0" w:line="240" w:lineRule="auto"/>
              <w:jc w:val="center"/>
              <w:rPr>
                <w:rFonts w:ascii="Times New Roman" w:eastAsia="Times New Roman" w:hAnsi="Times New Roman" w:cs="Times New Roman"/>
                <w:bCs/>
                <w:color w:val="000000"/>
                <w:lang w:val="ru-RU" w:eastAsia="ru-RU" w:bidi="ar-SA"/>
              </w:rPr>
            </w:pPr>
            <w:r w:rsidRPr="00287D8D">
              <w:rPr>
                <w:rFonts w:ascii="Times New Roman" w:eastAsia="Times New Roman" w:hAnsi="Times New Roman" w:cs="Times New Roman"/>
                <w:bCs/>
                <w:color w:val="000000"/>
                <w:lang w:val="ru-RU" w:eastAsia="ru-RU" w:bidi="ar-SA"/>
              </w:rPr>
              <w:t>Субъект РФ</w:t>
            </w:r>
          </w:p>
        </w:tc>
        <w:tc>
          <w:tcPr>
            <w:tcW w:w="915" w:type="dxa"/>
            <w:shd w:val="clear" w:color="auto" w:fill="auto"/>
            <w:noWrap/>
            <w:hideMark/>
          </w:tcPr>
          <w:p w:rsidR="008902B9" w:rsidRPr="00287D8D" w:rsidRDefault="008902B9" w:rsidP="00DF45C9">
            <w:pPr>
              <w:spacing w:before="0" w:after="0" w:line="240" w:lineRule="auto"/>
              <w:jc w:val="center"/>
              <w:rPr>
                <w:rFonts w:ascii="Times New Roman" w:eastAsia="Times New Roman" w:hAnsi="Times New Roman" w:cs="Times New Roman"/>
                <w:bCs/>
                <w:color w:val="000000"/>
                <w:lang w:val="ru-RU" w:eastAsia="ru-RU" w:bidi="ar-SA"/>
              </w:rPr>
            </w:pPr>
            <w:r w:rsidRPr="00287D8D">
              <w:rPr>
                <w:rFonts w:ascii="Times New Roman" w:eastAsia="Times New Roman" w:hAnsi="Times New Roman" w:cs="Times New Roman"/>
                <w:bCs/>
                <w:color w:val="000000"/>
                <w:lang w:val="ru-RU" w:eastAsia="ru-RU" w:bidi="ar-SA"/>
              </w:rPr>
              <w:t>О</w:t>
            </w:r>
            <w:r>
              <w:rPr>
                <w:rFonts w:ascii="Times New Roman" w:eastAsia="Times New Roman" w:hAnsi="Times New Roman" w:cs="Times New Roman"/>
                <w:bCs/>
                <w:color w:val="000000"/>
                <w:lang w:val="ru-RU" w:eastAsia="ru-RU" w:bidi="ar-SA"/>
              </w:rPr>
              <w:t>рган</w:t>
            </w:r>
            <w:r w:rsidRPr="00287D8D">
              <w:rPr>
                <w:rFonts w:ascii="Times New Roman" w:eastAsia="Times New Roman" w:hAnsi="Times New Roman" w:cs="Times New Roman"/>
                <w:bCs/>
                <w:color w:val="000000"/>
                <w:lang w:val="ru-RU" w:eastAsia="ru-RU" w:bidi="ar-SA"/>
              </w:rPr>
              <w:t xml:space="preserve"> МСУ</w:t>
            </w:r>
          </w:p>
        </w:tc>
        <w:tc>
          <w:tcPr>
            <w:tcW w:w="709" w:type="dxa"/>
            <w:shd w:val="clear" w:color="auto" w:fill="auto"/>
            <w:noWrap/>
            <w:hideMark/>
          </w:tcPr>
          <w:p w:rsidR="008902B9" w:rsidRPr="00287D8D" w:rsidRDefault="008902B9" w:rsidP="00DF45C9">
            <w:pPr>
              <w:spacing w:before="0" w:after="0" w:line="240" w:lineRule="auto"/>
              <w:jc w:val="center"/>
              <w:rPr>
                <w:rFonts w:ascii="Times New Roman" w:hAnsi="Times New Roman" w:cs="Times New Roman"/>
              </w:rPr>
            </w:pPr>
            <w:r w:rsidRPr="00287D8D">
              <w:rPr>
                <w:rFonts w:ascii="Times New Roman" w:hAnsi="Times New Roman" w:cs="Times New Roman"/>
              </w:rPr>
              <w:t>РФ</w:t>
            </w:r>
          </w:p>
        </w:tc>
        <w:tc>
          <w:tcPr>
            <w:tcW w:w="928" w:type="dxa"/>
            <w:shd w:val="clear" w:color="auto" w:fill="auto"/>
            <w:noWrap/>
            <w:hideMark/>
          </w:tcPr>
          <w:p w:rsidR="008902B9" w:rsidRPr="00287D8D" w:rsidRDefault="008902B9" w:rsidP="00DF45C9">
            <w:pPr>
              <w:spacing w:before="0" w:after="0" w:line="240" w:lineRule="auto"/>
              <w:jc w:val="center"/>
              <w:rPr>
                <w:rFonts w:ascii="Times New Roman" w:hAnsi="Times New Roman" w:cs="Times New Roman"/>
              </w:rPr>
            </w:pPr>
            <w:r>
              <w:rPr>
                <w:rFonts w:ascii="Times New Roman" w:hAnsi="Times New Roman" w:cs="Times New Roman"/>
              </w:rPr>
              <w:t>Субъект</w:t>
            </w:r>
            <w:r w:rsidRPr="00287D8D">
              <w:rPr>
                <w:rFonts w:ascii="Times New Roman" w:hAnsi="Times New Roman" w:cs="Times New Roman"/>
              </w:rPr>
              <w:t xml:space="preserve"> РФ</w:t>
            </w:r>
          </w:p>
        </w:tc>
        <w:tc>
          <w:tcPr>
            <w:tcW w:w="915" w:type="dxa"/>
            <w:shd w:val="clear" w:color="auto" w:fill="auto"/>
            <w:noWrap/>
            <w:hideMark/>
          </w:tcPr>
          <w:p w:rsidR="008902B9" w:rsidRPr="00287D8D" w:rsidRDefault="008902B9" w:rsidP="00DF45C9">
            <w:pPr>
              <w:spacing w:before="0" w:after="0" w:line="240" w:lineRule="auto"/>
              <w:jc w:val="center"/>
              <w:rPr>
                <w:rFonts w:ascii="Times New Roman" w:hAnsi="Times New Roman" w:cs="Times New Roman"/>
              </w:rPr>
            </w:pPr>
            <w:r>
              <w:rPr>
                <w:rFonts w:ascii="Times New Roman" w:hAnsi="Times New Roman" w:cs="Times New Roman"/>
              </w:rPr>
              <w:t>Орган</w:t>
            </w:r>
            <w:r w:rsidRPr="00287D8D">
              <w:rPr>
                <w:rFonts w:ascii="Times New Roman" w:hAnsi="Times New Roman" w:cs="Times New Roman"/>
              </w:rPr>
              <w:t xml:space="preserve"> МСУ</w:t>
            </w:r>
          </w:p>
        </w:tc>
        <w:tc>
          <w:tcPr>
            <w:tcW w:w="979" w:type="dxa"/>
            <w:shd w:val="clear" w:color="auto" w:fill="auto"/>
            <w:noWrap/>
            <w:hideMark/>
          </w:tcPr>
          <w:p w:rsidR="008902B9" w:rsidRPr="004E6D68" w:rsidRDefault="008902B9" w:rsidP="00DF45C9">
            <w:pPr>
              <w:spacing w:before="0" w:after="0" w:line="240" w:lineRule="auto"/>
              <w:jc w:val="center"/>
              <w:rPr>
                <w:rFonts w:ascii="Times New Roman" w:eastAsia="Times New Roman" w:hAnsi="Times New Roman" w:cs="Times New Roman"/>
                <w:b/>
                <w:bCs/>
                <w:color w:val="000000"/>
                <w:lang w:val="ru-RU" w:eastAsia="ru-RU" w:bidi="ar-SA"/>
              </w:rPr>
            </w:pPr>
          </w:p>
        </w:tc>
      </w:tr>
      <w:tr w:rsidR="008902B9" w:rsidRPr="004E6D68" w:rsidTr="00DF45C9">
        <w:trPr>
          <w:trHeight w:val="286"/>
          <w:jc w:val="center"/>
        </w:trPr>
        <w:tc>
          <w:tcPr>
            <w:tcW w:w="2410" w:type="dxa"/>
            <w:tcBorders>
              <w:top w:val="nil"/>
              <w:left w:val="single" w:sz="8" w:space="0" w:color="auto"/>
              <w:bottom w:val="single" w:sz="4" w:space="0" w:color="auto"/>
              <w:right w:val="single" w:sz="8" w:space="0" w:color="auto"/>
            </w:tcBorders>
            <w:shd w:val="clear" w:color="auto" w:fill="auto"/>
            <w:noWrap/>
            <w:vAlign w:val="bottom"/>
            <w:hideMark/>
          </w:tcPr>
          <w:p w:rsidR="008902B9" w:rsidRPr="00286468" w:rsidRDefault="008902B9" w:rsidP="00DF45C9">
            <w:pPr>
              <w:spacing w:before="0" w:after="0" w:line="240" w:lineRule="auto"/>
              <w:rPr>
                <w:rFonts w:ascii="Times New Roman" w:hAnsi="Times New Roman" w:cs="Times New Roman"/>
                <w:bCs/>
                <w:color w:val="000000"/>
                <w:sz w:val="18"/>
                <w:szCs w:val="18"/>
              </w:rPr>
            </w:pPr>
            <w:r w:rsidRPr="00286468">
              <w:rPr>
                <w:rFonts w:ascii="Times New Roman" w:hAnsi="Times New Roman" w:cs="Times New Roman"/>
                <w:bCs/>
                <w:color w:val="000000"/>
                <w:szCs w:val="18"/>
                <w:lang w:val="ru-RU"/>
              </w:rPr>
              <w:t xml:space="preserve">Республика </w:t>
            </w:r>
            <w:r w:rsidRPr="00286468">
              <w:rPr>
                <w:rFonts w:ascii="Times New Roman" w:hAnsi="Times New Roman" w:cs="Times New Roman"/>
                <w:bCs/>
                <w:color w:val="000000"/>
                <w:szCs w:val="18"/>
              </w:rPr>
              <w:t xml:space="preserve">Татарстан   </w:t>
            </w:r>
          </w:p>
        </w:tc>
        <w:tc>
          <w:tcPr>
            <w:tcW w:w="1631"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b/>
                <w:bCs/>
                <w:color w:val="000000"/>
              </w:rPr>
            </w:pPr>
            <w:r w:rsidRPr="004031B8">
              <w:rPr>
                <w:rFonts w:ascii="Times New Roman" w:hAnsi="Times New Roman" w:cs="Times New Roman"/>
                <w:b/>
                <w:bCs/>
                <w:color w:val="000000"/>
              </w:rPr>
              <w:t>40</w:t>
            </w:r>
          </w:p>
        </w:tc>
        <w:tc>
          <w:tcPr>
            <w:tcW w:w="774" w:type="dxa"/>
            <w:tcBorders>
              <w:top w:val="single" w:sz="8" w:space="0" w:color="auto"/>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b/>
                <w:bCs/>
                <w:color w:val="000000"/>
              </w:rPr>
            </w:pPr>
            <w:r w:rsidRPr="004031B8">
              <w:rPr>
                <w:rFonts w:ascii="Times New Roman" w:hAnsi="Times New Roman" w:cs="Times New Roman"/>
                <w:b/>
                <w:bCs/>
                <w:color w:val="000000"/>
              </w:rPr>
              <w:t>1</w:t>
            </w:r>
          </w:p>
        </w:tc>
        <w:tc>
          <w:tcPr>
            <w:tcW w:w="928" w:type="dxa"/>
            <w:tcBorders>
              <w:top w:val="single" w:sz="8" w:space="0" w:color="auto"/>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b/>
                <w:bCs/>
                <w:color w:val="000000"/>
              </w:rPr>
            </w:pPr>
            <w:r w:rsidRPr="004031B8">
              <w:rPr>
                <w:rFonts w:ascii="Times New Roman" w:hAnsi="Times New Roman" w:cs="Times New Roman"/>
                <w:b/>
                <w:bCs/>
                <w:color w:val="000000"/>
              </w:rPr>
              <w:t>1</w:t>
            </w:r>
          </w:p>
        </w:tc>
        <w:tc>
          <w:tcPr>
            <w:tcW w:w="915" w:type="dxa"/>
            <w:tcBorders>
              <w:top w:val="single" w:sz="8" w:space="0" w:color="auto"/>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b/>
                <w:bCs/>
                <w:color w:val="000000"/>
              </w:rPr>
            </w:pPr>
            <w:r w:rsidRPr="004031B8">
              <w:rPr>
                <w:rFonts w:ascii="Times New Roman" w:hAnsi="Times New Roman" w:cs="Times New Roman"/>
                <w:b/>
                <w:bCs/>
                <w:color w:val="000000"/>
              </w:rPr>
              <w:t>2</w:t>
            </w:r>
          </w:p>
        </w:tc>
        <w:tc>
          <w:tcPr>
            <w:tcW w:w="709" w:type="dxa"/>
            <w:tcBorders>
              <w:top w:val="single" w:sz="8" w:space="0" w:color="auto"/>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b/>
                <w:bCs/>
                <w:color w:val="000000"/>
              </w:rPr>
            </w:pPr>
            <w:r w:rsidRPr="004031B8">
              <w:rPr>
                <w:rFonts w:ascii="Times New Roman" w:hAnsi="Times New Roman" w:cs="Times New Roman"/>
                <w:b/>
                <w:bCs/>
                <w:color w:val="000000"/>
              </w:rPr>
              <w:t>0</w:t>
            </w:r>
          </w:p>
        </w:tc>
        <w:tc>
          <w:tcPr>
            <w:tcW w:w="928" w:type="dxa"/>
            <w:tcBorders>
              <w:top w:val="single" w:sz="8" w:space="0" w:color="auto"/>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b/>
                <w:bCs/>
                <w:color w:val="000000"/>
              </w:rPr>
            </w:pPr>
            <w:r w:rsidRPr="004031B8">
              <w:rPr>
                <w:rFonts w:ascii="Times New Roman" w:hAnsi="Times New Roman" w:cs="Times New Roman"/>
                <w:b/>
                <w:bCs/>
                <w:color w:val="000000"/>
              </w:rPr>
              <w:t>0</w:t>
            </w:r>
          </w:p>
        </w:tc>
        <w:tc>
          <w:tcPr>
            <w:tcW w:w="915" w:type="dxa"/>
            <w:tcBorders>
              <w:top w:val="single" w:sz="8" w:space="0" w:color="auto"/>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b/>
                <w:bCs/>
                <w:color w:val="000000"/>
              </w:rPr>
            </w:pPr>
            <w:r w:rsidRPr="004031B8">
              <w:rPr>
                <w:rFonts w:ascii="Times New Roman" w:hAnsi="Times New Roman" w:cs="Times New Roman"/>
                <w:b/>
                <w:bCs/>
                <w:color w:val="000000"/>
              </w:rPr>
              <w:t>0</w:t>
            </w:r>
          </w:p>
        </w:tc>
        <w:tc>
          <w:tcPr>
            <w:tcW w:w="979" w:type="dxa"/>
            <w:tcBorders>
              <w:top w:val="single" w:sz="8" w:space="0" w:color="auto"/>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b/>
                <w:bCs/>
                <w:color w:val="000000"/>
              </w:rPr>
            </w:pPr>
            <w:r w:rsidRPr="004031B8">
              <w:rPr>
                <w:rFonts w:ascii="Times New Roman" w:hAnsi="Times New Roman" w:cs="Times New Roman"/>
                <w:b/>
                <w:bCs/>
                <w:color w:val="000000"/>
              </w:rPr>
              <w:t>36</w:t>
            </w:r>
          </w:p>
        </w:tc>
      </w:tr>
      <w:tr w:rsidR="008902B9" w:rsidRPr="004E6D68" w:rsidTr="00DF45C9">
        <w:trPr>
          <w:trHeight w:val="286"/>
          <w:jc w:val="center"/>
        </w:trPr>
        <w:tc>
          <w:tcPr>
            <w:tcW w:w="2410" w:type="dxa"/>
            <w:tcBorders>
              <w:top w:val="nil"/>
              <w:left w:val="single" w:sz="8" w:space="0" w:color="auto"/>
              <w:bottom w:val="single" w:sz="4" w:space="0" w:color="auto"/>
              <w:right w:val="single" w:sz="8" w:space="0" w:color="auto"/>
            </w:tcBorders>
            <w:shd w:val="clear" w:color="auto" w:fill="auto"/>
            <w:noWrap/>
            <w:vAlign w:val="bottom"/>
            <w:hideMark/>
          </w:tcPr>
          <w:p w:rsidR="008902B9" w:rsidRPr="00286468" w:rsidRDefault="008902B9" w:rsidP="00DF45C9">
            <w:pPr>
              <w:spacing w:before="0" w:after="0" w:line="240" w:lineRule="auto"/>
              <w:rPr>
                <w:rFonts w:ascii="Times New Roman" w:hAnsi="Times New Roman" w:cs="Times New Roman"/>
                <w:color w:val="000000"/>
              </w:rPr>
            </w:pPr>
            <w:r w:rsidRPr="00286468">
              <w:rPr>
                <w:rFonts w:ascii="Times New Roman" w:hAnsi="Times New Roman" w:cs="Times New Roman"/>
                <w:color w:val="000000"/>
              </w:rPr>
              <w:t xml:space="preserve"> УВД </w:t>
            </w:r>
            <w:r w:rsidRPr="00286468">
              <w:rPr>
                <w:rFonts w:ascii="Times New Roman" w:hAnsi="Times New Roman" w:cs="Times New Roman"/>
                <w:color w:val="000000"/>
                <w:lang w:val="ru-RU"/>
              </w:rPr>
              <w:t>г.</w:t>
            </w:r>
            <w:r w:rsidRPr="00286468">
              <w:rPr>
                <w:rFonts w:ascii="Times New Roman" w:hAnsi="Times New Roman" w:cs="Times New Roman"/>
                <w:color w:val="000000"/>
              </w:rPr>
              <w:t xml:space="preserve">Казани  </w:t>
            </w:r>
          </w:p>
        </w:tc>
        <w:tc>
          <w:tcPr>
            <w:tcW w:w="1631" w:type="dxa"/>
            <w:tcBorders>
              <w:top w:val="nil"/>
              <w:left w:val="single" w:sz="4" w:space="0" w:color="auto"/>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11</w:t>
            </w:r>
          </w:p>
        </w:tc>
        <w:tc>
          <w:tcPr>
            <w:tcW w:w="774"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1</w:t>
            </w:r>
          </w:p>
        </w:tc>
        <w:tc>
          <w:tcPr>
            <w:tcW w:w="928"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915"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709"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928"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915"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979"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10</w:t>
            </w:r>
          </w:p>
        </w:tc>
      </w:tr>
      <w:tr w:rsidR="008902B9" w:rsidRPr="004E6D68" w:rsidTr="00DF45C9">
        <w:trPr>
          <w:trHeight w:val="286"/>
          <w:jc w:val="center"/>
        </w:trPr>
        <w:tc>
          <w:tcPr>
            <w:tcW w:w="2410" w:type="dxa"/>
            <w:tcBorders>
              <w:top w:val="nil"/>
              <w:left w:val="single" w:sz="8" w:space="0" w:color="auto"/>
              <w:bottom w:val="single" w:sz="4" w:space="0" w:color="auto"/>
              <w:right w:val="single" w:sz="8" w:space="0" w:color="auto"/>
            </w:tcBorders>
            <w:shd w:val="clear" w:color="auto" w:fill="auto"/>
            <w:noWrap/>
            <w:vAlign w:val="bottom"/>
            <w:hideMark/>
          </w:tcPr>
          <w:p w:rsidR="008902B9" w:rsidRPr="00286468" w:rsidRDefault="008902B9" w:rsidP="00DF45C9">
            <w:pPr>
              <w:spacing w:before="0" w:after="0" w:line="240" w:lineRule="auto"/>
              <w:rPr>
                <w:rFonts w:ascii="Times New Roman" w:hAnsi="Times New Roman" w:cs="Times New Roman"/>
                <w:color w:val="000000"/>
              </w:rPr>
            </w:pPr>
            <w:r w:rsidRPr="00286468">
              <w:rPr>
                <w:rFonts w:ascii="Times New Roman" w:hAnsi="Times New Roman" w:cs="Times New Roman"/>
                <w:color w:val="000000"/>
              </w:rPr>
              <w:t xml:space="preserve"> УВД </w:t>
            </w:r>
            <w:r w:rsidRPr="00286468">
              <w:rPr>
                <w:rFonts w:ascii="Times New Roman" w:hAnsi="Times New Roman" w:cs="Times New Roman"/>
                <w:color w:val="000000"/>
                <w:lang w:val="ru-RU"/>
              </w:rPr>
              <w:t>г.Нижнекамска</w:t>
            </w:r>
            <w:r w:rsidRPr="00286468">
              <w:rPr>
                <w:rFonts w:ascii="Times New Roman" w:hAnsi="Times New Roman" w:cs="Times New Roman"/>
                <w:color w:val="000000"/>
              </w:rPr>
              <w:t xml:space="preserve"> </w:t>
            </w:r>
          </w:p>
        </w:tc>
        <w:tc>
          <w:tcPr>
            <w:tcW w:w="1631" w:type="dxa"/>
            <w:tcBorders>
              <w:top w:val="nil"/>
              <w:left w:val="single" w:sz="4" w:space="0" w:color="auto"/>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5</w:t>
            </w:r>
          </w:p>
        </w:tc>
        <w:tc>
          <w:tcPr>
            <w:tcW w:w="774"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928"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915"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709"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928"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915"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979"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5</w:t>
            </w:r>
          </w:p>
        </w:tc>
      </w:tr>
      <w:tr w:rsidR="008902B9" w:rsidRPr="004E6D68" w:rsidTr="00DF45C9">
        <w:trPr>
          <w:trHeight w:val="286"/>
          <w:jc w:val="center"/>
        </w:trPr>
        <w:tc>
          <w:tcPr>
            <w:tcW w:w="2410" w:type="dxa"/>
            <w:tcBorders>
              <w:top w:val="nil"/>
              <w:left w:val="single" w:sz="8" w:space="0" w:color="auto"/>
              <w:bottom w:val="single" w:sz="4" w:space="0" w:color="auto"/>
              <w:right w:val="single" w:sz="8" w:space="0" w:color="auto"/>
            </w:tcBorders>
            <w:shd w:val="clear" w:color="auto" w:fill="auto"/>
            <w:noWrap/>
            <w:vAlign w:val="bottom"/>
            <w:hideMark/>
          </w:tcPr>
          <w:p w:rsidR="008902B9" w:rsidRPr="00286468" w:rsidRDefault="008902B9" w:rsidP="00DF45C9">
            <w:pPr>
              <w:spacing w:before="0" w:after="0" w:line="240" w:lineRule="auto"/>
              <w:rPr>
                <w:rFonts w:ascii="Times New Roman" w:hAnsi="Times New Roman" w:cs="Times New Roman"/>
                <w:color w:val="000000"/>
                <w:lang w:val="ru-RU"/>
              </w:rPr>
            </w:pPr>
            <w:r w:rsidRPr="00286468">
              <w:rPr>
                <w:rFonts w:ascii="Times New Roman" w:hAnsi="Times New Roman" w:cs="Times New Roman"/>
                <w:color w:val="000000"/>
              </w:rPr>
              <w:t xml:space="preserve"> Альметьев</w:t>
            </w:r>
            <w:r w:rsidRPr="00286468">
              <w:rPr>
                <w:rFonts w:ascii="Times New Roman" w:hAnsi="Times New Roman" w:cs="Times New Roman"/>
                <w:color w:val="000000"/>
                <w:lang w:val="ru-RU"/>
              </w:rPr>
              <w:t>ский</w:t>
            </w:r>
          </w:p>
        </w:tc>
        <w:tc>
          <w:tcPr>
            <w:tcW w:w="1631" w:type="dxa"/>
            <w:tcBorders>
              <w:top w:val="nil"/>
              <w:left w:val="single" w:sz="4" w:space="0" w:color="auto"/>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4</w:t>
            </w:r>
          </w:p>
        </w:tc>
        <w:tc>
          <w:tcPr>
            <w:tcW w:w="774"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928"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1</w:t>
            </w:r>
          </w:p>
        </w:tc>
        <w:tc>
          <w:tcPr>
            <w:tcW w:w="915"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709"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928"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915"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979"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3</w:t>
            </w:r>
          </w:p>
        </w:tc>
      </w:tr>
      <w:tr w:rsidR="008902B9" w:rsidRPr="004E6D68" w:rsidTr="00DF45C9">
        <w:trPr>
          <w:trHeight w:val="286"/>
          <w:jc w:val="center"/>
        </w:trPr>
        <w:tc>
          <w:tcPr>
            <w:tcW w:w="2410" w:type="dxa"/>
            <w:tcBorders>
              <w:top w:val="nil"/>
              <w:left w:val="single" w:sz="8" w:space="0" w:color="auto"/>
              <w:bottom w:val="single" w:sz="4" w:space="0" w:color="auto"/>
              <w:right w:val="single" w:sz="8" w:space="0" w:color="auto"/>
            </w:tcBorders>
            <w:shd w:val="clear" w:color="auto" w:fill="auto"/>
            <w:noWrap/>
            <w:vAlign w:val="bottom"/>
            <w:hideMark/>
          </w:tcPr>
          <w:p w:rsidR="008902B9" w:rsidRPr="00286468" w:rsidRDefault="008902B9" w:rsidP="00DF45C9">
            <w:pPr>
              <w:spacing w:before="0" w:after="0" w:line="240" w:lineRule="auto"/>
              <w:rPr>
                <w:rFonts w:ascii="Times New Roman" w:hAnsi="Times New Roman" w:cs="Times New Roman"/>
                <w:color w:val="000000"/>
              </w:rPr>
            </w:pPr>
            <w:r w:rsidRPr="00286468">
              <w:rPr>
                <w:rFonts w:ascii="Times New Roman" w:hAnsi="Times New Roman" w:cs="Times New Roman"/>
                <w:color w:val="000000"/>
              </w:rPr>
              <w:t xml:space="preserve"> Зеленодольский</w:t>
            </w:r>
          </w:p>
        </w:tc>
        <w:tc>
          <w:tcPr>
            <w:tcW w:w="1631" w:type="dxa"/>
            <w:tcBorders>
              <w:top w:val="nil"/>
              <w:left w:val="single" w:sz="4" w:space="0" w:color="auto"/>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4</w:t>
            </w:r>
          </w:p>
        </w:tc>
        <w:tc>
          <w:tcPr>
            <w:tcW w:w="774"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928"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915"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1</w:t>
            </w:r>
          </w:p>
        </w:tc>
        <w:tc>
          <w:tcPr>
            <w:tcW w:w="709"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928"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915"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979"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3</w:t>
            </w:r>
          </w:p>
        </w:tc>
      </w:tr>
      <w:tr w:rsidR="008902B9" w:rsidRPr="004E6D68" w:rsidTr="00DF45C9">
        <w:trPr>
          <w:trHeight w:val="286"/>
          <w:jc w:val="center"/>
        </w:trPr>
        <w:tc>
          <w:tcPr>
            <w:tcW w:w="2410" w:type="dxa"/>
            <w:tcBorders>
              <w:top w:val="nil"/>
              <w:left w:val="single" w:sz="8" w:space="0" w:color="auto"/>
              <w:bottom w:val="single" w:sz="4" w:space="0" w:color="auto"/>
              <w:right w:val="single" w:sz="8" w:space="0" w:color="auto"/>
            </w:tcBorders>
            <w:shd w:val="clear" w:color="auto" w:fill="auto"/>
            <w:noWrap/>
            <w:vAlign w:val="bottom"/>
            <w:hideMark/>
          </w:tcPr>
          <w:p w:rsidR="008902B9" w:rsidRPr="00286468" w:rsidRDefault="008902B9" w:rsidP="00DF45C9">
            <w:pPr>
              <w:spacing w:before="0" w:after="0" w:line="240" w:lineRule="auto"/>
              <w:rPr>
                <w:rFonts w:ascii="Times New Roman" w:hAnsi="Times New Roman" w:cs="Times New Roman"/>
                <w:color w:val="000000"/>
              </w:rPr>
            </w:pPr>
            <w:r w:rsidRPr="00286468">
              <w:rPr>
                <w:rFonts w:ascii="Times New Roman" w:hAnsi="Times New Roman" w:cs="Times New Roman"/>
                <w:color w:val="000000"/>
              </w:rPr>
              <w:t xml:space="preserve"> Бугульминский</w:t>
            </w:r>
          </w:p>
        </w:tc>
        <w:tc>
          <w:tcPr>
            <w:tcW w:w="1631" w:type="dxa"/>
            <w:tcBorders>
              <w:top w:val="nil"/>
              <w:left w:val="single" w:sz="4" w:space="0" w:color="auto"/>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2</w:t>
            </w:r>
          </w:p>
        </w:tc>
        <w:tc>
          <w:tcPr>
            <w:tcW w:w="774"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928"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915"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1</w:t>
            </w:r>
          </w:p>
        </w:tc>
        <w:tc>
          <w:tcPr>
            <w:tcW w:w="709"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928"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915"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979"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1</w:t>
            </w:r>
          </w:p>
        </w:tc>
      </w:tr>
      <w:tr w:rsidR="008902B9" w:rsidRPr="004E6D68" w:rsidTr="00DF45C9">
        <w:trPr>
          <w:trHeight w:val="286"/>
          <w:jc w:val="center"/>
        </w:trPr>
        <w:tc>
          <w:tcPr>
            <w:tcW w:w="2410" w:type="dxa"/>
            <w:tcBorders>
              <w:top w:val="nil"/>
              <w:left w:val="single" w:sz="8" w:space="0" w:color="auto"/>
              <w:bottom w:val="single" w:sz="4" w:space="0" w:color="auto"/>
              <w:right w:val="single" w:sz="8" w:space="0" w:color="auto"/>
            </w:tcBorders>
            <w:shd w:val="clear" w:color="auto" w:fill="auto"/>
            <w:noWrap/>
            <w:vAlign w:val="bottom"/>
            <w:hideMark/>
          </w:tcPr>
          <w:p w:rsidR="008902B9" w:rsidRPr="00286468" w:rsidRDefault="008902B9" w:rsidP="00DF45C9">
            <w:pPr>
              <w:spacing w:before="0" w:after="0" w:line="240" w:lineRule="auto"/>
              <w:rPr>
                <w:rFonts w:ascii="Times New Roman" w:hAnsi="Times New Roman" w:cs="Times New Roman"/>
                <w:color w:val="000000"/>
              </w:rPr>
            </w:pPr>
            <w:r w:rsidRPr="00286468">
              <w:rPr>
                <w:rFonts w:ascii="Times New Roman" w:hAnsi="Times New Roman" w:cs="Times New Roman"/>
                <w:color w:val="000000"/>
              </w:rPr>
              <w:t xml:space="preserve"> Верхнеуслонский</w:t>
            </w:r>
          </w:p>
        </w:tc>
        <w:tc>
          <w:tcPr>
            <w:tcW w:w="1631" w:type="dxa"/>
            <w:tcBorders>
              <w:top w:val="nil"/>
              <w:left w:val="single" w:sz="4" w:space="0" w:color="auto"/>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2</w:t>
            </w:r>
          </w:p>
        </w:tc>
        <w:tc>
          <w:tcPr>
            <w:tcW w:w="774"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928"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915"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709"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928"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915"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979"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2</w:t>
            </w:r>
          </w:p>
        </w:tc>
      </w:tr>
      <w:tr w:rsidR="008902B9" w:rsidRPr="004E6D68" w:rsidTr="00DF45C9">
        <w:trPr>
          <w:trHeight w:val="286"/>
          <w:jc w:val="center"/>
        </w:trPr>
        <w:tc>
          <w:tcPr>
            <w:tcW w:w="2410" w:type="dxa"/>
            <w:tcBorders>
              <w:top w:val="nil"/>
              <w:left w:val="single" w:sz="8" w:space="0" w:color="auto"/>
              <w:bottom w:val="single" w:sz="4" w:space="0" w:color="auto"/>
              <w:right w:val="single" w:sz="8" w:space="0" w:color="auto"/>
            </w:tcBorders>
            <w:shd w:val="clear" w:color="auto" w:fill="auto"/>
            <w:noWrap/>
            <w:vAlign w:val="bottom"/>
            <w:hideMark/>
          </w:tcPr>
          <w:p w:rsidR="008902B9" w:rsidRPr="00286468" w:rsidRDefault="008902B9" w:rsidP="00DF45C9">
            <w:pPr>
              <w:spacing w:before="0" w:after="0" w:line="240" w:lineRule="auto"/>
              <w:rPr>
                <w:rFonts w:ascii="Times New Roman" w:hAnsi="Times New Roman" w:cs="Times New Roman"/>
                <w:color w:val="000000"/>
              </w:rPr>
            </w:pPr>
            <w:r w:rsidRPr="00286468">
              <w:rPr>
                <w:rFonts w:ascii="Times New Roman" w:hAnsi="Times New Roman" w:cs="Times New Roman"/>
                <w:color w:val="000000"/>
              </w:rPr>
              <w:t xml:space="preserve"> Пестречинский</w:t>
            </w:r>
          </w:p>
        </w:tc>
        <w:tc>
          <w:tcPr>
            <w:tcW w:w="1631" w:type="dxa"/>
            <w:tcBorders>
              <w:top w:val="nil"/>
              <w:left w:val="single" w:sz="4" w:space="0" w:color="auto"/>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2</w:t>
            </w:r>
          </w:p>
        </w:tc>
        <w:tc>
          <w:tcPr>
            <w:tcW w:w="774"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928"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915"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709"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928"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915"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979"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2</w:t>
            </w:r>
          </w:p>
        </w:tc>
      </w:tr>
      <w:tr w:rsidR="008902B9" w:rsidRPr="00286468" w:rsidTr="00DF45C9">
        <w:trPr>
          <w:trHeight w:val="286"/>
          <w:jc w:val="center"/>
        </w:trPr>
        <w:tc>
          <w:tcPr>
            <w:tcW w:w="2410" w:type="dxa"/>
            <w:tcBorders>
              <w:top w:val="nil"/>
              <w:left w:val="single" w:sz="8" w:space="0" w:color="auto"/>
              <w:bottom w:val="single" w:sz="4" w:space="0" w:color="auto"/>
              <w:right w:val="single" w:sz="8" w:space="0" w:color="auto"/>
            </w:tcBorders>
            <w:shd w:val="clear" w:color="auto" w:fill="auto"/>
            <w:noWrap/>
            <w:vAlign w:val="bottom"/>
            <w:hideMark/>
          </w:tcPr>
          <w:p w:rsidR="008902B9" w:rsidRDefault="008902B9" w:rsidP="00DF45C9">
            <w:pPr>
              <w:spacing w:before="0" w:after="0" w:line="240" w:lineRule="auto"/>
              <w:rPr>
                <w:rFonts w:ascii="Times New Roman" w:hAnsi="Times New Roman" w:cs="Times New Roman"/>
                <w:color w:val="000000"/>
                <w:lang w:val="ru-RU"/>
              </w:rPr>
            </w:pPr>
            <w:r w:rsidRPr="00286468">
              <w:rPr>
                <w:rFonts w:ascii="Times New Roman" w:hAnsi="Times New Roman" w:cs="Times New Roman"/>
                <w:color w:val="000000"/>
                <w:lang w:val="ru-RU"/>
              </w:rPr>
              <w:t xml:space="preserve"> УВД </w:t>
            </w:r>
            <w:r>
              <w:rPr>
                <w:rFonts w:ascii="Times New Roman" w:hAnsi="Times New Roman" w:cs="Times New Roman"/>
                <w:color w:val="000000"/>
                <w:lang w:val="ru-RU"/>
              </w:rPr>
              <w:t xml:space="preserve">г. </w:t>
            </w:r>
            <w:r w:rsidRPr="00286468">
              <w:rPr>
                <w:rFonts w:ascii="Times New Roman" w:hAnsi="Times New Roman" w:cs="Times New Roman"/>
                <w:color w:val="000000"/>
                <w:lang w:val="ru-RU"/>
              </w:rPr>
              <w:t>Набережные</w:t>
            </w:r>
          </w:p>
          <w:p w:rsidR="008902B9" w:rsidRPr="00286468" w:rsidRDefault="008902B9" w:rsidP="00DF45C9">
            <w:pPr>
              <w:spacing w:before="0" w:after="0" w:line="240" w:lineRule="auto"/>
              <w:rPr>
                <w:rFonts w:ascii="Times New Roman" w:hAnsi="Times New Roman" w:cs="Times New Roman"/>
                <w:color w:val="000000"/>
                <w:lang w:val="ru-RU"/>
              </w:rPr>
            </w:pPr>
            <w:r w:rsidRPr="00286468">
              <w:rPr>
                <w:rFonts w:ascii="Times New Roman" w:hAnsi="Times New Roman" w:cs="Times New Roman"/>
                <w:color w:val="000000"/>
                <w:lang w:val="ru-RU"/>
              </w:rPr>
              <w:t xml:space="preserve">Челны </w:t>
            </w:r>
          </w:p>
        </w:tc>
        <w:tc>
          <w:tcPr>
            <w:tcW w:w="1631" w:type="dxa"/>
            <w:tcBorders>
              <w:top w:val="nil"/>
              <w:left w:val="single" w:sz="4" w:space="0" w:color="auto"/>
              <w:bottom w:val="single" w:sz="4" w:space="0" w:color="auto"/>
              <w:right w:val="single" w:sz="4" w:space="0" w:color="auto"/>
            </w:tcBorders>
            <w:shd w:val="clear" w:color="auto" w:fill="auto"/>
            <w:noWrap/>
            <w:vAlign w:val="bottom"/>
            <w:hideMark/>
          </w:tcPr>
          <w:p w:rsidR="008902B9" w:rsidRPr="00286468" w:rsidRDefault="008902B9" w:rsidP="00DF45C9">
            <w:pPr>
              <w:spacing w:before="0" w:after="0" w:line="240" w:lineRule="auto"/>
              <w:jc w:val="right"/>
              <w:rPr>
                <w:rFonts w:ascii="Times New Roman" w:hAnsi="Times New Roman" w:cs="Times New Roman"/>
                <w:color w:val="000000"/>
                <w:lang w:val="ru-RU"/>
              </w:rPr>
            </w:pPr>
            <w:r w:rsidRPr="00286468">
              <w:rPr>
                <w:rFonts w:ascii="Times New Roman" w:hAnsi="Times New Roman" w:cs="Times New Roman"/>
                <w:color w:val="000000"/>
                <w:lang w:val="ru-RU"/>
              </w:rPr>
              <w:t>2</w:t>
            </w:r>
          </w:p>
        </w:tc>
        <w:tc>
          <w:tcPr>
            <w:tcW w:w="774" w:type="dxa"/>
            <w:tcBorders>
              <w:top w:val="nil"/>
              <w:left w:val="nil"/>
              <w:bottom w:val="single" w:sz="4" w:space="0" w:color="auto"/>
              <w:right w:val="single" w:sz="4" w:space="0" w:color="auto"/>
            </w:tcBorders>
            <w:shd w:val="clear" w:color="auto" w:fill="auto"/>
            <w:noWrap/>
            <w:vAlign w:val="bottom"/>
            <w:hideMark/>
          </w:tcPr>
          <w:p w:rsidR="008902B9" w:rsidRPr="00286468" w:rsidRDefault="008902B9" w:rsidP="00DF45C9">
            <w:pPr>
              <w:spacing w:before="0" w:after="0" w:line="240" w:lineRule="auto"/>
              <w:jc w:val="right"/>
              <w:rPr>
                <w:rFonts w:ascii="Times New Roman" w:hAnsi="Times New Roman" w:cs="Times New Roman"/>
                <w:color w:val="000000"/>
                <w:lang w:val="ru-RU"/>
              </w:rPr>
            </w:pPr>
            <w:r w:rsidRPr="00286468">
              <w:rPr>
                <w:rFonts w:ascii="Times New Roman" w:hAnsi="Times New Roman" w:cs="Times New Roman"/>
                <w:color w:val="000000"/>
                <w:lang w:val="ru-RU"/>
              </w:rPr>
              <w:t>0</w:t>
            </w:r>
          </w:p>
        </w:tc>
        <w:tc>
          <w:tcPr>
            <w:tcW w:w="928" w:type="dxa"/>
            <w:tcBorders>
              <w:top w:val="nil"/>
              <w:left w:val="nil"/>
              <w:bottom w:val="single" w:sz="4" w:space="0" w:color="auto"/>
              <w:right w:val="single" w:sz="4" w:space="0" w:color="auto"/>
            </w:tcBorders>
            <w:shd w:val="clear" w:color="auto" w:fill="auto"/>
            <w:noWrap/>
            <w:vAlign w:val="bottom"/>
            <w:hideMark/>
          </w:tcPr>
          <w:p w:rsidR="008902B9" w:rsidRPr="00286468" w:rsidRDefault="008902B9" w:rsidP="00DF45C9">
            <w:pPr>
              <w:spacing w:before="0" w:after="0" w:line="240" w:lineRule="auto"/>
              <w:jc w:val="right"/>
              <w:rPr>
                <w:rFonts w:ascii="Times New Roman" w:hAnsi="Times New Roman" w:cs="Times New Roman"/>
                <w:color w:val="000000"/>
                <w:lang w:val="ru-RU"/>
              </w:rPr>
            </w:pPr>
            <w:r w:rsidRPr="00286468">
              <w:rPr>
                <w:rFonts w:ascii="Times New Roman" w:hAnsi="Times New Roman" w:cs="Times New Roman"/>
                <w:color w:val="000000"/>
                <w:lang w:val="ru-RU"/>
              </w:rPr>
              <w:t>0</w:t>
            </w:r>
          </w:p>
        </w:tc>
        <w:tc>
          <w:tcPr>
            <w:tcW w:w="915" w:type="dxa"/>
            <w:tcBorders>
              <w:top w:val="nil"/>
              <w:left w:val="nil"/>
              <w:bottom w:val="single" w:sz="4" w:space="0" w:color="auto"/>
              <w:right w:val="single" w:sz="4" w:space="0" w:color="auto"/>
            </w:tcBorders>
            <w:shd w:val="clear" w:color="auto" w:fill="auto"/>
            <w:noWrap/>
            <w:vAlign w:val="bottom"/>
            <w:hideMark/>
          </w:tcPr>
          <w:p w:rsidR="008902B9" w:rsidRPr="00286468" w:rsidRDefault="008902B9" w:rsidP="00DF45C9">
            <w:pPr>
              <w:spacing w:before="0" w:after="0" w:line="240" w:lineRule="auto"/>
              <w:jc w:val="right"/>
              <w:rPr>
                <w:rFonts w:ascii="Times New Roman" w:hAnsi="Times New Roman" w:cs="Times New Roman"/>
                <w:color w:val="000000"/>
                <w:lang w:val="ru-RU"/>
              </w:rPr>
            </w:pPr>
            <w:r w:rsidRPr="00286468">
              <w:rPr>
                <w:rFonts w:ascii="Times New Roman" w:hAnsi="Times New Roman" w:cs="Times New Roman"/>
                <w:color w:val="000000"/>
                <w:lang w:val="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8902B9" w:rsidRPr="00286468" w:rsidRDefault="008902B9" w:rsidP="00DF45C9">
            <w:pPr>
              <w:spacing w:before="0" w:after="0" w:line="240" w:lineRule="auto"/>
              <w:jc w:val="right"/>
              <w:rPr>
                <w:rFonts w:ascii="Times New Roman" w:hAnsi="Times New Roman" w:cs="Times New Roman"/>
                <w:color w:val="000000"/>
                <w:lang w:val="ru-RU"/>
              </w:rPr>
            </w:pPr>
            <w:r w:rsidRPr="00286468">
              <w:rPr>
                <w:rFonts w:ascii="Times New Roman" w:hAnsi="Times New Roman" w:cs="Times New Roman"/>
                <w:color w:val="000000"/>
                <w:lang w:val="ru-RU"/>
              </w:rPr>
              <w:t>0</w:t>
            </w:r>
          </w:p>
        </w:tc>
        <w:tc>
          <w:tcPr>
            <w:tcW w:w="928" w:type="dxa"/>
            <w:tcBorders>
              <w:top w:val="nil"/>
              <w:left w:val="nil"/>
              <w:bottom w:val="single" w:sz="4" w:space="0" w:color="auto"/>
              <w:right w:val="single" w:sz="4" w:space="0" w:color="auto"/>
            </w:tcBorders>
            <w:shd w:val="clear" w:color="auto" w:fill="auto"/>
            <w:noWrap/>
            <w:vAlign w:val="bottom"/>
            <w:hideMark/>
          </w:tcPr>
          <w:p w:rsidR="008902B9" w:rsidRPr="00286468" w:rsidRDefault="008902B9" w:rsidP="00DF45C9">
            <w:pPr>
              <w:spacing w:before="0" w:after="0" w:line="240" w:lineRule="auto"/>
              <w:jc w:val="right"/>
              <w:rPr>
                <w:rFonts w:ascii="Times New Roman" w:hAnsi="Times New Roman" w:cs="Times New Roman"/>
                <w:color w:val="000000"/>
                <w:lang w:val="ru-RU"/>
              </w:rPr>
            </w:pPr>
            <w:r w:rsidRPr="00286468">
              <w:rPr>
                <w:rFonts w:ascii="Times New Roman" w:hAnsi="Times New Roman" w:cs="Times New Roman"/>
                <w:color w:val="000000"/>
                <w:lang w:val="ru-RU"/>
              </w:rPr>
              <w:t>0</w:t>
            </w:r>
          </w:p>
        </w:tc>
        <w:tc>
          <w:tcPr>
            <w:tcW w:w="915" w:type="dxa"/>
            <w:tcBorders>
              <w:top w:val="nil"/>
              <w:left w:val="nil"/>
              <w:bottom w:val="single" w:sz="4" w:space="0" w:color="auto"/>
              <w:right w:val="single" w:sz="4" w:space="0" w:color="auto"/>
            </w:tcBorders>
            <w:shd w:val="clear" w:color="auto" w:fill="auto"/>
            <w:noWrap/>
            <w:vAlign w:val="bottom"/>
            <w:hideMark/>
          </w:tcPr>
          <w:p w:rsidR="008902B9" w:rsidRPr="00286468" w:rsidRDefault="008902B9" w:rsidP="00DF45C9">
            <w:pPr>
              <w:spacing w:before="0" w:after="0" w:line="240" w:lineRule="auto"/>
              <w:jc w:val="right"/>
              <w:rPr>
                <w:rFonts w:ascii="Times New Roman" w:hAnsi="Times New Roman" w:cs="Times New Roman"/>
                <w:color w:val="000000"/>
                <w:lang w:val="ru-RU"/>
              </w:rPr>
            </w:pPr>
            <w:r w:rsidRPr="00286468">
              <w:rPr>
                <w:rFonts w:ascii="Times New Roman" w:hAnsi="Times New Roman" w:cs="Times New Roman"/>
                <w:color w:val="000000"/>
                <w:lang w:val="ru-RU"/>
              </w:rPr>
              <w:t>0</w:t>
            </w:r>
          </w:p>
        </w:tc>
        <w:tc>
          <w:tcPr>
            <w:tcW w:w="979" w:type="dxa"/>
            <w:tcBorders>
              <w:top w:val="nil"/>
              <w:left w:val="nil"/>
              <w:bottom w:val="single" w:sz="4" w:space="0" w:color="auto"/>
              <w:right w:val="single" w:sz="4" w:space="0" w:color="auto"/>
            </w:tcBorders>
            <w:shd w:val="clear" w:color="auto" w:fill="auto"/>
            <w:noWrap/>
            <w:vAlign w:val="bottom"/>
            <w:hideMark/>
          </w:tcPr>
          <w:p w:rsidR="008902B9" w:rsidRPr="00286468" w:rsidRDefault="008902B9" w:rsidP="00DF45C9">
            <w:pPr>
              <w:spacing w:before="0" w:after="0" w:line="240" w:lineRule="auto"/>
              <w:jc w:val="right"/>
              <w:rPr>
                <w:rFonts w:ascii="Times New Roman" w:hAnsi="Times New Roman" w:cs="Times New Roman"/>
                <w:color w:val="000000"/>
                <w:lang w:val="ru-RU"/>
              </w:rPr>
            </w:pPr>
            <w:r w:rsidRPr="00286468">
              <w:rPr>
                <w:rFonts w:ascii="Times New Roman" w:hAnsi="Times New Roman" w:cs="Times New Roman"/>
                <w:color w:val="000000"/>
                <w:lang w:val="ru-RU"/>
              </w:rPr>
              <w:t>2</w:t>
            </w:r>
          </w:p>
        </w:tc>
      </w:tr>
      <w:tr w:rsidR="008902B9" w:rsidRPr="00286468" w:rsidTr="00DF45C9">
        <w:trPr>
          <w:trHeight w:val="286"/>
          <w:jc w:val="center"/>
        </w:trPr>
        <w:tc>
          <w:tcPr>
            <w:tcW w:w="2410" w:type="dxa"/>
            <w:tcBorders>
              <w:top w:val="nil"/>
              <w:left w:val="single" w:sz="8" w:space="0" w:color="auto"/>
              <w:bottom w:val="single" w:sz="4" w:space="0" w:color="auto"/>
              <w:right w:val="single" w:sz="8" w:space="0" w:color="auto"/>
            </w:tcBorders>
            <w:shd w:val="clear" w:color="auto" w:fill="auto"/>
            <w:noWrap/>
            <w:vAlign w:val="bottom"/>
            <w:hideMark/>
          </w:tcPr>
          <w:p w:rsidR="008902B9" w:rsidRPr="00286468" w:rsidRDefault="008902B9" w:rsidP="00DF45C9">
            <w:pPr>
              <w:spacing w:before="0" w:after="0" w:line="240" w:lineRule="auto"/>
              <w:rPr>
                <w:rFonts w:ascii="Times New Roman" w:hAnsi="Times New Roman" w:cs="Times New Roman"/>
                <w:color w:val="000000"/>
                <w:lang w:val="ru-RU"/>
              </w:rPr>
            </w:pPr>
            <w:r w:rsidRPr="00286468">
              <w:rPr>
                <w:rFonts w:ascii="Times New Roman" w:hAnsi="Times New Roman" w:cs="Times New Roman"/>
                <w:color w:val="000000"/>
                <w:lang w:val="ru-RU"/>
              </w:rPr>
              <w:t xml:space="preserve"> Азнакаевский</w:t>
            </w:r>
          </w:p>
        </w:tc>
        <w:tc>
          <w:tcPr>
            <w:tcW w:w="1631" w:type="dxa"/>
            <w:tcBorders>
              <w:top w:val="nil"/>
              <w:left w:val="single" w:sz="4" w:space="0" w:color="auto"/>
              <w:bottom w:val="single" w:sz="4" w:space="0" w:color="auto"/>
              <w:right w:val="single" w:sz="4" w:space="0" w:color="auto"/>
            </w:tcBorders>
            <w:shd w:val="clear" w:color="auto" w:fill="auto"/>
            <w:noWrap/>
            <w:vAlign w:val="bottom"/>
            <w:hideMark/>
          </w:tcPr>
          <w:p w:rsidR="008902B9" w:rsidRPr="00286468" w:rsidRDefault="008902B9" w:rsidP="00DF45C9">
            <w:pPr>
              <w:spacing w:before="0" w:after="0" w:line="240" w:lineRule="auto"/>
              <w:jc w:val="right"/>
              <w:rPr>
                <w:rFonts w:ascii="Times New Roman" w:hAnsi="Times New Roman" w:cs="Times New Roman"/>
                <w:color w:val="000000"/>
                <w:lang w:val="ru-RU"/>
              </w:rPr>
            </w:pPr>
            <w:r w:rsidRPr="00286468">
              <w:rPr>
                <w:rFonts w:ascii="Times New Roman" w:hAnsi="Times New Roman" w:cs="Times New Roman"/>
                <w:color w:val="000000"/>
                <w:lang w:val="ru-RU"/>
              </w:rPr>
              <w:t>1</w:t>
            </w:r>
          </w:p>
        </w:tc>
        <w:tc>
          <w:tcPr>
            <w:tcW w:w="774" w:type="dxa"/>
            <w:tcBorders>
              <w:top w:val="nil"/>
              <w:left w:val="nil"/>
              <w:bottom w:val="single" w:sz="4" w:space="0" w:color="auto"/>
              <w:right w:val="single" w:sz="4" w:space="0" w:color="auto"/>
            </w:tcBorders>
            <w:shd w:val="clear" w:color="auto" w:fill="auto"/>
            <w:noWrap/>
            <w:vAlign w:val="bottom"/>
            <w:hideMark/>
          </w:tcPr>
          <w:p w:rsidR="008902B9" w:rsidRPr="00286468" w:rsidRDefault="008902B9" w:rsidP="00DF45C9">
            <w:pPr>
              <w:spacing w:before="0" w:after="0" w:line="240" w:lineRule="auto"/>
              <w:jc w:val="right"/>
              <w:rPr>
                <w:rFonts w:ascii="Times New Roman" w:hAnsi="Times New Roman" w:cs="Times New Roman"/>
                <w:color w:val="000000"/>
                <w:lang w:val="ru-RU"/>
              </w:rPr>
            </w:pPr>
            <w:r w:rsidRPr="00286468">
              <w:rPr>
                <w:rFonts w:ascii="Times New Roman" w:hAnsi="Times New Roman" w:cs="Times New Roman"/>
                <w:color w:val="000000"/>
                <w:lang w:val="ru-RU"/>
              </w:rPr>
              <w:t>0</w:t>
            </w:r>
          </w:p>
        </w:tc>
        <w:tc>
          <w:tcPr>
            <w:tcW w:w="928" w:type="dxa"/>
            <w:tcBorders>
              <w:top w:val="nil"/>
              <w:left w:val="nil"/>
              <w:bottom w:val="single" w:sz="4" w:space="0" w:color="auto"/>
              <w:right w:val="single" w:sz="4" w:space="0" w:color="auto"/>
            </w:tcBorders>
            <w:shd w:val="clear" w:color="auto" w:fill="auto"/>
            <w:noWrap/>
            <w:vAlign w:val="bottom"/>
            <w:hideMark/>
          </w:tcPr>
          <w:p w:rsidR="008902B9" w:rsidRPr="00286468" w:rsidRDefault="008902B9" w:rsidP="00DF45C9">
            <w:pPr>
              <w:spacing w:before="0" w:after="0" w:line="240" w:lineRule="auto"/>
              <w:jc w:val="right"/>
              <w:rPr>
                <w:rFonts w:ascii="Times New Roman" w:hAnsi="Times New Roman" w:cs="Times New Roman"/>
                <w:color w:val="000000"/>
                <w:lang w:val="ru-RU"/>
              </w:rPr>
            </w:pPr>
            <w:r w:rsidRPr="00286468">
              <w:rPr>
                <w:rFonts w:ascii="Times New Roman" w:hAnsi="Times New Roman" w:cs="Times New Roman"/>
                <w:color w:val="000000"/>
                <w:lang w:val="ru-RU"/>
              </w:rPr>
              <w:t>0</w:t>
            </w:r>
          </w:p>
        </w:tc>
        <w:tc>
          <w:tcPr>
            <w:tcW w:w="915" w:type="dxa"/>
            <w:tcBorders>
              <w:top w:val="nil"/>
              <w:left w:val="nil"/>
              <w:bottom w:val="single" w:sz="4" w:space="0" w:color="auto"/>
              <w:right w:val="single" w:sz="4" w:space="0" w:color="auto"/>
            </w:tcBorders>
            <w:shd w:val="clear" w:color="auto" w:fill="auto"/>
            <w:noWrap/>
            <w:vAlign w:val="bottom"/>
            <w:hideMark/>
          </w:tcPr>
          <w:p w:rsidR="008902B9" w:rsidRPr="00286468" w:rsidRDefault="008902B9" w:rsidP="00DF45C9">
            <w:pPr>
              <w:spacing w:before="0" w:after="0" w:line="240" w:lineRule="auto"/>
              <w:jc w:val="right"/>
              <w:rPr>
                <w:rFonts w:ascii="Times New Roman" w:hAnsi="Times New Roman" w:cs="Times New Roman"/>
                <w:color w:val="000000"/>
                <w:lang w:val="ru-RU"/>
              </w:rPr>
            </w:pPr>
            <w:r w:rsidRPr="00286468">
              <w:rPr>
                <w:rFonts w:ascii="Times New Roman" w:hAnsi="Times New Roman" w:cs="Times New Roman"/>
                <w:color w:val="000000"/>
                <w:lang w:val="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8902B9" w:rsidRPr="00286468" w:rsidRDefault="008902B9" w:rsidP="00DF45C9">
            <w:pPr>
              <w:spacing w:before="0" w:after="0" w:line="240" w:lineRule="auto"/>
              <w:jc w:val="right"/>
              <w:rPr>
                <w:rFonts w:ascii="Times New Roman" w:hAnsi="Times New Roman" w:cs="Times New Roman"/>
                <w:color w:val="000000"/>
                <w:lang w:val="ru-RU"/>
              </w:rPr>
            </w:pPr>
            <w:r w:rsidRPr="00286468">
              <w:rPr>
                <w:rFonts w:ascii="Times New Roman" w:hAnsi="Times New Roman" w:cs="Times New Roman"/>
                <w:color w:val="000000"/>
                <w:lang w:val="ru-RU"/>
              </w:rPr>
              <w:t>0</w:t>
            </w:r>
          </w:p>
        </w:tc>
        <w:tc>
          <w:tcPr>
            <w:tcW w:w="928" w:type="dxa"/>
            <w:tcBorders>
              <w:top w:val="nil"/>
              <w:left w:val="nil"/>
              <w:bottom w:val="single" w:sz="4" w:space="0" w:color="auto"/>
              <w:right w:val="single" w:sz="4" w:space="0" w:color="auto"/>
            </w:tcBorders>
            <w:shd w:val="clear" w:color="auto" w:fill="auto"/>
            <w:noWrap/>
            <w:vAlign w:val="bottom"/>
            <w:hideMark/>
          </w:tcPr>
          <w:p w:rsidR="008902B9" w:rsidRPr="00286468" w:rsidRDefault="008902B9" w:rsidP="00DF45C9">
            <w:pPr>
              <w:spacing w:before="0" w:after="0" w:line="240" w:lineRule="auto"/>
              <w:jc w:val="right"/>
              <w:rPr>
                <w:rFonts w:ascii="Times New Roman" w:hAnsi="Times New Roman" w:cs="Times New Roman"/>
                <w:color w:val="000000"/>
                <w:lang w:val="ru-RU"/>
              </w:rPr>
            </w:pPr>
            <w:r w:rsidRPr="00286468">
              <w:rPr>
                <w:rFonts w:ascii="Times New Roman" w:hAnsi="Times New Roman" w:cs="Times New Roman"/>
                <w:color w:val="000000"/>
                <w:lang w:val="ru-RU"/>
              </w:rPr>
              <w:t>0</w:t>
            </w:r>
          </w:p>
        </w:tc>
        <w:tc>
          <w:tcPr>
            <w:tcW w:w="915" w:type="dxa"/>
            <w:tcBorders>
              <w:top w:val="nil"/>
              <w:left w:val="nil"/>
              <w:bottom w:val="single" w:sz="4" w:space="0" w:color="auto"/>
              <w:right w:val="single" w:sz="4" w:space="0" w:color="auto"/>
            </w:tcBorders>
            <w:shd w:val="clear" w:color="auto" w:fill="auto"/>
            <w:noWrap/>
            <w:vAlign w:val="bottom"/>
            <w:hideMark/>
          </w:tcPr>
          <w:p w:rsidR="008902B9" w:rsidRPr="00286468" w:rsidRDefault="008902B9" w:rsidP="00DF45C9">
            <w:pPr>
              <w:spacing w:before="0" w:after="0" w:line="240" w:lineRule="auto"/>
              <w:jc w:val="right"/>
              <w:rPr>
                <w:rFonts w:ascii="Times New Roman" w:hAnsi="Times New Roman" w:cs="Times New Roman"/>
                <w:color w:val="000000"/>
                <w:lang w:val="ru-RU"/>
              </w:rPr>
            </w:pPr>
            <w:r w:rsidRPr="00286468">
              <w:rPr>
                <w:rFonts w:ascii="Times New Roman" w:hAnsi="Times New Roman" w:cs="Times New Roman"/>
                <w:color w:val="000000"/>
                <w:lang w:val="ru-RU"/>
              </w:rPr>
              <w:t>0</w:t>
            </w:r>
          </w:p>
        </w:tc>
        <w:tc>
          <w:tcPr>
            <w:tcW w:w="979" w:type="dxa"/>
            <w:tcBorders>
              <w:top w:val="nil"/>
              <w:left w:val="nil"/>
              <w:bottom w:val="single" w:sz="4" w:space="0" w:color="auto"/>
              <w:right w:val="single" w:sz="4" w:space="0" w:color="auto"/>
            </w:tcBorders>
            <w:shd w:val="clear" w:color="auto" w:fill="auto"/>
            <w:noWrap/>
            <w:vAlign w:val="bottom"/>
            <w:hideMark/>
          </w:tcPr>
          <w:p w:rsidR="008902B9" w:rsidRPr="00286468" w:rsidRDefault="008902B9" w:rsidP="00DF45C9">
            <w:pPr>
              <w:spacing w:before="0" w:after="0" w:line="240" w:lineRule="auto"/>
              <w:jc w:val="right"/>
              <w:rPr>
                <w:rFonts w:ascii="Times New Roman" w:hAnsi="Times New Roman" w:cs="Times New Roman"/>
                <w:color w:val="000000"/>
                <w:lang w:val="ru-RU"/>
              </w:rPr>
            </w:pPr>
            <w:r w:rsidRPr="00286468">
              <w:rPr>
                <w:rFonts w:ascii="Times New Roman" w:hAnsi="Times New Roman" w:cs="Times New Roman"/>
                <w:color w:val="000000"/>
                <w:lang w:val="ru-RU"/>
              </w:rPr>
              <w:t>1</w:t>
            </w:r>
          </w:p>
        </w:tc>
      </w:tr>
      <w:tr w:rsidR="008902B9" w:rsidRPr="00286468" w:rsidTr="00DF45C9">
        <w:trPr>
          <w:trHeight w:val="286"/>
          <w:jc w:val="center"/>
        </w:trPr>
        <w:tc>
          <w:tcPr>
            <w:tcW w:w="2410" w:type="dxa"/>
            <w:tcBorders>
              <w:top w:val="nil"/>
              <w:left w:val="single" w:sz="8" w:space="0" w:color="auto"/>
              <w:bottom w:val="single" w:sz="4" w:space="0" w:color="auto"/>
              <w:right w:val="single" w:sz="8" w:space="0" w:color="auto"/>
            </w:tcBorders>
            <w:shd w:val="clear" w:color="auto" w:fill="auto"/>
            <w:noWrap/>
            <w:vAlign w:val="bottom"/>
            <w:hideMark/>
          </w:tcPr>
          <w:p w:rsidR="008902B9" w:rsidRPr="00286468" w:rsidRDefault="008902B9" w:rsidP="00DF45C9">
            <w:pPr>
              <w:spacing w:before="0" w:after="0" w:line="240" w:lineRule="auto"/>
              <w:rPr>
                <w:rFonts w:ascii="Times New Roman" w:hAnsi="Times New Roman" w:cs="Times New Roman"/>
                <w:color w:val="000000"/>
                <w:lang w:val="ru-RU"/>
              </w:rPr>
            </w:pPr>
            <w:r w:rsidRPr="00286468">
              <w:rPr>
                <w:rFonts w:ascii="Times New Roman" w:hAnsi="Times New Roman" w:cs="Times New Roman"/>
                <w:color w:val="000000"/>
                <w:lang w:val="ru-RU"/>
              </w:rPr>
              <w:t xml:space="preserve"> Актанышский</w:t>
            </w:r>
          </w:p>
        </w:tc>
        <w:tc>
          <w:tcPr>
            <w:tcW w:w="1631" w:type="dxa"/>
            <w:tcBorders>
              <w:top w:val="nil"/>
              <w:left w:val="single" w:sz="4" w:space="0" w:color="auto"/>
              <w:bottom w:val="single" w:sz="4" w:space="0" w:color="auto"/>
              <w:right w:val="single" w:sz="4" w:space="0" w:color="auto"/>
            </w:tcBorders>
            <w:shd w:val="clear" w:color="auto" w:fill="auto"/>
            <w:noWrap/>
            <w:vAlign w:val="bottom"/>
            <w:hideMark/>
          </w:tcPr>
          <w:p w:rsidR="008902B9" w:rsidRPr="00286468" w:rsidRDefault="008902B9" w:rsidP="00DF45C9">
            <w:pPr>
              <w:spacing w:before="0" w:after="0" w:line="240" w:lineRule="auto"/>
              <w:jc w:val="right"/>
              <w:rPr>
                <w:rFonts w:ascii="Times New Roman" w:hAnsi="Times New Roman" w:cs="Times New Roman"/>
                <w:color w:val="000000"/>
                <w:lang w:val="ru-RU"/>
              </w:rPr>
            </w:pPr>
            <w:r w:rsidRPr="00286468">
              <w:rPr>
                <w:rFonts w:ascii="Times New Roman" w:hAnsi="Times New Roman" w:cs="Times New Roman"/>
                <w:color w:val="000000"/>
                <w:lang w:val="ru-RU"/>
              </w:rPr>
              <w:t>1</w:t>
            </w:r>
          </w:p>
        </w:tc>
        <w:tc>
          <w:tcPr>
            <w:tcW w:w="774" w:type="dxa"/>
            <w:tcBorders>
              <w:top w:val="nil"/>
              <w:left w:val="nil"/>
              <w:bottom w:val="single" w:sz="4" w:space="0" w:color="auto"/>
              <w:right w:val="single" w:sz="4" w:space="0" w:color="auto"/>
            </w:tcBorders>
            <w:shd w:val="clear" w:color="auto" w:fill="auto"/>
            <w:noWrap/>
            <w:vAlign w:val="bottom"/>
            <w:hideMark/>
          </w:tcPr>
          <w:p w:rsidR="008902B9" w:rsidRPr="00286468" w:rsidRDefault="008902B9" w:rsidP="00DF45C9">
            <w:pPr>
              <w:spacing w:before="0" w:after="0" w:line="240" w:lineRule="auto"/>
              <w:jc w:val="right"/>
              <w:rPr>
                <w:rFonts w:ascii="Times New Roman" w:hAnsi="Times New Roman" w:cs="Times New Roman"/>
                <w:color w:val="000000"/>
                <w:lang w:val="ru-RU"/>
              </w:rPr>
            </w:pPr>
            <w:r w:rsidRPr="00286468">
              <w:rPr>
                <w:rFonts w:ascii="Times New Roman" w:hAnsi="Times New Roman" w:cs="Times New Roman"/>
                <w:color w:val="000000"/>
                <w:lang w:val="ru-RU"/>
              </w:rPr>
              <w:t>0</w:t>
            </w:r>
          </w:p>
        </w:tc>
        <w:tc>
          <w:tcPr>
            <w:tcW w:w="928" w:type="dxa"/>
            <w:tcBorders>
              <w:top w:val="nil"/>
              <w:left w:val="nil"/>
              <w:bottom w:val="single" w:sz="4" w:space="0" w:color="auto"/>
              <w:right w:val="single" w:sz="4" w:space="0" w:color="auto"/>
            </w:tcBorders>
            <w:shd w:val="clear" w:color="auto" w:fill="auto"/>
            <w:noWrap/>
            <w:vAlign w:val="bottom"/>
            <w:hideMark/>
          </w:tcPr>
          <w:p w:rsidR="008902B9" w:rsidRPr="00286468" w:rsidRDefault="008902B9" w:rsidP="00DF45C9">
            <w:pPr>
              <w:spacing w:before="0" w:after="0" w:line="240" w:lineRule="auto"/>
              <w:jc w:val="right"/>
              <w:rPr>
                <w:rFonts w:ascii="Times New Roman" w:hAnsi="Times New Roman" w:cs="Times New Roman"/>
                <w:color w:val="000000"/>
                <w:lang w:val="ru-RU"/>
              </w:rPr>
            </w:pPr>
            <w:r w:rsidRPr="00286468">
              <w:rPr>
                <w:rFonts w:ascii="Times New Roman" w:hAnsi="Times New Roman" w:cs="Times New Roman"/>
                <w:color w:val="000000"/>
                <w:lang w:val="ru-RU"/>
              </w:rPr>
              <w:t>0</w:t>
            </w:r>
          </w:p>
        </w:tc>
        <w:tc>
          <w:tcPr>
            <w:tcW w:w="915" w:type="dxa"/>
            <w:tcBorders>
              <w:top w:val="nil"/>
              <w:left w:val="nil"/>
              <w:bottom w:val="single" w:sz="4" w:space="0" w:color="auto"/>
              <w:right w:val="single" w:sz="4" w:space="0" w:color="auto"/>
            </w:tcBorders>
            <w:shd w:val="clear" w:color="auto" w:fill="auto"/>
            <w:noWrap/>
            <w:vAlign w:val="bottom"/>
            <w:hideMark/>
          </w:tcPr>
          <w:p w:rsidR="008902B9" w:rsidRPr="00286468" w:rsidRDefault="008902B9" w:rsidP="00DF45C9">
            <w:pPr>
              <w:spacing w:before="0" w:after="0" w:line="240" w:lineRule="auto"/>
              <w:jc w:val="right"/>
              <w:rPr>
                <w:rFonts w:ascii="Times New Roman" w:hAnsi="Times New Roman" w:cs="Times New Roman"/>
                <w:color w:val="000000"/>
                <w:lang w:val="ru-RU"/>
              </w:rPr>
            </w:pPr>
            <w:r w:rsidRPr="00286468">
              <w:rPr>
                <w:rFonts w:ascii="Times New Roman" w:hAnsi="Times New Roman" w:cs="Times New Roman"/>
                <w:color w:val="000000"/>
                <w:lang w:val="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8902B9" w:rsidRPr="00286468" w:rsidRDefault="008902B9" w:rsidP="00DF45C9">
            <w:pPr>
              <w:spacing w:before="0" w:after="0" w:line="240" w:lineRule="auto"/>
              <w:jc w:val="right"/>
              <w:rPr>
                <w:rFonts w:ascii="Times New Roman" w:hAnsi="Times New Roman" w:cs="Times New Roman"/>
                <w:color w:val="000000"/>
                <w:lang w:val="ru-RU"/>
              </w:rPr>
            </w:pPr>
            <w:r w:rsidRPr="00286468">
              <w:rPr>
                <w:rFonts w:ascii="Times New Roman" w:hAnsi="Times New Roman" w:cs="Times New Roman"/>
                <w:color w:val="000000"/>
                <w:lang w:val="ru-RU"/>
              </w:rPr>
              <w:t>0</w:t>
            </w:r>
          </w:p>
        </w:tc>
        <w:tc>
          <w:tcPr>
            <w:tcW w:w="928" w:type="dxa"/>
            <w:tcBorders>
              <w:top w:val="nil"/>
              <w:left w:val="nil"/>
              <w:bottom w:val="single" w:sz="4" w:space="0" w:color="auto"/>
              <w:right w:val="single" w:sz="4" w:space="0" w:color="auto"/>
            </w:tcBorders>
            <w:shd w:val="clear" w:color="auto" w:fill="auto"/>
            <w:noWrap/>
            <w:vAlign w:val="bottom"/>
            <w:hideMark/>
          </w:tcPr>
          <w:p w:rsidR="008902B9" w:rsidRPr="00286468" w:rsidRDefault="008902B9" w:rsidP="00DF45C9">
            <w:pPr>
              <w:spacing w:before="0" w:after="0" w:line="240" w:lineRule="auto"/>
              <w:jc w:val="right"/>
              <w:rPr>
                <w:rFonts w:ascii="Times New Roman" w:hAnsi="Times New Roman" w:cs="Times New Roman"/>
                <w:color w:val="000000"/>
                <w:lang w:val="ru-RU"/>
              </w:rPr>
            </w:pPr>
            <w:r w:rsidRPr="00286468">
              <w:rPr>
                <w:rFonts w:ascii="Times New Roman" w:hAnsi="Times New Roman" w:cs="Times New Roman"/>
                <w:color w:val="000000"/>
                <w:lang w:val="ru-RU"/>
              </w:rPr>
              <w:t>0</w:t>
            </w:r>
          </w:p>
        </w:tc>
        <w:tc>
          <w:tcPr>
            <w:tcW w:w="915" w:type="dxa"/>
            <w:tcBorders>
              <w:top w:val="nil"/>
              <w:left w:val="nil"/>
              <w:bottom w:val="single" w:sz="4" w:space="0" w:color="auto"/>
              <w:right w:val="single" w:sz="4" w:space="0" w:color="auto"/>
            </w:tcBorders>
            <w:shd w:val="clear" w:color="auto" w:fill="auto"/>
            <w:noWrap/>
            <w:vAlign w:val="bottom"/>
            <w:hideMark/>
          </w:tcPr>
          <w:p w:rsidR="008902B9" w:rsidRPr="00286468" w:rsidRDefault="008902B9" w:rsidP="00DF45C9">
            <w:pPr>
              <w:spacing w:before="0" w:after="0" w:line="240" w:lineRule="auto"/>
              <w:jc w:val="right"/>
              <w:rPr>
                <w:rFonts w:ascii="Times New Roman" w:hAnsi="Times New Roman" w:cs="Times New Roman"/>
                <w:color w:val="000000"/>
                <w:lang w:val="ru-RU"/>
              </w:rPr>
            </w:pPr>
            <w:r w:rsidRPr="00286468">
              <w:rPr>
                <w:rFonts w:ascii="Times New Roman" w:hAnsi="Times New Roman" w:cs="Times New Roman"/>
                <w:color w:val="000000"/>
                <w:lang w:val="ru-RU"/>
              </w:rPr>
              <w:t>0</w:t>
            </w:r>
          </w:p>
        </w:tc>
        <w:tc>
          <w:tcPr>
            <w:tcW w:w="979" w:type="dxa"/>
            <w:tcBorders>
              <w:top w:val="nil"/>
              <w:left w:val="nil"/>
              <w:bottom w:val="single" w:sz="4" w:space="0" w:color="auto"/>
              <w:right w:val="single" w:sz="4" w:space="0" w:color="auto"/>
            </w:tcBorders>
            <w:shd w:val="clear" w:color="auto" w:fill="auto"/>
            <w:noWrap/>
            <w:vAlign w:val="bottom"/>
            <w:hideMark/>
          </w:tcPr>
          <w:p w:rsidR="008902B9" w:rsidRPr="00286468" w:rsidRDefault="008902B9" w:rsidP="00DF45C9">
            <w:pPr>
              <w:spacing w:before="0" w:after="0" w:line="240" w:lineRule="auto"/>
              <w:jc w:val="right"/>
              <w:rPr>
                <w:rFonts w:ascii="Times New Roman" w:hAnsi="Times New Roman" w:cs="Times New Roman"/>
                <w:color w:val="000000"/>
                <w:lang w:val="ru-RU"/>
              </w:rPr>
            </w:pPr>
            <w:r w:rsidRPr="00286468">
              <w:rPr>
                <w:rFonts w:ascii="Times New Roman" w:hAnsi="Times New Roman" w:cs="Times New Roman"/>
                <w:color w:val="000000"/>
                <w:lang w:val="ru-RU"/>
              </w:rPr>
              <w:t>1</w:t>
            </w:r>
          </w:p>
        </w:tc>
      </w:tr>
      <w:tr w:rsidR="008902B9" w:rsidRPr="00286468" w:rsidTr="00DF45C9">
        <w:trPr>
          <w:trHeight w:val="286"/>
          <w:jc w:val="center"/>
        </w:trPr>
        <w:tc>
          <w:tcPr>
            <w:tcW w:w="2410" w:type="dxa"/>
            <w:tcBorders>
              <w:top w:val="nil"/>
              <w:left w:val="single" w:sz="8" w:space="0" w:color="auto"/>
              <w:bottom w:val="single" w:sz="4" w:space="0" w:color="auto"/>
              <w:right w:val="single" w:sz="8" w:space="0" w:color="auto"/>
            </w:tcBorders>
            <w:shd w:val="clear" w:color="auto" w:fill="auto"/>
            <w:noWrap/>
            <w:vAlign w:val="bottom"/>
            <w:hideMark/>
          </w:tcPr>
          <w:p w:rsidR="008902B9" w:rsidRPr="00286468" w:rsidRDefault="008902B9" w:rsidP="00DF45C9">
            <w:pPr>
              <w:spacing w:before="0" w:after="0" w:line="240" w:lineRule="auto"/>
              <w:rPr>
                <w:rFonts w:ascii="Times New Roman" w:hAnsi="Times New Roman" w:cs="Times New Roman"/>
                <w:color w:val="000000"/>
                <w:lang w:val="ru-RU"/>
              </w:rPr>
            </w:pPr>
            <w:r w:rsidRPr="00286468">
              <w:rPr>
                <w:rFonts w:ascii="Times New Roman" w:hAnsi="Times New Roman" w:cs="Times New Roman"/>
                <w:color w:val="000000"/>
                <w:lang w:val="ru-RU"/>
              </w:rPr>
              <w:lastRenderedPageBreak/>
              <w:t xml:space="preserve"> Алексеевский</w:t>
            </w:r>
          </w:p>
        </w:tc>
        <w:tc>
          <w:tcPr>
            <w:tcW w:w="1631" w:type="dxa"/>
            <w:tcBorders>
              <w:top w:val="nil"/>
              <w:left w:val="single" w:sz="4" w:space="0" w:color="auto"/>
              <w:bottom w:val="single" w:sz="4" w:space="0" w:color="auto"/>
              <w:right w:val="single" w:sz="4" w:space="0" w:color="auto"/>
            </w:tcBorders>
            <w:shd w:val="clear" w:color="auto" w:fill="auto"/>
            <w:noWrap/>
            <w:vAlign w:val="bottom"/>
            <w:hideMark/>
          </w:tcPr>
          <w:p w:rsidR="008902B9" w:rsidRPr="00286468" w:rsidRDefault="008902B9" w:rsidP="00DF45C9">
            <w:pPr>
              <w:spacing w:before="0" w:after="0" w:line="240" w:lineRule="auto"/>
              <w:jc w:val="right"/>
              <w:rPr>
                <w:rFonts w:ascii="Times New Roman" w:hAnsi="Times New Roman" w:cs="Times New Roman"/>
                <w:color w:val="000000"/>
                <w:lang w:val="ru-RU"/>
              </w:rPr>
            </w:pPr>
            <w:r w:rsidRPr="00286468">
              <w:rPr>
                <w:rFonts w:ascii="Times New Roman" w:hAnsi="Times New Roman" w:cs="Times New Roman"/>
                <w:color w:val="000000"/>
                <w:lang w:val="ru-RU"/>
              </w:rPr>
              <w:t>1</w:t>
            </w:r>
          </w:p>
        </w:tc>
        <w:tc>
          <w:tcPr>
            <w:tcW w:w="774" w:type="dxa"/>
            <w:tcBorders>
              <w:top w:val="nil"/>
              <w:left w:val="nil"/>
              <w:bottom w:val="single" w:sz="4" w:space="0" w:color="auto"/>
              <w:right w:val="single" w:sz="4" w:space="0" w:color="auto"/>
            </w:tcBorders>
            <w:shd w:val="clear" w:color="auto" w:fill="auto"/>
            <w:noWrap/>
            <w:vAlign w:val="bottom"/>
            <w:hideMark/>
          </w:tcPr>
          <w:p w:rsidR="008902B9" w:rsidRPr="00286468" w:rsidRDefault="008902B9" w:rsidP="00DF45C9">
            <w:pPr>
              <w:spacing w:before="0" w:after="0" w:line="240" w:lineRule="auto"/>
              <w:jc w:val="right"/>
              <w:rPr>
                <w:rFonts w:ascii="Times New Roman" w:hAnsi="Times New Roman" w:cs="Times New Roman"/>
                <w:color w:val="000000"/>
                <w:lang w:val="ru-RU"/>
              </w:rPr>
            </w:pPr>
            <w:r w:rsidRPr="00286468">
              <w:rPr>
                <w:rFonts w:ascii="Times New Roman" w:hAnsi="Times New Roman" w:cs="Times New Roman"/>
                <w:color w:val="000000"/>
                <w:lang w:val="ru-RU"/>
              </w:rPr>
              <w:t>0</w:t>
            </w:r>
          </w:p>
        </w:tc>
        <w:tc>
          <w:tcPr>
            <w:tcW w:w="928" w:type="dxa"/>
            <w:tcBorders>
              <w:top w:val="nil"/>
              <w:left w:val="nil"/>
              <w:bottom w:val="single" w:sz="4" w:space="0" w:color="auto"/>
              <w:right w:val="single" w:sz="4" w:space="0" w:color="auto"/>
            </w:tcBorders>
            <w:shd w:val="clear" w:color="auto" w:fill="auto"/>
            <w:noWrap/>
            <w:vAlign w:val="bottom"/>
            <w:hideMark/>
          </w:tcPr>
          <w:p w:rsidR="008902B9" w:rsidRPr="00286468" w:rsidRDefault="008902B9" w:rsidP="00DF45C9">
            <w:pPr>
              <w:spacing w:before="0" w:after="0" w:line="240" w:lineRule="auto"/>
              <w:jc w:val="right"/>
              <w:rPr>
                <w:rFonts w:ascii="Times New Roman" w:hAnsi="Times New Roman" w:cs="Times New Roman"/>
                <w:color w:val="000000"/>
                <w:lang w:val="ru-RU"/>
              </w:rPr>
            </w:pPr>
            <w:r w:rsidRPr="00286468">
              <w:rPr>
                <w:rFonts w:ascii="Times New Roman" w:hAnsi="Times New Roman" w:cs="Times New Roman"/>
                <w:color w:val="000000"/>
                <w:lang w:val="ru-RU"/>
              </w:rPr>
              <w:t>0</w:t>
            </w:r>
          </w:p>
        </w:tc>
        <w:tc>
          <w:tcPr>
            <w:tcW w:w="915" w:type="dxa"/>
            <w:tcBorders>
              <w:top w:val="nil"/>
              <w:left w:val="nil"/>
              <w:bottom w:val="single" w:sz="4" w:space="0" w:color="auto"/>
              <w:right w:val="single" w:sz="4" w:space="0" w:color="auto"/>
            </w:tcBorders>
            <w:shd w:val="clear" w:color="auto" w:fill="auto"/>
            <w:noWrap/>
            <w:vAlign w:val="bottom"/>
            <w:hideMark/>
          </w:tcPr>
          <w:p w:rsidR="008902B9" w:rsidRPr="00286468" w:rsidRDefault="008902B9" w:rsidP="00DF45C9">
            <w:pPr>
              <w:spacing w:before="0" w:after="0" w:line="240" w:lineRule="auto"/>
              <w:jc w:val="right"/>
              <w:rPr>
                <w:rFonts w:ascii="Times New Roman" w:hAnsi="Times New Roman" w:cs="Times New Roman"/>
                <w:color w:val="000000"/>
                <w:lang w:val="ru-RU"/>
              </w:rPr>
            </w:pPr>
            <w:r w:rsidRPr="00286468">
              <w:rPr>
                <w:rFonts w:ascii="Times New Roman" w:hAnsi="Times New Roman" w:cs="Times New Roman"/>
                <w:color w:val="000000"/>
                <w:lang w:val="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8902B9" w:rsidRPr="00286468" w:rsidRDefault="008902B9" w:rsidP="00DF45C9">
            <w:pPr>
              <w:spacing w:before="0" w:after="0" w:line="240" w:lineRule="auto"/>
              <w:jc w:val="right"/>
              <w:rPr>
                <w:rFonts w:ascii="Times New Roman" w:hAnsi="Times New Roman" w:cs="Times New Roman"/>
                <w:color w:val="000000"/>
                <w:lang w:val="ru-RU"/>
              </w:rPr>
            </w:pPr>
            <w:r w:rsidRPr="00286468">
              <w:rPr>
                <w:rFonts w:ascii="Times New Roman" w:hAnsi="Times New Roman" w:cs="Times New Roman"/>
                <w:color w:val="000000"/>
                <w:lang w:val="ru-RU"/>
              </w:rPr>
              <w:t>0</w:t>
            </w:r>
          </w:p>
        </w:tc>
        <w:tc>
          <w:tcPr>
            <w:tcW w:w="928" w:type="dxa"/>
            <w:tcBorders>
              <w:top w:val="nil"/>
              <w:left w:val="nil"/>
              <w:bottom w:val="single" w:sz="4" w:space="0" w:color="auto"/>
              <w:right w:val="single" w:sz="4" w:space="0" w:color="auto"/>
            </w:tcBorders>
            <w:shd w:val="clear" w:color="auto" w:fill="auto"/>
            <w:noWrap/>
            <w:vAlign w:val="bottom"/>
            <w:hideMark/>
          </w:tcPr>
          <w:p w:rsidR="008902B9" w:rsidRPr="00286468" w:rsidRDefault="008902B9" w:rsidP="00DF45C9">
            <w:pPr>
              <w:spacing w:before="0" w:after="0" w:line="240" w:lineRule="auto"/>
              <w:jc w:val="right"/>
              <w:rPr>
                <w:rFonts w:ascii="Times New Roman" w:hAnsi="Times New Roman" w:cs="Times New Roman"/>
                <w:color w:val="000000"/>
                <w:lang w:val="ru-RU"/>
              </w:rPr>
            </w:pPr>
            <w:r w:rsidRPr="00286468">
              <w:rPr>
                <w:rFonts w:ascii="Times New Roman" w:hAnsi="Times New Roman" w:cs="Times New Roman"/>
                <w:color w:val="000000"/>
                <w:lang w:val="ru-RU"/>
              </w:rPr>
              <w:t>0</w:t>
            </w:r>
          </w:p>
        </w:tc>
        <w:tc>
          <w:tcPr>
            <w:tcW w:w="915" w:type="dxa"/>
            <w:tcBorders>
              <w:top w:val="nil"/>
              <w:left w:val="nil"/>
              <w:bottom w:val="single" w:sz="4" w:space="0" w:color="auto"/>
              <w:right w:val="single" w:sz="4" w:space="0" w:color="auto"/>
            </w:tcBorders>
            <w:shd w:val="clear" w:color="auto" w:fill="auto"/>
            <w:noWrap/>
            <w:vAlign w:val="bottom"/>
            <w:hideMark/>
          </w:tcPr>
          <w:p w:rsidR="008902B9" w:rsidRPr="00286468" w:rsidRDefault="008902B9" w:rsidP="00DF45C9">
            <w:pPr>
              <w:spacing w:before="0" w:after="0" w:line="240" w:lineRule="auto"/>
              <w:jc w:val="right"/>
              <w:rPr>
                <w:rFonts w:ascii="Times New Roman" w:hAnsi="Times New Roman" w:cs="Times New Roman"/>
                <w:color w:val="000000"/>
                <w:lang w:val="ru-RU"/>
              </w:rPr>
            </w:pPr>
            <w:r w:rsidRPr="00286468">
              <w:rPr>
                <w:rFonts w:ascii="Times New Roman" w:hAnsi="Times New Roman" w:cs="Times New Roman"/>
                <w:color w:val="000000"/>
                <w:lang w:val="ru-RU"/>
              </w:rPr>
              <w:t>0</w:t>
            </w:r>
          </w:p>
        </w:tc>
        <w:tc>
          <w:tcPr>
            <w:tcW w:w="979" w:type="dxa"/>
            <w:tcBorders>
              <w:top w:val="nil"/>
              <w:left w:val="nil"/>
              <w:bottom w:val="single" w:sz="4" w:space="0" w:color="auto"/>
              <w:right w:val="single" w:sz="4" w:space="0" w:color="auto"/>
            </w:tcBorders>
            <w:shd w:val="clear" w:color="auto" w:fill="auto"/>
            <w:noWrap/>
            <w:vAlign w:val="bottom"/>
            <w:hideMark/>
          </w:tcPr>
          <w:p w:rsidR="008902B9" w:rsidRPr="00286468" w:rsidRDefault="008902B9" w:rsidP="00DF45C9">
            <w:pPr>
              <w:spacing w:before="0" w:after="0" w:line="240" w:lineRule="auto"/>
              <w:jc w:val="right"/>
              <w:rPr>
                <w:rFonts w:ascii="Times New Roman" w:hAnsi="Times New Roman" w:cs="Times New Roman"/>
                <w:color w:val="000000"/>
                <w:lang w:val="ru-RU"/>
              </w:rPr>
            </w:pPr>
            <w:r w:rsidRPr="00286468">
              <w:rPr>
                <w:rFonts w:ascii="Times New Roman" w:hAnsi="Times New Roman" w:cs="Times New Roman"/>
                <w:color w:val="000000"/>
                <w:lang w:val="ru-RU"/>
              </w:rPr>
              <w:t>1</w:t>
            </w:r>
          </w:p>
        </w:tc>
      </w:tr>
      <w:tr w:rsidR="008902B9" w:rsidRPr="004E6D68" w:rsidTr="00DF45C9">
        <w:trPr>
          <w:trHeight w:val="286"/>
          <w:jc w:val="center"/>
        </w:trPr>
        <w:tc>
          <w:tcPr>
            <w:tcW w:w="2410" w:type="dxa"/>
            <w:tcBorders>
              <w:top w:val="nil"/>
              <w:left w:val="single" w:sz="8" w:space="0" w:color="auto"/>
              <w:bottom w:val="single" w:sz="4" w:space="0" w:color="auto"/>
              <w:right w:val="single" w:sz="8" w:space="0" w:color="auto"/>
            </w:tcBorders>
            <w:shd w:val="clear" w:color="auto" w:fill="auto"/>
            <w:noWrap/>
            <w:vAlign w:val="bottom"/>
            <w:hideMark/>
          </w:tcPr>
          <w:p w:rsidR="008902B9" w:rsidRPr="00286468" w:rsidRDefault="008902B9" w:rsidP="00DF45C9">
            <w:pPr>
              <w:spacing w:before="0" w:after="0" w:line="240" w:lineRule="auto"/>
              <w:rPr>
                <w:rFonts w:ascii="Times New Roman" w:hAnsi="Times New Roman" w:cs="Times New Roman"/>
                <w:color w:val="000000"/>
                <w:lang w:val="ru-RU"/>
              </w:rPr>
            </w:pPr>
            <w:r w:rsidRPr="00286468">
              <w:rPr>
                <w:rFonts w:ascii="Times New Roman" w:hAnsi="Times New Roman" w:cs="Times New Roman"/>
                <w:color w:val="000000"/>
                <w:lang w:val="ru-RU"/>
              </w:rPr>
              <w:t xml:space="preserve"> Елабужский</w:t>
            </w:r>
          </w:p>
        </w:tc>
        <w:tc>
          <w:tcPr>
            <w:tcW w:w="1631" w:type="dxa"/>
            <w:tcBorders>
              <w:top w:val="nil"/>
              <w:left w:val="single" w:sz="4" w:space="0" w:color="auto"/>
              <w:bottom w:val="single" w:sz="4" w:space="0" w:color="auto"/>
              <w:right w:val="single" w:sz="4" w:space="0" w:color="auto"/>
            </w:tcBorders>
            <w:shd w:val="clear" w:color="auto" w:fill="auto"/>
            <w:noWrap/>
            <w:vAlign w:val="bottom"/>
            <w:hideMark/>
          </w:tcPr>
          <w:p w:rsidR="008902B9" w:rsidRPr="00286468" w:rsidRDefault="008902B9" w:rsidP="00DF45C9">
            <w:pPr>
              <w:spacing w:before="0" w:after="0" w:line="240" w:lineRule="auto"/>
              <w:jc w:val="right"/>
              <w:rPr>
                <w:rFonts w:ascii="Times New Roman" w:hAnsi="Times New Roman" w:cs="Times New Roman"/>
                <w:color w:val="000000"/>
                <w:lang w:val="ru-RU"/>
              </w:rPr>
            </w:pPr>
            <w:r w:rsidRPr="00286468">
              <w:rPr>
                <w:rFonts w:ascii="Times New Roman" w:hAnsi="Times New Roman" w:cs="Times New Roman"/>
                <w:color w:val="000000"/>
                <w:lang w:val="ru-RU"/>
              </w:rPr>
              <w:t>1</w:t>
            </w:r>
          </w:p>
        </w:tc>
        <w:tc>
          <w:tcPr>
            <w:tcW w:w="774" w:type="dxa"/>
            <w:tcBorders>
              <w:top w:val="nil"/>
              <w:left w:val="nil"/>
              <w:bottom w:val="single" w:sz="4" w:space="0" w:color="auto"/>
              <w:right w:val="single" w:sz="4" w:space="0" w:color="auto"/>
            </w:tcBorders>
            <w:shd w:val="clear" w:color="auto" w:fill="auto"/>
            <w:noWrap/>
            <w:vAlign w:val="bottom"/>
            <w:hideMark/>
          </w:tcPr>
          <w:p w:rsidR="008902B9" w:rsidRPr="00286468" w:rsidRDefault="008902B9" w:rsidP="00DF45C9">
            <w:pPr>
              <w:spacing w:before="0" w:after="0" w:line="240" w:lineRule="auto"/>
              <w:jc w:val="right"/>
              <w:rPr>
                <w:rFonts w:ascii="Times New Roman" w:hAnsi="Times New Roman" w:cs="Times New Roman"/>
                <w:color w:val="000000"/>
                <w:lang w:val="ru-RU"/>
              </w:rPr>
            </w:pPr>
            <w:r w:rsidRPr="00286468">
              <w:rPr>
                <w:rFonts w:ascii="Times New Roman" w:hAnsi="Times New Roman" w:cs="Times New Roman"/>
                <w:color w:val="000000"/>
                <w:lang w:val="ru-RU"/>
              </w:rPr>
              <w:t>0</w:t>
            </w:r>
          </w:p>
        </w:tc>
        <w:tc>
          <w:tcPr>
            <w:tcW w:w="928"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915"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709"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928"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915"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979"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1</w:t>
            </w:r>
          </w:p>
        </w:tc>
      </w:tr>
      <w:tr w:rsidR="008902B9" w:rsidRPr="004E6D68" w:rsidTr="00DF45C9">
        <w:trPr>
          <w:trHeight w:val="286"/>
          <w:jc w:val="center"/>
        </w:trPr>
        <w:tc>
          <w:tcPr>
            <w:tcW w:w="2410" w:type="dxa"/>
            <w:tcBorders>
              <w:top w:val="nil"/>
              <w:left w:val="single" w:sz="8" w:space="0" w:color="auto"/>
              <w:bottom w:val="single" w:sz="4" w:space="0" w:color="auto"/>
              <w:right w:val="single" w:sz="8" w:space="0" w:color="auto"/>
            </w:tcBorders>
            <w:shd w:val="clear" w:color="auto" w:fill="auto"/>
            <w:noWrap/>
            <w:vAlign w:val="bottom"/>
            <w:hideMark/>
          </w:tcPr>
          <w:p w:rsidR="008902B9" w:rsidRPr="00286468" w:rsidRDefault="008902B9" w:rsidP="00DF45C9">
            <w:pPr>
              <w:spacing w:before="0" w:after="0" w:line="240" w:lineRule="auto"/>
              <w:rPr>
                <w:rFonts w:ascii="Times New Roman" w:hAnsi="Times New Roman" w:cs="Times New Roman"/>
                <w:color w:val="000000"/>
              </w:rPr>
            </w:pPr>
            <w:r w:rsidRPr="00286468">
              <w:rPr>
                <w:rFonts w:ascii="Times New Roman" w:hAnsi="Times New Roman" w:cs="Times New Roman"/>
                <w:color w:val="000000"/>
              </w:rPr>
              <w:t xml:space="preserve"> Кайбицкий</w:t>
            </w:r>
          </w:p>
        </w:tc>
        <w:tc>
          <w:tcPr>
            <w:tcW w:w="1631" w:type="dxa"/>
            <w:tcBorders>
              <w:top w:val="nil"/>
              <w:left w:val="single" w:sz="4" w:space="0" w:color="auto"/>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1</w:t>
            </w:r>
          </w:p>
        </w:tc>
        <w:tc>
          <w:tcPr>
            <w:tcW w:w="774"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928"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915"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709"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928"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915"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979"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1</w:t>
            </w:r>
          </w:p>
        </w:tc>
      </w:tr>
      <w:tr w:rsidR="008902B9" w:rsidRPr="004E6D68" w:rsidTr="00DF45C9">
        <w:trPr>
          <w:trHeight w:val="286"/>
          <w:jc w:val="center"/>
        </w:trPr>
        <w:tc>
          <w:tcPr>
            <w:tcW w:w="2410" w:type="dxa"/>
            <w:tcBorders>
              <w:top w:val="nil"/>
              <w:left w:val="single" w:sz="8" w:space="0" w:color="auto"/>
              <w:bottom w:val="single" w:sz="4" w:space="0" w:color="auto"/>
              <w:right w:val="single" w:sz="8" w:space="0" w:color="auto"/>
            </w:tcBorders>
            <w:shd w:val="clear" w:color="auto" w:fill="auto"/>
            <w:noWrap/>
            <w:vAlign w:val="bottom"/>
            <w:hideMark/>
          </w:tcPr>
          <w:p w:rsidR="008902B9" w:rsidRPr="00286468" w:rsidRDefault="008902B9" w:rsidP="00DF45C9">
            <w:pPr>
              <w:spacing w:before="0" w:after="0" w:line="240" w:lineRule="auto"/>
              <w:rPr>
                <w:rFonts w:ascii="Times New Roman" w:hAnsi="Times New Roman" w:cs="Times New Roman"/>
                <w:color w:val="000000"/>
              </w:rPr>
            </w:pPr>
            <w:r w:rsidRPr="00286468">
              <w:rPr>
                <w:rFonts w:ascii="Times New Roman" w:hAnsi="Times New Roman" w:cs="Times New Roman"/>
                <w:color w:val="000000"/>
              </w:rPr>
              <w:t xml:space="preserve"> Спасский </w:t>
            </w:r>
          </w:p>
        </w:tc>
        <w:tc>
          <w:tcPr>
            <w:tcW w:w="1631" w:type="dxa"/>
            <w:tcBorders>
              <w:top w:val="nil"/>
              <w:left w:val="single" w:sz="4" w:space="0" w:color="auto"/>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1</w:t>
            </w:r>
          </w:p>
        </w:tc>
        <w:tc>
          <w:tcPr>
            <w:tcW w:w="774"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928"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915"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709"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928"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915"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979"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1</w:t>
            </w:r>
          </w:p>
        </w:tc>
      </w:tr>
      <w:tr w:rsidR="008902B9" w:rsidRPr="004E6D68" w:rsidTr="00DF45C9">
        <w:trPr>
          <w:trHeight w:val="286"/>
          <w:jc w:val="center"/>
        </w:trPr>
        <w:tc>
          <w:tcPr>
            <w:tcW w:w="2410" w:type="dxa"/>
            <w:tcBorders>
              <w:top w:val="nil"/>
              <w:left w:val="single" w:sz="8" w:space="0" w:color="auto"/>
              <w:bottom w:val="single" w:sz="4" w:space="0" w:color="auto"/>
              <w:right w:val="single" w:sz="8" w:space="0" w:color="auto"/>
            </w:tcBorders>
            <w:shd w:val="clear" w:color="auto" w:fill="auto"/>
            <w:noWrap/>
            <w:vAlign w:val="bottom"/>
            <w:hideMark/>
          </w:tcPr>
          <w:p w:rsidR="008902B9" w:rsidRPr="00286468" w:rsidRDefault="008902B9" w:rsidP="00DF45C9">
            <w:pPr>
              <w:spacing w:before="0" w:after="0" w:line="240" w:lineRule="auto"/>
              <w:rPr>
                <w:rFonts w:ascii="Times New Roman" w:hAnsi="Times New Roman" w:cs="Times New Roman"/>
                <w:color w:val="000000"/>
              </w:rPr>
            </w:pPr>
            <w:r w:rsidRPr="00286468">
              <w:rPr>
                <w:rFonts w:ascii="Times New Roman" w:hAnsi="Times New Roman" w:cs="Times New Roman"/>
                <w:color w:val="000000"/>
              </w:rPr>
              <w:t xml:space="preserve"> Менделеев</w:t>
            </w:r>
            <w:r w:rsidRPr="00286468">
              <w:rPr>
                <w:rFonts w:ascii="Times New Roman" w:hAnsi="Times New Roman" w:cs="Times New Roman"/>
                <w:color w:val="000000"/>
                <w:lang w:val="ru-RU"/>
              </w:rPr>
              <w:t>ский</w:t>
            </w:r>
          </w:p>
        </w:tc>
        <w:tc>
          <w:tcPr>
            <w:tcW w:w="1631" w:type="dxa"/>
            <w:tcBorders>
              <w:top w:val="nil"/>
              <w:left w:val="single" w:sz="4" w:space="0" w:color="auto"/>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1</w:t>
            </w:r>
          </w:p>
        </w:tc>
        <w:tc>
          <w:tcPr>
            <w:tcW w:w="774"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928"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915"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709"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928"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915"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979"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1</w:t>
            </w:r>
          </w:p>
        </w:tc>
      </w:tr>
      <w:tr w:rsidR="008902B9" w:rsidRPr="004E6D68" w:rsidTr="00DF45C9">
        <w:trPr>
          <w:trHeight w:val="286"/>
          <w:jc w:val="center"/>
        </w:trPr>
        <w:tc>
          <w:tcPr>
            <w:tcW w:w="2410" w:type="dxa"/>
            <w:tcBorders>
              <w:top w:val="nil"/>
              <w:left w:val="single" w:sz="8" w:space="0" w:color="auto"/>
              <w:bottom w:val="single" w:sz="4" w:space="0" w:color="auto"/>
              <w:right w:val="single" w:sz="8" w:space="0" w:color="auto"/>
            </w:tcBorders>
            <w:shd w:val="clear" w:color="auto" w:fill="auto"/>
            <w:noWrap/>
            <w:vAlign w:val="bottom"/>
            <w:hideMark/>
          </w:tcPr>
          <w:p w:rsidR="008902B9" w:rsidRPr="00286468" w:rsidRDefault="008902B9" w:rsidP="00DF45C9">
            <w:pPr>
              <w:spacing w:before="0" w:after="0" w:line="240" w:lineRule="auto"/>
              <w:rPr>
                <w:rFonts w:ascii="Times New Roman" w:hAnsi="Times New Roman" w:cs="Times New Roman"/>
                <w:color w:val="000000"/>
              </w:rPr>
            </w:pPr>
            <w:r w:rsidRPr="00286468">
              <w:rPr>
                <w:rFonts w:ascii="Times New Roman" w:hAnsi="Times New Roman" w:cs="Times New Roman"/>
                <w:color w:val="000000"/>
              </w:rPr>
              <w:t xml:space="preserve"> Чистопольский</w:t>
            </w:r>
          </w:p>
        </w:tc>
        <w:tc>
          <w:tcPr>
            <w:tcW w:w="1631" w:type="dxa"/>
            <w:tcBorders>
              <w:top w:val="nil"/>
              <w:left w:val="single" w:sz="4" w:space="0" w:color="auto"/>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1</w:t>
            </w:r>
          </w:p>
        </w:tc>
        <w:tc>
          <w:tcPr>
            <w:tcW w:w="774"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928"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915"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709"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928"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915"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0</w:t>
            </w:r>
          </w:p>
        </w:tc>
        <w:tc>
          <w:tcPr>
            <w:tcW w:w="979" w:type="dxa"/>
            <w:tcBorders>
              <w:top w:val="nil"/>
              <w:left w:val="nil"/>
              <w:bottom w:val="single" w:sz="4" w:space="0" w:color="auto"/>
              <w:right w:val="single" w:sz="4" w:space="0" w:color="auto"/>
            </w:tcBorders>
            <w:shd w:val="clear" w:color="auto" w:fill="auto"/>
            <w:noWrap/>
            <w:vAlign w:val="bottom"/>
            <w:hideMark/>
          </w:tcPr>
          <w:p w:rsidR="008902B9" w:rsidRPr="004031B8" w:rsidRDefault="008902B9" w:rsidP="00DF45C9">
            <w:pPr>
              <w:spacing w:before="0" w:after="0" w:line="240" w:lineRule="auto"/>
              <w:jc w:val="right"/>
              <w:rPr>
                <w:rFonts w:ascii="Times New Roman" w:hAnsi="Times New Roman" w:cs="Times New Roman"/>
                <w:color w:val="000000"/>
              </w:rPr>
            </w:pPr>
            <w:r w:rsidRPr="004031B8">
              <w:rPr>
                <w:rFonts w:ascii="Times New Roman" w:hAnsi="Times New Roman" w:cs="Times New Roman"/>
                <w:color w:val="000000"/>
              </w:rPr>
              <w:t>1</w:t>
            </w:r>
          </w:p>
        </w:tc>
      </w:tr>
    </w:tbl>
    <w:p w:rsidR="008902B9" w:rsidRDefault="008902B9" w:rsidP="008902B9">
      <w:pPr>
        <w:spacing w:after="0"/>
        <w:ind w:firstLine="567"/>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В иных муниципальных образованиях подобные случаи не зафиксированы.</w:t>
      </w:r>
    </w:p>
    <w:p w:rsidR="00D861C4" w:rsidRDefault="00D861C4" w:rsidP="008902B9">
      <w:pPr>
        <w:spacing w:after="0"/>
        <w:ind w:firstLine="567"/>
        <w:jc w:val="both"/>
        <w:rPr>
          <w:rFonts w:ascii="Times New Roman" w:hAnsi="Times New Roman" w:cs="Times New Roman"/>
          <w:color w:val="000000" w:themeColor="text1"/>
          <w:sz w:val="28"/>
          <w:szCs w:val="28"/>
          <w:lang w:val="ru-RU"/>
        </w:rPr>
      </w:pPr>
    </w:p>
    <w:p w:rsidR="008902B9" w:rsidRPr="00A908A3" w:rsidRDefault="00D861C4" w:rsidP="008902B9">
      <w:pPr>
        <w:spacing w:after="0"/>
        <w:ind w:left="708"/>
        <w:rPr>
          <w:rFonts w:ascii="Times New Roman" w:hAnsi="Times New Roman" w:cs="Times New Roman"/>
          <w:b/>
          <w:color w:val="17365D" w:themeColor="text2" w:themeShade="BF"/>
          <w:sz w:val="28"/>
          <w:szCs w:val="28"/>
          <w:lang w:val="ru-RU"/>
        </w:rPr>
      </w:pPr>
      <w:r>
        <w:rPr>
          <w:rFonts w:ascii="Times New Roman" w:hAnsi="Times New Roman" w:cs="Times New Roman"/>
          <w:b/>
          <w:color w:val="17365D" w:themeColor="text2" w:themeShade="BF"/>
          <w:sz w:val="28"/>
          <w:szCs w:val="28"/>
          <w:lang w:val="ru-RU"/>
        </w:rPr>
        <w:t>4</w:t>
      </w:r>
      <w:r w:rsidR="008902B9" w:rsidRPr="00A908A3">
        <w:rPr>
          <w:rFonts w:ascii="Times New Roman" w:hAnsi="Times New Roman" w:cs="Times New Roman"/>
          <w:b/>
          <w:color w:val="17365D" w:themeColor="text2" w:themeShade="BF"/>
          <w:sz w:val="28"/>
          <w:szCs w:val="28"/>
          <w:lang w:val="ru-RU"/>
        </w:rPr>
        <w:t>. МОНИТОРИНГ ОБРАЩЕНИЙ ГРАЖДАН И ОРГАНИЗАЦИЙ, СОДЕРЖАЩИЕ ИНФОРМАЦИЮ О ФАКТАХ КОРРУПЦИИ</w:t>
      </w:r>
    </w:p>
    <w:p w:rsidR="008902B9" w:rsidRPr="00A908A3" w:rsidRDefault="008902B9" w:rsidP="008902B9">
      <w:pPr>
        <w:spacing w:before="0" w:after="0"/>
        <w:ind w:firstLine="567"/>
        <w:jc w:val="both"/>
        <w:rPr>
          <w:rFonts w:ascii="Times New Roman" w:hAnsi="Times New Roman" w:cs="Times New Roman"/>
          <w:color w:val="17365D" w:themeColor="text2" w:themeShade="BF"/>
          <w:sz w:val="28"/>
          <w:szCs w:val="28"/>
          <w:lang w:val="ru-RU"/>
        </w:rPr>
      </w:pPr>
    </w:p>
    <w:p w:rsidR="008902B9" w:rsidRPr="007F2814" w:rsidRDefault="008902B9" w:rsidP="008902B9">
      <w:pPr>
        <w:spacing w:before="0" w:after="0"/>
        <w:ind w:firstLine="567"/>
        <w:jc w:val="both"/>
        <w:rPr>
          <w:rFonts w:ascii="Times New Roman" w:hAnsi="Times New Roman" w:cs="Times New Roman"/>
          <w:sz w:val="28"/>
          <w:szCs w:val="28"/>
          <w:lang w:val="ru-RU"/>
        </w:rPr>
      </w:pPr>
      <w:r w:rsidRPr="007F2814">
        <w:rPr>
          <w:rFonts w:ascii="Times New Roman" w:hAnsi="Times New Roman" w:cs="Times New Roman"/>
          <w:sz w:val="28"/>
          <w:szCs w:val="28"/>
          <w:lang w:val="ru-RU"/>
        </w:rPr>
        <w:t>Обращение гражданина</w:t>
      </w:r>
      <w:r w:rsidRPr="007F2814">
        <w:rPr>
          <w:rFonts w:ascii="Times New Roman" w:hAnsi="Times New Roman" w:cs="Times New Roman"/>
          <w:sz w:val="28"/>
          <w:szCs w:val="28"/>
        </w:rPr>
        <w:t> </w:t>
      </w:r>
      <w:r w:rsidRPr="007F2814">
        <w:rPr>
          <w:rFonts w:ascii="Times New Roman" w:hAnsi="Times New Roman" w:cs="Times New Roman"/>
          <w:sz w:val="28"/>
          <w:szCs w:val="28"/>
          <w:lang w:val="ru-RU"/>
        </w:rPr>
        <w:t>– это направленное в государственный орган, орган местного самоуправления или должностному лицу в письменной форме</w:t>
      </w:r>
      <w:r>
        <w:rPr>
          <w:rFonts w:ascii="Times New Roman" w:hAnsi="Times New Roman" w:cs="Times New Roman"/>
          <w:sz w:val="28"/>
          <w:szCs w:val="28"/>
          <w:lang w:val="ru-RU"/>
        </w:rPr>
        <w:t xml:space="preserve">, </w:t>
      </w:r>
      <w:r w:rsidRPr="007F2814">
        <w:rPr>
          <w:rFonts w:ascii="Times New Roman" w:hAnsi="Times New Roman" w:cs="Times New Roman"/>
          <w:sz w:val="28"/>
          <w:szCs w:val="28"/>
          <w:lang w:val="ru-RU"/>
        </w:rPr>
        <w:t>или в форме электронного документа предложение, заявление или жалоба, а также устное обращение. По мере повышения политической культуры и уровня правосознания населения значимость института обращений граждан возрастает.</w:t>
      </w:r>
    </w:p>
    <w:p w:rsidR="008902B9" w:rsidRDefault="008902B9" w:rsidP="008902B9">
      <w:pPr>
        <w:spacing w:before="0" w:after="0"/>
        <w:ind w:firstLine="567"/>
        <w:jc w:val="both"/>
        <w:rPr>
          <w:rFonts w:ascii="Times New Roman" w:hAnsi="Times New Roman" w:cs="Times New Roman"/>
          <w:sz w:val="28"/>
          <w:szCs w:val="28"/>
          <w:lang w:val="ru-RU"/>
        </w:rPr>
      </w:pPr>
      <w:r w:rsidRPr="007F2814">
        <w:rPr>
          <w:rFonts w:ascii="Times New Roman" w:hAnsi="Times New Roman" w:cs="Times New Roman"/>
          <w:sz w:val="28"/>
          <w:szCs w:val="28"/>
          <w:lang w:val="ru-RU"/>
        </w:rPr>
        <w:t xml:space="preserve">Обращения </w:t>
      </w:r>
      <w:r>
        <w:rPr>
          <w:rFonts w:ascii="Times New Roman" w:hAnsi="Times New Roman" w:cs="Times New Roman"/>
          <w:sz w:val="28"/>
          <w:szCs w:val="28"/>
          <w:lang w:val="ru-RU"/>
        </w:rPr>
        <w:t xml:space="preserve">граждан </w:t>
      </w:r>
      <w:r w:rsidRPr="007F2814">
        <w:rPr>
          <w:rFonts w:ascii="Times New Roman" w:hAnsi="Times New Roman" w:cs="Times New Roman"/>
          <w:sz w:val="28"/>
          <w:szCs w:val="28"/>
          <w:lang w:val="ru-RU"/>
        </w:rPr>
        <w:t xml:space="preserve">позволяют создать объективную картину политической ситуации и указать на недостатки, пробелы в существующем законодательстве и работе органов исполнительной власти. Они повышают эффективность взаимодействия органов власти и населения, обеспечивая тем самым более высокий уровень доверия к решениям и действиям властей. </w:t>
      </w:r>
    </w:p>
    <w:p w:rsidR="008902B9" w:rsidRDefault="008902B9" w:rsidP="008902B9">
      <w:pPr>
        <w:spacing w:before="0" w:after="0"/>
        <w:ind w:firstLine="567"/>
        <w:jc w:val="both"/>
        <w:rPr>
          <w:rFonts w:ascii="Times New Roman" w:hAnsi="Times New Roman" w:cs="Times New Roman"/>
          <w:color w:val="000000" w:themeColor="text1"/>
          <w:sz w:val="28"/>
          <w:szCs w:val="28"/>
          <w:lang w:val="ru-RU"/>
        </w:rPr>
      </w:pPr>
      <w:r w:rsidRPr="007F2814">
        <w:rPr>
          <w:rFonts w:ascii="Times New Roman" w:hAnsi="Times New Roman" w:cs="Times New Roman"/>
          <w:sz w:val="28"/>
          <w:szCs w:val="28"/>
          <w:lang w:val="ru-RU"/>
        </w:rPr>
        <w:t xml:space="preserve">В </w:t>
      </w:r>
      <w:r>
        <w:rPr>
          <w:rFonts w:ascii="Times New Roman" w:hAnsi="Times New Roman" w:cs="Times New Roman"/>
          <w:color w:val="000000" w:themeColor="text1"/>
          <w:sz w:val="28"/>
          <w:szCs w:val="28"/>
          <w:lang w:val="ru-RU"/>
        </w:rPr>
        <w:t>1 полугодии 2019</w:t>
      </w:r>
      <w:r w:rsidRPr="007F2814">
        <w:rPr>
          <w:rFonts w:ascii="Times New Roman" w:hAnsi="Times New Roman" w:cs="Times New Roman"/>
          <w:color w:val="000000" w:themeColor="text1"/>
          <w:sz w:val="28"/>
          <w:szCs w:val="28"/>
          <w:lang w:val="ru-RU"/>
        </w:rPr>
        <w:t xml:space="preserve"> года в Управление Президента Р</w:t>
      </w:r>
      <w:r>
        <w:rPr>
          <w:rFonts w:ascii="Times New Roman" w:hAnsi="Times New Roman" w:cs="Times New Roman"/>
          <w:color w:val="000000" w:themeColor="text1"/>
          <w:sz w:val="28"/>
          <w:szCs w:val="28"/>
          <w:lang w:val="ru-RU"/>
        </w:rPr>
        <w:t>Т</w:t>
      </w:r>
      <w:r w:rsidRPr="007F2814">
        <w:rPr>
          <w:rFonts w:ascii="Times New Roman" w:hAnsi="Times New Roman" w:cs="Times New Roman"/>
          <w:color w:val="000000" w:themeColor="text1"/>
          <w:sz w:val="28"/>
          <w:szCs w:val="28"/>
          <w:lang w:val="ru-RU"/>
        </w:rPr>
        <w:t xml:space="preserve"> по работе с обращениями </w:t>
      </w:r>
      <w:r>
        <w:rPr>
          <w:rFonts w:ascii="Times New Roman" w:hAnsi="Times New Roman" w:cs="Times New Roman"/>
          <w:color w:val="000000" w:themeColor="text1"/>
          <w:sz w:val="28"/>
          <w:szCs w:val="28"/>
          <w:lang w:val="ru-RU"/>
        </w:rPr>
        <w:t>граждан поступило 30</w:t>
      </w:r>
      <w:r w:rsidRPr="00BB216F">
        <w:rPr>
          <w:rFonts w:ascii="Times New Roman" w:hAnsi="Times New Roman" w:cs="Times New Roman"/>
          <w:color w:val="000000" w:themeColor="text1"/>
          <w:sz w:val="28"/>
          <w:szCs w:val="28"/>
          <w:lang w:val="ru-RU"/>
        </w:rPr>
        <w:t xml:space="preserve"> обращений граждан, содержащих информацию о фактах коррупции и злоупотреблении служебным положением</w:t>
      </w:r>
      <w:r w:rsidRPr="00BB216F">
        <w:rPr>
          <w:rStyle w:val="aff4"/>
          <w:rFonts w:ascii="Times New Roman" w:hAnsi="Times New Roman" w:cs="Times New Roman"/>
          <w:color w:val="000000" w:themeColor="text1"/>
          <w:sz w:val="28"/>
          <w:szCs w:val="28"/>
          <w:lang w:val="ru-RU"/>
        </w:rPr>
        <w:footnoteReference w:id="3"/>
      </w:r>
      <w:r w:rsidRPr="00BB216F">
        <w:rPr>
          <w:rFonts w:ascii="Times New Roman" w:hAnsi="Times New Roman" w:cs="Times New Roman"/>
          <w:color w:val="000000" w:themeColor="text1"/>
          <w:sz w:val="28"/>
          <w:szCs w:val="28"/>
          <w:lang w:val="ru-RU"/>
        </w:rPr>
        <w:t xml:space="preserve">, </w:t>
      </w:r>
      <w:r w:rsidRPr="008A53F7">
        <w:rPr>
          <w:rFonts w:ascii="Times New Roman" w:hAnsi="Times New Roman" w:cs="Times New Roman"/>
          <w:color w:val="000000" w:themeColor="text1"/>
          <w:sz w:val="28"/>
          <w:szCs w:val="28"/>
          <w:lang w:val="ru-RU"/>
        </w:rPr>
        <w:t xml:space="preserve">что на </w:t>
      </w:r>
      <w:r>
        <w:rPr>
          <w:rFonts w:ascii="Times New Roman" w:hAnsi="Times New Roman" w:cs="Times New Roman"/>
          <w:color w:val="000000" w:themeColor="text1"/>
          <w:sz w:val="28"/>
          <w:szCs w:val="28"/>
          <w:lang w:val="ru-RU"/>
        </w:rPr>
        <w:t>три обращения больше, чем в первом полугодии 2018</w:t>
      </w:r>
      <w:r w:rsidRPr="008A53F7">
        <w:rPr>
          <w:rFonts w:ascii="Times New Roman" w:hAnsi="Times New Roman" w:cs="Times New Roman"/>
          <w:color w:val="000000" w:themeColor="text1"/>
          <w:sz w:val="28"/>
          <w:szCs w:val="28"/>
          <w:lang w:val="ru-RU"/>
        </w:rPr>
        <w:t xml:space="preserve"> года.</w:t>
      </w:r>
    </w:p>
    <w:p w:rsidR="008902B9" w:rsidRDefault="008902B9" w:rsidP="008902B9">
      <w:pPr>
        <w:spacing w:before="0" w:after="0"/>
        <w:ind w:firstLine="567"/>
        <w:jc w:val="both"/>
        <w:rPr>
          <w:rFonts w:ascii="Times New Roman" w:hAnsi="Times New Roman" w:cs="Times New Roman"/>
          <w:color w:val="FF0000"/>
          <w:sz w:val="28"/>
          <w:szCs w:val="28"/>
          <w:lang w:val="ru-RU"/>
        </w:rPr>
      </w:pPr>
      <w:r w:rsidRPr="0090481B">
        <w:rPr>
          <w:rFonts w:ascii="Times New Roman" w:hAnsi="Times New Roman" w:cs="Times New Roman"/>
          <w:color w:val="000000" w:themeColor="text1"/>
          <w:sz w:val="28"/>
          <w:szCs w:val="28"/>
          <w:lang w:val="ru-RU"/>
        </w:rPr>
        <w:t xml:space="preserve">Среди обращений, </w:t>
      </w:r>
      <w:r>
        <w:rPr>
          <w:rFonts w:ascii="Times New Roman" w:hAnsi="Times New Roman" w:cs="Times New Roman"/>
          <w:color w:val="000000" w:themeColor="text1"/>
          <w:sz w:val="28"/>
          <w:szCs w:val="28"/>
          <w:lang w:val="ru-RU"/>
        </w:rPr>
        <w:t xml:space="preserve">поступивших </w:t>
      </w:r>
      <w:r w:rsidRPr="0090481B">
        <w:rPr>
          <w:rFonts w:ascii="Times New Roman" w:hAnsi="Times New Roman" w:cs="Times New Roman"/>
          <w:color w:val="000000" w:themeColor="text1"/>
          <w:sz w:val="28"/>
          <w:szCs w:val="28"/>
          <w:lang w:val="ru-RU"/>
        </w:rPr>
        <w:t>в Аппарат През</w:t>
      </w:r>
      <w:r>
        <w:rPr>
          <w:rFonts w:ascii="Times New Roman" w:hAnsi="Times New Roman" w:cs="Times New Roman"/>
          <w:color w:val="000000" w:themeColor="text1"/>
          <w:sz w:val="28"/>
          <w:szCs w:val="28"/>
          <w:lang w:val="ru-RU"/>
        </w:rPr>
        <w:t>идента РТ 90%</w:t>
      </w:r>
      <w:r w:rsidRPr="0090481B">
        <w:rPr>
          <w:rFonts w:ascii="Times New Roman" w:hAnsi="Times New Roman" w:cs="Times New Roman"/>
          <w:color w:val="000000" w:themeColor="text1"/>
          <w:sz w:val="28"/>
          <w:szCs w:val="28"/>
          <w:lang w:val="ru-RU"/>
        </w:rPr>
        <w:t xml:space="preserve"> жалоб поступило на должностных лиц органов местного самоуправления муниципальных</w:t>
      </w:r>
      <w:r w:rsidR="00E3500F">
        <w:rPr>
          <w:rFonts w:ascii="Times New Roman" w:hAnsi="Times New Roman" w:cs="Times New Roman"/>
          <w:color w:val="000000" w:themeColor="text1"/>
          <w:sz w:val="28"/>
          <w:szCs w:val="28"/>
          <w:lang w:val="ru-RU"/>
        </w:rPr>
        <w:t xml:space="preserve"> образований,</w:t>
      </w:r>
      <w:r>
        <w:rPr>
          <w:rFonts w:ascii="Times New Roman" w:hAnsi="Times New Roman" w:cs="Times New Roman"/>
          <w:color w:val="000000" w:themeColor="text1"/>
          <w:sz w:val="28"/>
          <w:szCs w:val="28"/>
          <w:lang w:val="ru-RU"/>
        </w:rPr>
        <w:t xml:space="preserve"> 10% – на должностных лиц министерств</w:t>
      </w:r>
      <w:r w:rsidRPr="007F2814">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lang w:val="tt-RU"/>
        </w:rPr>
        <w:t xml:space="preserve">и ведомств </w:t>
      </w:r>
      <w:r w:rsidRPr="007F2814">
        <w:rPr>
          <w:rFonts w:ascii="Times New Roman" w:hAnsi="Times New Roman" w:cs="Times New Roman"/>
          <w:color w:val="000000" w:themeColor="text1"/>
          <w:sz w:val="28"/>
          <w:szCs w:val="28"/>
          <w:lang w:val="ru-RU"/>
        </w:rPr>
        <w:t>республики.</w:t>
      </w:r>
      <w:r w:rsidRPr="007F2814">
        <w:rPr>
          <w:rFonts w:ascii="Times New Roman" w:hAnsi="Times New Roman" w:cs="Times New Roman"/>
          <w:color w:val="FF0000"/>
          <w:sz w:val="28"/>
          <w:szCs w:val="28"/>
          <w:lang w:val="ru-RU"/>
        </w:rPr>
        <w:t xml:space="preserve"> </w:t>
      </w:r>
    </w:p>
    <w:p w:rsidR="008902B9" w:rsidRDefault="008902B9" w:rsidP="008902B9">
      <w:pPr>
        <w:spacing w:before="0" w:after="0"/>
        <w:ind w:firstLine="567"/>
        <w:jc w:val="both"/>
        <w:rPr>
          <w:rFonts w:ascii="Times New Roman" w:hAnsi="Times New Roman" w:cs="Times New Roman"/>
          <w:sz w:val="28"/>
          <w:szCs w:val="28"/>
          <w:lang w:val="ru-RU"/>
        </w:rPr>
      </w:pPr>
      <w:r w:rsidRPr="00AF4F30">
        <w:rPr>
          <w:rFonts w:ascii="Times New Roman" w:hAnsi="Times New Roman" w:cs="Times New Roman"/>
          <w:color w:val="000000" w:themeColor="text1"/>
          <w:sz w:val="28"/>
          <w:szCs w:val="28"/>
          <w:lang w:val="ru-RU"/>
        </w:rPr>
        <w:lastRenderedPageBreak/>
        <w:t xml:space="preserve">В Аппарат Президента </w:t>
      </w:r>
      <w:r>
        <w:rPr>
          <w:rFonts w:ascii="Times New Roman" w:hAnsi="Times New Roman" w:cs="Times New Roman"/>
          <w:color w:val="000000" w:themeColor="text1"/>
          <w:sz w:val="28"/>
          <w:szCs w:val="28"/>
          <w:lang w:val="ru-RU"/>
        </w:rPr>
        <w:t>РТ в 1 полугодии 2019 года поступил</w:t>
      </w:r>
      <w:r w:rsidRPr="00AF0780">
        <w:rPr>
          <w:rFonts w:ascii="Times New Roman" w:hAnsi="Times New Roman" w:cs="Times New Roman"/>
          <w:color w:val="000000" w:themeColor="text1"/>
          <w:sz w:val="28"/>
          <w:szCs w:val="28"/>
          <w:lang w:val="ru-RU"/>
        </w:rPr>
        <w:t xml:space="preserve">о </w:t>
      </w:r>
      <w:r>
        <w:rPr>
          <w:rFonts w:ascii="Times New Roman" w:hAnsi="Times New Roman" w:cs="Times New Roman"/>
          <w:color w:val="000000" w:themeColor="text1"/>
          <w:sz w:val="28"/>
          <w:szCs w:val="28"/>
          <w:lang w:val="ru-RU"/>
        </w:rPr>
        <w:t xml:space="preserve">по </w:t>
      </w:r>
      <w:r w:rsidRPr="00AF0780">
        <w:rPr>
          <w:rFonts w:ascii="Times New Roman" w:hAnsi="Times New Roman" w:cs="Times New Roman"/>
          <w:color w:val="000000" w:themeColor="text1"/>
          <w:sz w:val="28"/>
          <w:szCs w:val="28"/>
          <w:lang w:val="ru-RU"/>
        </w:rPr>
        <w:t>одно</w:t>
      </w:r>
      <w:r>
        <w:rPr>
          <w:rFonts w:ascii="Times New Roman" w:hAnsi="Times New Roman" w:cs="Times New Roman"/>
          <w:color w:val="000000" w:themeColor="text1"/>
          <w:sz w:val="28"/>
          <w:szCs w:val="28"/>
          <w:lang w:val="ru-RU"/>
        </w:rPr>
        <w:t xml:space="preserve">му обращению </w:t>
      </w:r>
      <w:r w:rsidRPr="00AF0780">
        <w:rPr>
          <w:rFonts w:ascii="Times New Roman" w:hAnsi="Times New Roman" w:cs="Times New Roman"/>
          <w:sz w:val="28"/>
          <w:szCs w:val="28"/>
          <w:lang w:val="ru-RU"/>
        </w:rPr>
        <w:t xml:space="preserve">на должностных лиц </w:t>
      </w:r>
      <w:r>
        <w:rPr>
          <w:rFonts w:ascii="Times New Roman" w:hAnsi="Times New Roman" w:cs="Times New Roman"/>
          <w:sz w:val="28"/>
          <w:szCs w:val="28"/>
          <w:lang w:val="ru-RU"/>
        </w:rPr>
        <w:t xml:space="preserve">Министерства экологии и природных ресурсов РТ, Министерства спорта РТ и Государственной жилищной инспекции РТ. </w:t>
      </w:r>
    </w:p>
    <w:p w:rsidR="008902B9" w:rsidRDefault="008902B9" w:rsidP="008902B9">
      <w:pPr>
        <w:spacing w:before="0" w:after="0" w:line="240" w:lineRule="auto"/>
        <w:ind w:firstLine="567"/>
        <w:jc w:val="center"/>
        <w:rPr>
          <w:rFonts w:ascii="Times New Roman" w:hAnsi="Times New Roman" w:cs="Times New Roman"/>
          <w:b/>
          <w:bCs/>
          <w:color w:val="17365D" w:themeColor="text2" w:themeShade="BF"/>
          <w:sz w:val="24"/>
          <w:szCs w:val="28"/>
          <w:lang w:val="ru-RU"/>
        </w:rPr>
      </w:pPr>
    </w:p>
    <w:p w:rsidR="002B1B53" w:rsidRDefault="008902B9" w:rsidP="008902B9">
      <w:pPr>
        <w:spacing w:before="0" w:after="0" w:line="240" w:lineRule="auto"/>
        <w:ind w:firstLine="567"/>
        <w:jc w:val="center"/>
        <w:rPr>
          <w:rFonts w:ascii="Times New Roman" w:hAnsi="Times New Roman" w:cs="Times New Roman"/>
          <w:b/>
          <w:bCs/>
          <w:color w:val="17365D" w:themeColor="text2" w:themeShade="BF"/>
          <w:sz w:val="24"/>
          <w:szCs w:val="28"/>
          <w:lang w:val="ru-RU"/>
        </w:rPr>
      </w:pPr>
      <w:r w:rsidRPr="00A908A3">
        <w:rPr>
          <w:rFonts w:ascii="Times New Roman" w:hAnsi="Times New Roman" w:cs="Times New Roman"/>
          <w:b/>
          <w:bCs/>
          <w:color w:val="17365D" w:themeColor="text2" w:themeShade="BF"/>
          <w:sz w:val="24"/>
          <w:szCs w:val="28"/>
          <w:lang w:val="ru-RU"/>
        </w:rPr>
        <w:t>Число обращений граждан, содержащих информацию о фактах коррупции и злоупотребления служебным положением, поступивших в Аппарат Президента РТ</w:t>
      </w:r>
      <w:r w:rsidR="002B1B53">
        <w:rPr>
          <w:rFonts w:ascii="Times New Roman" w:hAnsi="Times New Roman" w:cs="Times New Roman"/>
          <w:b/>
          <w:bCs/>
          <w:color w:val="17365D" w:themeColor="text2" w:themeShade="BF"/>
          <w:sz w:val="24"/>
          <w:szCs w:val="28"/>
          <w:lang w:val="ru-RU"/>
        </w:rPr>
        <w:t xml:space="preserve"> в  </w:t>
      </w:r>
    </w:p>
    <w:p w:rsidR="008902B9" w:rsidRPr="00A908A3" w:rsidRDefault="002B1B53" w:rsidP="008902B9">
      <w:pPr>
        <w:spacing w:before="0" w:after="0" w:line="240" w:lineRule="auto"/>
        <w:ind w:firstLine="567"/>
        <w:jc w:val="center"/>
        <w:rPr>
          <w:rFonts w:ascii="Times New Roman" w:hAnsi="Times New Roman" w:cs="Times New Roman"/>
          <w:bCs/>
          <w:color w:val="17365D" w:themeColor="text2" w:themeShade="BF"/>
          <w:sz w:val="24"/>
          <w:szCs w:val="28"/>
          <w:lang w:val="ru-RU"/>
        </w:rPr>
      </w:pPr>
      <w:r>
        <w:rPr>
          <w:rFonts w:ascii="Times New Roman" w:hAnsi="Times New Roman" w:cs="Times New Roman"/>
          <w:b/>
          <w:bCs/>
          <w:color w:val="17365D" w:themeColor="text2" w:themeShade="BF"/>
          <w:sz w:val="24"/>
          <w:szCs w:val="28"/>
          <w:lang w:val="ru-RU"/>
        </w:rPr>
        <w:t xml:space="preserve"> 1 полугодии 2017-2019 гг.</w:t>
      </w:r>
      <w:r w:rsidR="008902B9" w:rsidRPr="00A908A3">
        <w:rPr>
          <w:rFonts w:ascii="Times New Roman" w:hAnsi="Times New Roman" w:cs="Times New Roman"/>
          <w:b/>
          <w:bCs/>
          <w:color w:val="17365D" w:themeColor="text2" w:themeShade="BF"/>
          <w:sz w:val="24"/>
          <w:szCs w:val="28"/>
          <w:lang w:val="ru-RU"/>
        </w:rPr>
        <w:t xml:space="preserve">, </w:t>
      </w:r>
      <w:r w:rsidR="008902B9" w:rsidRPr="00A908A3">
        <w:rPr>
          <w:rFonts w:ascii="Times New Roman" w:hAnsi="Times New Roman" w:cs="Times New Roman"/>
          <w:bCs/>
          <w:i/>
          <w:color w:val="17365D" w:themeColor="text2" w:themeShade="BF"/>
          <w:sz w:val="24"/>
          <w:szCs w:val="28"/>
          <w:lang w:val="ru-RU"/>
        </w:rPr>
        <w:t>ед.</w:t>
      </w:r>
    </w:p>
    <w:p w:rsidR="008902B9" w:rsidRPr="007F2814" w:rsidRDefault="008902B9" w:rsidP="008902B9">
      <w:pPr>
        <w:spacing w:before="0" w:after="0"/>
        <w:jc w:val="center"/>
        <w:rPr>
          <w:rFonts w:ascii="Times New Roman" w:hAnsi="Times New Roman" w:cs="Times New Roman"/>
          <w:sz w:val="28"/>
          <w:szCs w:val="28"/>
          <w:lang w:val="ru-RU"/>
        </w:rPr>
      </w:pPr>
      <w:r w:rsidRPr="007F2814">
        <w:rPr>
          <w:rFonts w:ascii="Times New Roman" w:hAnsi="Times New Roman" w:cs="Times New Roman"/>
          <w:noProof/>
          <w:sz w:val="28"/>
          <w:szCs w:val="28"/>
          <w:lang w:val="ru-RU" w:eastAsia="ru-RU" w:bidi="ar-SA"/>
        </w:rPr>
        <w:drawing>
          <wp:inline distT="0" distB="0" distL="0" distR="0" wp14:anchorId="647B7B9F" wp14:editId="7042807D">
            <wp:extent cx="5892437" cy="2411730"/>
            <wp:effectExtent l="0" t="0" r="0" b="7620"/>
            <wp:docPr id="74"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8902B9" w:rsidRDefault="008902B9" w:rsidP="008902B9">
      <w:pPr>
        <w:spacing w:before="0" w:after="0"/>
        <w:ind w:firstLine="567"/>
        <w:jc w:val="both"/>
        <w:rPr>
          <w:rFonts w:ascii="Times New Roman" w:hAnsi="Times New Roman" w:cs="Times New Roman"/>
          <w:color w:val="000000" w:themeColor="text1"/>
          <w:sz w:val="28"/>
          <w:szCs w:val="28"/>
          <w:lang w:val="ru-RU"/>
        </w:rPr>
      </w:pPr>
      <w:r>
        <w:rPr>
          <w:rFonts w:ascii="Times New Roman" w:hAnsi="Times New Roman" w:cs="Times New Roman"/>
          <w:sz w:val="28"/>
          <w:szCs w:val="28"/>
          <w:lang w:val="ru-RU"/>
        </w:rPr>
        <w:t xml:space="preserve">В 1 полугодии 2019 года от жителей 11 муниципальных образований поступило 27 обращений, </w:t>
      </w:r>
      <w:r>
        <w:rPr>
          <w:rFonts w:ascii="Times New Roman" w:hAnsi="Times New Roman" w:cs="Times New Roman"/>
          <w:color w:val="000000" w:themeColor="text1"/>
          <w:sz w:val="28"/>
          <w:szCs w:val="28"/>
          <w:lang w:val="ru-RU"/>
        </w:rPr>
        <w:t>содержащих</w:t>
      </w:r>
      <w:r w:rsidRPr="00AF4F30">
        <w:rPr>
          <w:rFonts w:ascii="Times New Roman" w:hAnsi="Times New Roman" w:cs="Times New Roman"/>
          <w:color w:val="000000" w:themeColor="text1"/>
          <w:sz w:val="28"/>
          <w:szCs w:val="28"/>
          <w:lang w:val="ru-RU"/>
        </w:rPr>
        <w:t xml:space="preserve"> сведения о фактах коррупционного проявления с</w:t>
      </w:r>
      <w:r>
        <w:rPr>
          <w:rFonts w:ascii="Times New Roman" w:hAnsi="Times New Roman" w:cs="Times New Roman"/>
          <w:color w:val="000000" w:themeColor="text1"/>
          <w:sz w:val="28"/>
          <w:szCs w:val="28"/>
          <w:lang w:val="ru-RU"/>
        </w:rPr>
        <w:t>о стороны муниципальных служащих. Наибольшее число обращений поступило на должностных лиц Высокогорского и Елабужс</w:t>
      </w:r>
      <w:r w:rsidR="00204FE2">
        <w:rPr>
          <w:rFonts w:ascii="Times New Roman" w:hAnsi="Times New Roman" w:cs="Times New Roman"/>
          <w:color w:val="000000" w:themeColor="text1"/>
          <w:sz w:val="28"/>
          <w:szCs w:val="28"/>
          <w:lang w:val="ru-RU"/>
        </w:rPr>
        <w:t>кого муниципальных образований.</w:t>
      </w:r>
      <w:r>
        <w:rPr>
          <w:rFonts w:ascii="Times New Roman" w:hAnsi="Times New Roman" w:cs="Times New Roman"/>
          <w:color w:val="000000" w:themeColor="text1"/>
          <w:sz w:val="28"/>
          <w:szCs w:val="28"/>
          <w:lang w:val="ru-RU"/>
        </w:rPr>
        <w:t xml:space="preserve"> </w:t>
      </w:r>
      <w:r w:rsidR="00204FE2">
        <w:rPr>
          <w:rFonts w:ascii="Times New Roman" w:hAnsi="Times New Roman" w:cs="Times New Roman"/>
          <w:color w:val="000000" w:themeColor="text1"/>
          <w:sz w:val="28"/>
          <w:szCs w:val="28"/>
          <w:lang w:val="ru-RU"/>
        </w:rPr>
        <w:t>Зафиксированы неоднократные</w:t>
      </w:r>
      <w:r>
        <w:rPr>
          <w:rFonts w:ascii="Times New Roman" w:hAnsi="Times New Roman" w:cs="Times New Roman"/>
          <w:color w:val="000000" w:themeColor="text1"/>
          <w:sz w:val="28"/>
          <w:szCs w:val="28"/>
          <w:lang w:val="ru-RU"/>
        </w:rPr>
        <w:t xml:space="preserve"> обращения граждан, содержащих сведения о фактах коррупционного проявления со стороны муниципальных служащих Пестречинского и Альметьевского муниципальных образований и городских округов Казань и Набережные Челны.</w:t>
      </w:r>
      <w:r w:rsidR="00204FE2" w:rsidRPr="00204FE2">
        <w:rPr>
          <w:rFonts w:ascii="Times New Roman" w:hAnsi="Times New Roman" w:cs="Times New Roman"/>
          <w:color w:val="000000" w:themeColor="text1"/>
          <w:sz w:val="28"/>
          <w:szCs w:val="28"/>
          <w:lang w:val="ru-RU"/>
        </w:rPr>
        <w:t xml:space="preserve"> </w:t>
      </w:r>
      <w:r w:rsidR="00204FE2">
        <w:rPr>
          <w:rFonts w:ascii="Times New Roman" w:hAnsi="Times New Roman" w:cs="Times New Roman"/>
          <w:color w:val="000000" w:themeColor="text1"/>
          <w:sz w:val="28"/>
          <w:szCs w:val="28"/>
          <w:lang w:val="ru-RU"/>
        </w:rPr>
        <w:t>Единичные случаи поступивших обращений отмечены в пяти муниципальных образованиях</w:t>
      </w:r>
    </w:p>
    <w:p w:rsidR="008902B9" w:rsidRDefault="008902B9" w:rsidP="008902B9">
      <w:pPr>
        <w:spacing w:before="0" w:after="0"/>
        <w:ind w:firstLine="567"/>
        <w:jc w:val="both"/>
        <w:rPr>
          <w:rFonts w:ascii="Times New Roman" w:hAnsi="Times New Roman" w:cs="Times New Roman"/>
          <w:color w:val="000000" w:themeColor="text1"/>
          <w:sz w:val="28"/>
          <w:szCs w:val="28"/>
          <w:lang w:val="ru-RU"/>
        </w:rPr>
      </w:pPr>
    </w:p>
    <w:p w:rsidR="008902B9" w:rsidRDefault="008902B9" w:rsidP="008902B9">
      <w:pPr>
        <w:spacing w:before="0" w:after="0" w:line="240" w:lineRule="auto"/>
        <w:jc w:val="center"/>
        <w:rPr>
          <w:rFonts w:ascii="Times New Roman" w:eastAsia="Times New Roman" w:hAnsi="Times New Roman" w:cs="Times New Roman"/>
          <w:i/>
          <w:color w:val="17365D" w:themeColor="text2" w:themeShade="BF"/>
          <w:sz w:val="24"/>
          <w:lang w:val="ru-RU" w:eastAsia="ru-RU" w:bidi="ar-SA"/>
        </w:rPr>
      </w:pPr>
      <w:r w:rsidRPr="00A908A3">
        <w:rPr>
          <w:rFonts w:ascii="Times New Roman" w:eastAsia="Times New Roman" w:hAnsi="Times New Roman" w:cs="Times New Roman"/>
          <w:b/>
          <w:color w:val="17365D" w:themeColor="text2" w:themeShade="BF"/>
          <w:sz w:val="24"/>
          <w:lang w:val="ru-RU" w:eastAsia="ru-RU" w:bidi="ar-SA"/>
        </w:rPr>
        <w:t>Число обращений граждан в Аппарат Президента Р</w:t>
      </w:r>
      <w:r w:rsidR="00AE0CBB">
        <w:rPr>
          <w:rFonts w:ascii="Times New Roman" w:eastAsia="Times New Roman" w:hAnsi="Times New Roman" w:cs="Times New Roman"/>
          <w:b/>
          <w:color w:val="17365D" w:themeColor="text2" w:themeShade="BF"/>
          <w:sz w:val="24"/>
          <w:lang w:val="ru-RU" w:eastAsia="ru-RU" w:bidi="ar-SA"/>
        </w:rPr>
        <w:t>Т</w:t>
      </w:r>
      <w:r w:rsidRPr="00A908A3">
        <w:rPr>
          <w:rFonts w:ascii="Times New Roman" w:eastAsia="Times New Roman" w:hAnsi="Times New Roman" w:cs="Times New Roman"/>
          <w:b/>
          <w:color w:val="17365D" w:themeColor="text2" w:themeShade="BF"/>
          <w:sz w:val="24"/>
          <w:lang w:val="ru-RU" w:eastAsia="ru-RU" w:bidi="ar-SA"/>
        </w:rPr>
        <w:t xml:space="preserve"> с жалобами на должностных лиц органов местного самоуправления</w:t>
      </w:r>
      <w:r w:rsidR="002B1B53">
        <w:rPr>
          <w:rFonts w:ascii="Times New Roman" w:eastAsia="Times New Roman" w:hAnsi="Times New Roman" w:cs="Times New Roman"/>
          <w:b/>
          <w:color w:val="17365D" w:themeColor="text2" w:themeShade="BF"/>
          <w:sz w:val="24"/>
          <w:lang w:val="ru-RU" w:eastAsia="ru-RU" w:bidi="ar-SA"/>
        </w:rPr>
        <w:t xml:space="preserve"> в</w:t>
      </w:r>
      <w:r w:rsidR="002B1B53">
        <w:rPr>
          <w:rFonts w:ascii="Times New Roman" w:hAnsi="Times New Roman" w:cs="Times New Roman"/>
          <w:b/>
          <w:bCs/>
          <w:color w:val="17365D" w:themeColor="text2" w:themeShade="BF"/>
          <w:sz w:val="24"/>
          <w:szCs w:val="28"/>
          <w:lang w:val="ru-RU"/>
        </w:rPr>
        <w:t>1 полугодии 2017-2019 гг.</w:t>
      </w:r>
      <w:r w:rsidRPr="00A908A3">
        <w:rPr>
          <w:rFonts w:ascii="Times New Roman" w:eastAsia="Times New Roman" w:hAnsi="Times New Roman" w:cs="Times New Roman"/>
          <w:b/>
          <w:color w:val="17365D" w:themeColor="text2" w:themeShade="BF"/>
          <w:sz w:val="24"/>
          <w:lang w:val="ru-RU" w:eastAsia="ru-RU" w:bidi="ar-SA"/>
        </w:rPr>
        <w:t xml:space="preserve">, </w:t>
      </w:r>
      <w:r w:rsidRPr="00A908A3">
        <w:rPr>
          <w:rFonts w:ascii="Times New Roman" w:eastAsia="Times New Roman" w:hAnsi="Times New Roman" w:cs="Times New Roman"/>
          <w:i/>
          <w:color w:val="17365D" w:themeColor="text2" w:themeShade="BF"/>
          <w:sz w:val="24"/>
          <w:lang w:val="ru-RU" w:eastAsia="ru-RU" w:bidi="ar-SA"/>
        </w:rPr>
        <w:t>ед.</w:t>
      </w:r>
    </w:p>
    <w:p w:rsidR="008902B9" w:rsidRDefault="008902B9" w:rsidP="008902B9">
      <w:pPr>
        <w:spacing w:before="0" w:after="0" w:line="240" w:lineRule="auto"/>
        <w:jc w:val="center"/>
        <w:rPr>
          <w:rFonts w:ascii="Times New Roman" w:eastAsia="Times New Roman" w:hAnsi="Times New Roman" w:cs="Times New Roman"/>
          <w:i/>
          <w:color w:val="17365D" w:themeColor="text2" w:themeShade="BF"/>
          <w:sz w:val="24"/>
          <w:lang w:val="ru-RU" w:eastAsia="ru-RU" w:bidi="ar-SA"/>
        </w:rPr>
      </w:pPr>
    </w:p>
    <w:tbl>
      <w:tblPr>
        <w:tblW w:w="10087" w:type="dxa"/>
        <w:tblInd w:w="-5" w:type="dxa"/>
        <w:tblLook w:val="04A0" w:firstRow="1" w:lastRow="0" w:firstColumn="1" w:lastColumn="0" w:noHBand="0" w:noVBand="1"/>
      </w:tblPr>
      <w:tblGrid>
        <w:gridCol w:w="5320"/>
        <w:gridCol w:w="1640"/>
        <w:gridCol w:w="1553"/>
        <w:gridCol w:w="1574"/>
      </w:tblGrid>
      <w:tr w:rsidR="008902B9" w:rsidRPr="00F03BF8" w:rsidTr="00DF45C9">
        <w:trPr>
          <w:trHeight w:val="403"/>
          <w:tblHeader/>
        </w:trPr>
        <w:tc>
          <w:tcPr>
            <w:tcW w:w="5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02B9" w:rsidRPr="00F03BF8" w:rsidRDefault="008902B9" w:rsidP="00DF45C9">
            <w:pPr>
              <w:spacing w:before="0" w:after="0" w:line="240" w:lineRule="auto"/>
              <w:rPr>
                <w:rFonts w:ascii="Times New Roman" w:eastAsia="Times New Roman" w:hAnsi="Times New Roman" w:cs="Times New Roman"/>
                <w:color w:val="000000"/>
                <w:lang w:val="ru-RU" w:eastAsia="ru-RU" w:bidi="ar-SA"/>
              </w:rPr>
            </w:pPr>
            <w:r w:rsidRPr="00F03BF8">
              <w:rPr>
                <w:rFonts w:ascii="Times New Roman" w:eastAsia="Times New Roman" w:hAnsi="Times New Roman" w:cs="Times New Roman"/>
                <w:color w:val="000000"/>
                <w:lang w:val="ru-RU" w:eastAsia="ru-RU" w:bidi="ar-SA"/>
              </w:rPr>
              <w:t>Муниципальные образования</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rsidR="008902B9" w:rsidRPr="00F03BF8" w:rsidRDefault="008902B9" w:rsidP="00DF45C9">
            <w:pPr>
              <w:spacing w:before="0" w:after="0" w:line="240" w:lineRule="auto"/>
              <w:jc w:val="center"/>
              <w:rPr>
                <w:rFonts w:ascii="Times New Roman" w:eastAsia="Times New Roman" w:hAnsi="Times New Roman" w:cs="Times New Roman"/>
                <w:color w:val="000000"/>
                <w:lang w:val="ru-RU" w:eastAsia="ru-RU" w:bidi="ar-SA"/>
              </w:rPr>
            </w:pPr>
            <w:r w:rsidRPr="00F03BF8">
              <w:rPr>
                <w:rFonts w:ascii="Times New Roman" w:eastAsia="Times New Roman" w:hAnsi="Times New Roman" w:cs="Times New Roman"/>
                <w:color w:val="000000"/>
                <w:lang w:val="ru-RU" w:eastAsia="ru-RU" w:bidi="ar-SA"/>
              </w:rPr>
              <w:t>1 полугодие 2017 г.</w:t>
            </w:r>
          </w:p>
        </w:tc>
        <w:tc>
          <w:tcPr>
            <w:tcW w:w="1553" w:type="dxa"/>
            <w:tcBorders>
              <w:top w:val="single" w:sz="4" w:space="0" w:color="auto"/>
              <w:left w:val="nil"/>
              <w:bottom w:val="single" w:sz="4" w:space="0" w:color="auto"/>
              <w:right w:val="single" w:sz="4" w:space="0" w:color="auto"/>
            </w:tcBorders>
            <w:shd w:val="clear" w:color="auto" w:fill="auto"/>
            <w:vAlign w:val="center"/>
            <w:hideMark/>
          </w:tcPr>
          <w:p w:rsidR="008902B9" w:rsidRPr="00F03BF8" w:rsidRDefault="008902B9" w:rsidP="00DF45C9">
            <w:pPr>
              <w:spacing w:before="0" w:after="0" w:line="240" w:lineRule="auto"/>
              <w:jc w:val="center"/>
              <w:rPr>
                <w:rFonts w:ascii="Times New Roman" w:eastAsia="Times New Roman" w:hAnsi="Times New Roman" w:cs="Times New Roman"/>
                <w:color w:val="000000"/>
                <w:lang w:val="ru-RU" w:eastAsia="ru-RU" w:bidi="ar-SA"/>
              </w:rPr>
            </w:pPr>
            <w:r w:rsidRPr="00F03BF8">
              <w:rPr>
                <w:rFonts w:ascii="Times New Roman" w:eastAsia="Times New Roman" w:hAnsi="Times New Roman" w:cs="Times New Roman"/>
                <w:color w:val="000000"/>
                <w:lang w:val="ru-RU" w:eastAsia="ru-RU" w:bidi="ar-SA"/>
              </w:rPr>
              <w:t>1 полугодие 2018 г.</w:t>
            </w:r>
          </w:p>
        </w:tc>
        <w:tc>
          <w:tcPr>
            <w:tcW w:w="1574" w:type="dxa"/>
            <w:tcBorders>
              <w:top w:val="single" w:sz="4" w:space="0" w:color="auto"/>
              <w:left w:val="nil"/>
              <w:bottom w:val="single" w:sz="4" w:space="0" w:color="auto"/>
              <w:right w:val="single" w:sz="4" w:space="0" w:color="auto"/>
            </w:tcBorders>
            <w:shd w:val="clear" w:color="auto" w:fill="auto"/>
            <w:vAlign w:val="center"/>
            <w:hideMark/>
          </w:tcPr>
          <w:p w:rsidR="008902B9" w:rsidRPr="00F03BF8" w:rsidRDefault="008902B9" w:rsidP="00DF45C9">
            <w:pPr>
              <w:spacing w:before="0" w:after="0" w:line="240" w:lineRule="auto"/>
              <w:jc w:val="center"/>
              <w:rPr>
                <w:rFonts w:ascii="Times New Roman" w:eastAsia="Times New Roman" w:hAnsi="Times New Roman" w:cs="Times New Roman"/>
                <w:color w:val="000000"/>
                <w:lang w:val="ru-RU" w:eastAsia="ru-RU" w:bidi="ar-SA"/>
              </w:rPr>
            </w:pPr>
            <w:r w:rsidRPr="00F03BF8">
              <w:rPr>
                <w:rFonts w:ascii="Times New Roman" w:eastAsia="Times New Roman" w:hAnsi="Times New Roman" w:cs="Times New Roman"/>
                <w:color w:val="000000"/>
                <w:lang w:val="ru-RU" w:eastAsia="ru-RU" w:bidi="ar-SA"/>
              </w:rPr>
              <w:t>1 полугодие 2019 г.</w:t>
            </w:r>
          </w:p>
        </w:tc>
      </w:tr>
      <w:tr w:rsidR="008902B9" w:rsidRPr="00F03BF8" w:rsidTr="00DF45C9">
        <w:trPr>
          <w:trHeight w:val="286"/>
        </w:trPr>
        <w:tc>
          <w:tcPr>
            <w:tcW w:w="5320" w:type="dxa"/>
            <w:tcBorders>
              <w:top w:val="nil"/>
              <w:left w:val="single" w:sz="4" w:space="0" w:color="auto"/>
              <w:bottom w:val="single" w:sz="4" w:space="0" w:color="auto"/>
              <w:right w:val="single" w:sz="4" w:space="0" w:color="auto"/>
            </w:tcBorders>
            <w:shd w:val="clear" w:color="auto" w:fill="auto"/>
            <w:noWrap/>
            <w:vAlign w:val="center"/>
            <w:hideMark/>
          </w:tcPr>
          <w:p w:rsidR="008902B9" w:rsidRPr="00F03BF8" w:rsidRDefault="008902B9" w:rsidP="00DF45C9">
            <w:pPr>
              <w:spacing w:before="0" w:after="0" w:line="240" w:lineRule="auto"/>
              <w:rPr>
                <w:rFonts w:ascii="Times New Roman" w:eastAsia="Times New Roman" w:hAnsi="Times New Roman" w:cs="Times New Roman"/>
                <w:color w:val="000000"/>
                <w:lang w:val="ru-RU" w:eastAsia="ru-RU" w:bidi="ar-SA"/>
              </w:rPr>
            </w:pPr>
            <w:r w:rsidRPr="00F03BF8">
              <w:rPr>
                <w:rFonts w:ascii="Times New Roman" w:eastAsia="Times New Roman" w:hAnsi="Times New Roman" w:cs="Times New Roman"/>
                <w:color w:val="000000"/>
                <w:lang w:val="ru-RU" w:eastAsia="ru-RU" w:bidi="ar-SA"/>
              </w:rPr>
              <w:t>Высокогорский</w:t>
            </w:r>
          </w:p>
        </w:tc>
        <w:tc>
          <w:tcPr>
            <w:tcW w:w="1640" w:type="dxa"/>
            <w:tcBorders>
              <w:top w:val="nil"/>
              <w:left w:val="nil"/>
              <w:bottom w:val="single" w:sz="4" w:space="0" w:color="auto"/>
              <w:right w:val="single" w:sz="4" w:space="0" w:color="auto"/>
            </w:tcBorders>
            <w:shd w:val="clear" w:color="auto" w:fill="auto"/>
            <w:noWrap/>
            <w:vAlign w:val="center"/>
            <w:hideMark/>
          </w:tcPr>
          <w:p w:rsidR="008902B9" w:rsidRPr="00F03BF8"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03BF8">
              <w:rPr>
                <w:rFonts w:ascii="Times New Roman" w:eastAsia="Times New Roman" w:hAnsi="Times New Roman" w:cs="Times New Roman"/>
                <w:color w:val="000000"/>
                <w:lang w:val="ru-RU" w:eastAsia="ru-RU" w:bidi="ar-SA"/>
              </w:rPr>
              <w:t>1</w:t>
            </w:r>
          </w:p>
        </w:tc>
        <w:tc>
          <w:tcPr>
            <w:tcW w:w="1553" w:type="dxa"/>
            <w:tcBorders>
              <w:top w:val="nil"/>
              <w:left w:val="nil"/>
              <w:bottom w:val="single" w:sz="4" w:space="0" w:color="auto"/>
              <w:right w:val="single" w:sz="4" w:space="0" w:color="auto"/>
            </w:tcBorders>
            <w:shd w:val="clear" w:color="auto" w:fill="auto"/>
            <w:vAlign w:val="center"/>
            <w:hideMark/>
          </w:tcPr>
          <w:p w:rsidR="008902B9" w:rsidRPr="00F03BF8" w:rsidRDefault="008902B9" w:rsidP="00DF45C9">
            <w:pPr>
              <w:spacing w:before="0" w:after="0" w:line="240" w:lineRule="auto"/>
              <w:jc w:val="right"/>
              <w:rPr>
                <w:rFonts w:ascii="Times New Roman" w:eastAsia="Times New Roman" w:hAnsi="Times New Roman" w:cs="Times New Roman"/>
                <w:b/>
                <w:bCs/>
                <w:color w:val="000000"/>
                <w:lang w:val="ru-RU" w:eastAsia="ru-RU" w:bidi="ar-SA"/>
              </w:rPr>
            </w:pPr>
            <w:r w:rsidRPr="00F03BF8">
              <w:rPr>
                <w:rFonts w:ascii="Times New Roman" w:eastAsia="Times New Roman" w:hAnsi="Times New Roman" w:cs="Times New Roman"/>
                <w:b/>
                <w:bCs/>
                <w:color w:val="000000"/>
                <w:lang w:val="ru-RU" w:eastAsia="ru-RU" w:bidi="ar-SA"/>
              </w:rPr>
              <w:t> -</w:t>
            </w:r>
          </w:p>
        </w:tc>
        <w:tc>
          <w:tcPr>
            <w:tcW w:w="1574" w:type="dxa"/>
            <w:tcBorders>
              <w:top w:val="nil"/>
              <w:left w:val="nil"/>
              <w:bottom w:val="single" w:sz="4" w:space="0" w:color="auto"/>
              <w:right w:val="single" w:sz="4" w:space="0" w:color="auto"/>
            </w:tcBorders>
            <w:shd w:val="clear" w:color="auto" w:fill="auto"/>
            <w:vAlign w:val="center"/>
            <w:hideMark/>
          </w:tcPr>
          <w:p w:rsidR="008902B9" w:rsidRPr="00F03BF8" w:rsidRDefault="008902B9" w:rsidP="00DF45C9">
            <w:pPr>
              <w:spacing w:before="0" w:after="0" w:line="240" w:lineRule="auto"/>
              <w:jc w:val="right"/>
              <w:rPr>
                <w:rFonts w:ascii="Times New Roman" w:eastAsia="Times New Roman" w:hAnsi="Times New Roman" w:cs="Times New Roman"/>
                <w:b/>
                <w:bCs/>
                <w:color w:val="000000"/>
                <w:lang w:val="ru-RU" w:eastAsia="ru-RU" w:bidi="ar-SA"/>
              </w:rPr>
            </w:pPr>
            <w:r w:rsidRPr="00F03BF8">
              <w:rPr>
                <w:rFonts w:ascii="Times New Roman" w:eastAsia="Times New Roman" w:hAnsi="Times New Roman" w:cs="Times New Roman"/>
                <w:b/>
                <w:bCs/>
                <w:color w:val="000000"/>
                <w:lang w:val="ru-RU" w:eastAsia="ru-RU" w:bidi="ar-SA"/>
              </w:rPr>
              <w:t>5</w:t>
            </w:r>
          </w:p>
        </w:tc>
      </w:tr>
      <w:tr w:rsidR="008902B9" w:rsidRPr="00F03BF8" w:rsidTr="00DF45C9">
        <w:trPr>
          <w:trHeight w:val="286"/>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8902B9" w:rsidRPr="00F03BF8" w:rsidRDefault="008902B9" w:rsidP="00DF45C9">
            <w:pPr>
              <w:spacing w:before="0" w:after="0" w:line="240" w:lineRule="auto"/>
              <w:rPr>
                <w:rFonts w:ascii="Times New Roman" w:eastAsia="Times New Roman" w:hAnsi="Times New Roman" w:cs="Times New Roman"/>
                <w:color w:val="000000"/>
                <w:lang w:val="ru-RU" w:eastAsia="ru-RU" w:bidi="ar-SA"/>
              </w:rPr>
            </w:pPr>
            <w:r w:rsidRPr="00F03BF8">
              <w:rPr>
                <w:rFonts w:ascii="Times New Roman" w:eastAsia="Times New Roman" w:hAnsi="Times New Roman" w:cs="Times New Roman"/>
                <w:color w:val="000000"/>
                <w:lang w:val="ru-RU" w:eastAsia="ru-RU" w:bidi="ar-SA"/>
              </w:rPr>
              <w:t>Елабужский</w:t>
            </w:r>
          </w:p>
        </w:tc>
        <w:tc>
          <w:tcPr>
            <w:tcW w:w="1640" w:type="dxa"/>
            <w:tcBorders>
              <w:top w:val="nil"/>
              <w:left w:val="nil"/>
              <w:bottom w:val="single" w:sz="4" w:space="0" w:color="auto"/>
              <w:right w:val="single" w:sz="4" w:space="0" w:color="auto"/>
            </w:tcBorders>
            <w:shd w:val="clear" w:color="auto" w:fill="auto"/>
            <w:vAlign w:val="center"/>
            <w:hideMark/>
          </w:tcPr>
          <w:p w:rsidR="008902B9" w:rsidRPr="00F03BF8"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03BF8">
              <w:rPr>
                <w:rFonts w:ascii="Times New Roman" w:eastAsia="Times New Roman" w:hAnsi="Times New Roman" w:cs="Times New Roman"/>
                <w:color w:val="000000"/>
                <w:lang w:val="ru-RU" w:eastAsia="ru-RU" w:bidi="ar-SA"/>
              </w:rPr>
              <w:t> </w:t>
            </w:r>
            <w:r>
              <w:rPr>
                <w:rFonts w:ascii="Times New Roman" w:eastAsia="Times New Roman" w:hAnsi="Times New Roman" w:cs="Times New Roman"/>
                <w:color w:val="000000"/>
                <w:lang w:val="ru-RU" w:eastAsia="ru-RU" w:bidi="ar-SA"/>
              </w:rPr>
              <w:t>-</w:t>
            </w:r>
          </w:p>
        </w:tc>
        <w:tc>
          <w:tcPr>
            <w:tcW w:w="1553" w:type="dxa"/>
            <w:tcBorders>
              <w:top w:val="nil"/>
              <w:left w:val="nil"/>
              <w:bottom w:val="single" w:sz="4" w:space="0" w:color="auto"/>
              <w:right w:val="single" w:sz="4" w:space="0" w:color="auto"/>
            </w:tcBorders>
            <w:shd w:val="clear" w:color="auto" w:fill="auto"/>
            <w:noWrap/>
            <w:vAlign w:val="bottom"/>
            <w:hideMark/>
          </w:tcPr>
          <w:p w:rsidR="008902B9" w:rsidRPr="00F03BF8" w:rsidRDefault="008902B9" w:rsidP="00DF45C9">
            <w:pPr>
              <w:spacing w:before="0" w:after="0" w:line="240" w:lineRule="auto"/>
              <w:jc w:val="right"/>
              <w:rPr>
                <w:rFonts w:ascii="Calibri" w:eastAsia="Times New Roman" w:hAnsi="Calibri" w:cs="Calibri"/>
                <w:color w:val="000000"/>
                <w:lang w:val="ru-RU" w:eastAsia="ru-RU" w:bidi="ar-SA"/>
              </w:rPr>
            </w:pPr>
            <w:r>
              <w:rPr>
                <w:rFonts w:ascii="Calibri" w:eastAsia="Times New Roman" w:hAnsi="Calibri" w:cs="Calibri"/>
                <w:color w:val="000000"/>
                <w:lang w:val="ru-RU" w:eastAsia="ru-RU" w:bidi="ar-SA"/>
              </w:rPr>
              <w:t>-</w:t>
            </w:r>
          </w:p>
        </w:tc>
        <w:tc>
          <w:tcPr>
            <w:tcW w:w="1574" w:type="dxa"/>
            <w:tcBorders>
              <w:top w:val="nil"/>
              <w:left w:val="nil"/>
              <w:bottom w:val="single" w:sz="4" w:space="0" w:color="auto"/>
              <w:right w:val="single" w:sz="4" w:space="0" w:color="auto"/>
            </w:tcBorders>
            <w:shd w:val="clear" w:color="auto" w:fill="auto"/>
            <w:vAlign w:val="center"/>
            <w:hideMark/>
          </w:tcPr>
          <w:p w:rsidR="008902B9" w:rsidRPr="00F03BF8" w:rsidRDefault="008902B9" w:rsidP="00DF45C9">
            <w:pPr>
              <w:spacing w:before="0" w:after="0" w:line="240" w:lineRule="auto"/>
              <w:jc w:val="right"/>
              <w:rPr>
                <w:rFonts w:ascii="Times New Roman" w:eastAsia="Times New Roman" w:hAnsi="Times New Roman" w:cs="Times New Roman"/>
                <w:b/>
                <w:bCs/>
                <w:color w:val="000000"/>
                <w:lang w:val="ru-RU" w:eastAsia="ru-RU" w:bidi="ar-SA"/>
              </w:rPr>
            </w:pPr>
            <w:r w:rsidRPr="00F03BF8">
              <w:rPr>
                <w:rFonts w:ascii="Times New Roman" w:eastAsia="Times New Roman" w:hAnsi="Times New Roman" w:cs="Times New Roman"/>
                <w:b/>
                <w:bCs/>
                <w:color w:val="000000"/>
                <w:lang w:val="ru-RU" w:eastAsia="ru-RU" w:bidi="ar-SA"/>
              </w:rPr>
              <w:t>5</w:t>
            </w:r>
          </w:p>
        </w:tc>
      </w:tr>
      <w:tr w:rsidR="008902B9" w:rsidRPr="00F03BF8" w:rsidTr="00DF45C9">
        <w:trPr>
          <w:trHeight w:val="286"/>
        </w:trPr>
        <w:tc>
          <w:tcPr>
            <w:tcW w:w="5320" w:type="dxa"/>
            <w:tcBorders>
              <w:top w:val="nil"/>
              <w:left w:val="single" w:sz="4" w:space="0" w:color="auto"/>
              <w:bottom w:val="single" w:sz="4" w:space="0" w:color="auto"/>
              <w:right w:val="single" w:sz="4" w:space="0" w:color="auto"/>
            </w:tcBorders>
            <w:shd w:val="clear" w:color="auto" w:fill="auto"/>
            <w:noWrap/>
            <w:vAlign w:val="center"/>
            <w:hideMark/>
          </w:tcPr>
          <w:p w:rsidR="008902B9" w:rsidRPr="00F03BF8" w:rsidRDefault="008902B9" w:rsidP="00DF45C9">
            <w:pPr>
              <w:spacing w:before="0" w:after="0" w:line="240" w:lineRule="auto"/>
              <w:rPr>
                <w:rFonts w:ascii="Times New Roman" w:eastAsia="Times New Roman" w:hAnsi="Times New Roman" w:cs="Times New Roman"/>
                <w:color w:val="000000"/>
                <w:lang w:val="ru-RU" w:eastAsia="ru-RU" w:bidi="ar-SA"/>
              </w:rPr>
            </w:pPr>
            <w:r w:rsidRPr="00F03BF8">
              <w:rPr>
                <w:rFonts w:ascii="Times New Roman" w:eastAsia="Times New Roman" w:hAnsi="Times New Roman" w:cs="Times New Roman"/>
                <w:color w:val="000000"/>
                <w:lang w:val="ru-RU" w:eastAsia="ru-RU" w:bidi="ar-SA"/>
              </w:rPr>
              <w:t>Пестречинский</w:t>
            </w:r>
          </w:p>
        </w:tc>
        <w:tc>
          <w:tcPr>
            <w:tcW w:w="1640" w:type="dxa"/>
            <w:tcBorders>
              <w:top w:val="nil"/>
              <w:left w:val="nil"/>
              <w:bottom w:val="single" w:sz="4" w:space="0" w:color="auto"/>
              <w:right w:val="single" w:sz="4" w:space="0" w:color="auto"/>
            </w:tcBorders>
            <w:shd w:val="clear" w:color="auto" w:fill="auto"/>
            <w:noWrap/>
            <w:vAlign w:val="center"/>
            <w:hideMark/>
          </w:tcPr>
          <w:p w:rsidR="008902B9" w:rsidRPr="00F03BF8"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03BF8">
              <w:rPr>
                <w:rFonts w:ascii="Times New Roman" w:eastAsia="Times New Roman" w:hAnsi="Times New Roman" w:cs="Times New Roman"/>
                <w:color w:val="000000"/>
                <w:lang w:eastAsia="ru-RU" w:bidi="ar-SA"/>
              </w:rPr>
              <w:t>-</w:t>
            </w:r>
          </w:p>
        </w:tc>
        <w:tc>
          <w:tcPr>
            <w:tcW w:w="1553" w:type="dxa"/>
            <w:tcBorders>
              <w:top w:val="nil"/>
              <w:left w:val="nil"/>
              <w:bottom w:val="single" w:sz="4" w:space="0" w:color="auto"/>
              <w:right w:val="single" w:sz="4" w:space="0" w:color="auto"/>
            </w:tcBorders>
            <w:shd w:val="clear" w:color="auto" w:fill="auto"/>
            <w:vAlign w:val="center"/>
            <w:hideMark/>
          </w:tcPr>
          <w:p w:rsidR="008902B9" w:rsidRPr="004250EC" w:rsidRDefault="008902B9" w:rsidP="00DF45C9">
            <w:pPr>
              <w:spacing w:before="0" w:after="0" w:line="240" w:lineRule="auto"/>
              <w:jc w:val="right"/>
              <w:rPr>
                <w:rFonts w:ascii="Times New Roman" w:eastAsia="Times New Roman" w:hAnsi="Times New Roman" w:cs="Times New Roman"/>
                <w:bCs/>
                <w:color w:val="000000"/>
                <w:lang w:val="ru-RU" w:eastAsia="ru-RU" w:bidi="ar-SA"/>
              </w:rPr>
            </w:pPr>
            <w:r w:rsidRPr="004250EC">
              <w:rPr>
                <w:rFonts w:ascii="Times New Roman" w:eastAsia="Times New Roman" w:hAnsi="Times New Roman" w:cs="Times New Roman"/>
                <w:bCs/>
                <w:color w:val="000000"/>
                <w:lang w:eastAsia="ru-RU" w:bidi="ar-SA"/>
              </w:rPr>
              <w:t>1</w:t>
            </w:r>
          </w:p>
        </w:tc>
        <w:tc>
          <w:tcPr>
            <w:tcW w:w="1574" w:type="dxa"/>
            <w:tcBorders>
              <w:top w:val="nil"/>
              <w:left w:val="nil"/>
              <w:bottom w:val="single" w:sz="4" w:space="0" w:color="auto"/>
              <w:right w:val="single" w:sz="4" w:space="0" w:color="auto"/>
            </w:tcBorders>
            <w:shd w:val="clear" w:color="auto" w:fill="auto"/>
            <w:vAlign w:val="center"/>
            <w:hideMark/>
          </w:tcPr>
          <w:p w:rsidR="008902B9" w:rsidRPr="00F03BF8" w:rsidRDefault="008902B9" w:rsidP="00DF45C9">
            <w:pPr>
              <w:spacing w:before="0" w:after="0" w:line="240" w:lineRule="auto"/>
              <w:jc w:val="right"/>
              <w:rPr>
                <w:rFonts w:ascii="Times New Roman" w:eastAsia="Times New Roman" w:hAnsi="Times New Roman" w:cs="Times New Roman"/>
                <w:b/>
                <w:bCs/>
                <w:color w:val="000000"/>
                <w:lang w:val="ru-RU" w:eastAsia="ru-RU" w:bidi="ar-SA"/>
              </w:rPr>
            </w:pPr>
            <w:r w:rsidRPr="00F03BF8">
              <w:rPr>
                <w:rFonts w:ascii="Times New Roman" w:eastAsia="Times New Roman" w:hAnsi="Times New Roman" w:cs="Times New Roman"/>
                <w:b/>
                <w:bCs/>
                <w:color w:val="000000"/>
                <w:lang w:eastAsia="ru-RU" w:bidi="ar-SA"/>
              </w:rPr>
              <w:t>4</w:t>
            </w:r>
          </w:p>
        </w:tc>
      </w:tr>
      <w:tr w:rsidR="008902B9" w:rsidRPr="00F03BF8" w:rsidTr="00DF45C9">
        <w:trPr>
          <w:trHeight w:val="286"/>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8902B9" w:rsidRPr="00F03BF8" w:rsidRDefault="008902B9" w:rsidP="00DF45C9">
            <w:pPr>
              <w:spacing w:before="0" w:after="0" w:line="240" w:lineRule="auto"/>
              <w:rPr>
                <w:rFonts w:ascii="Times New Roman" w:eastAsia="Times New Roman" w:hAnsi="Times New Roman" w:cs="Times New Roman"/>
                <w:color w:val="000000"/>
                <w:lang w:val="ru-RU" w:eastAsia="ru-RU" w:bidi="ar-SA"/>
              </w:rPr>
            </w:pPr>
            <w:r w:rsidRPr="00F03BF8">
              <w:rPr>
                <w:rFonts w:ascii="Times New Roman" w:eastAsia="Times New Roman" w:hAnsi="Times New Roman" w:cs="Times New Roman"/>
                <w:color w:val="000000"/>
                <w:lang w:val="ru-RU" w:eastAsia="ru-RU" w:bidi="ar-SA"/>
              </w:rPr>
              <w:t>г.Казань</w:t>
            </w:r>
          </w:p>
        </w:tc>
        <w:tc>
          <w:tcPr>
            <w:tcW w:w="1640" w:type="dxa"/>
            <w:tcBorders>
              <w:top w:val="nil"/>
              <w:left w:val="nil"/>
              <w:bottom w:val="single" w:sz="4" w:space="0" w:color="auto"/>
              <w:right w:val="single" w:sz="4" w:space="0" w:color="auto"/>
            </w:tcBorders>
            <w:shd w:val="clear" w:color="auto" w:fill="auto"/>
            <w:noWrap/>
            <w:vAlign w:val="center"/>
            <w:hideMark/>
          </w:tcPr>
          <w:p w:rsidR="008902B9" w:rsidRPr="00F03BF8"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03BF8">
              <w:rPr>
                <w:rFonts w:ascii="Times New Roman" w:eastAsia="Times New Roman" w:hAnsi="Times New Roman" w:cs="Times New Roman"/>
                <w:color w:val="000000"/>
                <w:lang w:val="ru-RU" w:eastAsia="ru-RU" w:bidi="ar-SA"/>
              </w:rPr>
              <w:t>4</w:t>
            </w:r>
          </w:p>
        </w:tc>
        <w:tc>
          <w:tcPr>
            <w:tcW w:w="1553" w:type="dxa"/>
            <w:tcBorders>
              <w:top w:val="nil"/>
              <w:left w:val="nil"/>
              <w:bottom w:val="single" w:sz="4" w:space="0" w:color="auto"/>
              <w:right w:val="single" w:sz="4" w:space="0" w:color="auto"/>
            </w:tcBorders>
            <w:shd w:val="clear" w:color="auto" w:fill="auto"/>
            <w:vAlign w:val="center"/>
            <w:hideMark/>
          </w:tcPr>
          <w:p w:rsidR="008902B9" w:rsidRPr="004250EC" w:rsidRDefault="008902B9" w:rsidP="00DF45C9">
            <w:pPr>
              <w:spacing w:before="0" w:after="0" w:line="240" w:lineRule="auto"/>
              <w:jc w:val="right"/>
              <w:rPr>
                <w:rFonts w:ascii="Times New Roman" w:eastAsia="Times New Roman" w:hAnsi="Times New Roman" w:cs="Times New Roman"/>
                <w:bCs/>
                <w:color w:val="000000"/>
                <w:lang w:val="ru-RU" w:eastAsia="ru-RU" w:bidi="ar-SA"/>
              </w:rPr>
            </w:pPr>
            <w:r w:rsidRPr="004250EC">
              <w:rPr>
                <w:rFonts w:ascii="Times New Roman" w:eastAsia="Times New Roman" w:hAnsi="Times New Roman" w:cs="Times New Roman"/>
                <w:bCs/>
                <w:color w:val="000000"/>
                <w:lang w:val="ru-RU" w:eastAsia="ru-RU" w:bidi="ar-SA"/>
              </w:rPr>
              <w:t>3</w:t>
            </w:r>
          </w:p>
        </w:tc>
        <w:tc>
          <w:tcPr>
            <w:tcW w:w="1574" w:type="dxa"/>
            <w:tcBorders>
              <w:top w:val="nil"/>
              <w:left w:val="nil"/>
              <w:bottom w:val="single" w:sz="4" w:space="0" w:color="auto"/>
              <w:right w:val="single" w:sz="4" w:space="0" w:color="auto"/>
            </w:tcBorders>
            <w:shd w:val="clear" w:color="auto" w:fill="auto"/>
            <w:vAlign w:val="center"/>
            <w:hideMark/>
          </w:tcPr>
          <w:p w:rsidR="008902B9" w:rsidRPr="00F03BF8" w:rsidRDefault="008902B9" w:rsidP="00DF45C9">
            <w:pPr>
              <w:spacing w:before="0" w:after="0" w:line="240" w:lineRule="auto"/>
              <w:jc w:val="right"/>
              <w:rPr>
                <w:rFonts w:ascii="Times New Roman" w:eastAsia="Times New Roman" w:hAnsi="Times New Roman" w:cs="Times New Roman"/>
                <w:b/>
                <w:bCs/>
                <w:color w:val="000000"/>
                <w:lang w:val="ru-RU" w:eastAsia="ru-RU" w:bidi="ar-SA"/>
              </w:rPr>
            </w:pPr>
            <w:r w:rsidRPr="00F03BF8">
              <w:rPr>
                <w:rFonts w:ascii="Times New Roman" w:eastAsia="Times New Roman" w:hAnsi="Times New Roman" w:cs="Times New Roman"/>
                <w:b/>
                <w:bCs/>
                <w:color w:val="000000"/>
                <w:lang w:val="ru-RU" w:eastAsia="ru-RU" w:bidi="ar-SA"/>
              </w:rPr>
              <w:t>3</w:t>
            </w:r>
          </w:p>
        </w:tc>
      </w:tr>
      <w:tr w:rsidR="008902B9" w:rsidRPr="00F03BF8" w:rsidTr="00DF45C9">
        <w:trPr>
          <w:trHeight w:val="286"/>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8902B9" w:rsidRPr="00F03BF8" w:rsidRDefault="008902B9" w:rsidP="00DF45C9">
            <w:pPr>
              <w:spacing w:before="0" w:after="0" w:line="240" w:lineRule="auto"/>
              <w:rPr>
                <w:rFonts w:ascii="Times New Roman" w:eastAsia="Times New Roman" w:hAnsi="Times New Roman" w:cs="Times New Roman"/>
                <w:color w:val="000000"/>
                <w:lang w:val="ru-RU" w:eastAsia="ru-RU" w:bidi="ar-SA"/>
              </w:rPr>
            </w:pPr>
            <w:r w:rsidRPr="00F03BF8">
              <w:rPr>
                <w:rFonts w:ascii="Times New Roman" w:eastAsia="Times New Roman" w:hAnsi="Times New Roman" w:cs="Times New Roman"/>
                <w:color w:val="000000"/>
                <w:lang w:val="ru-RU" w:eastAsia="ru-RU" w:bidi="ar-SA"/>
              </w:rPr>
              <w:t>г.Набережные Челны</w:t>
            </w:r>
          </w:p>
        </w:tc>
        <w:tc>
          <w:tcPr>
            <w:tcW w:w="1640" w:type="dxa"/>
            <w:tcBorders>
              <w:top w:val="nil"/>
              <w:left w:val="nil"/>
              <w:bottom w:val="single" w:sz="4" w:space="0" w:color="auto"/>
              <w:right w:val="single" w:sz="4" w:space="0" w:color="auto"/>
            </w:tcBorders>
            <w:shd w:val="clear" w:color="auto" w:fill="auto"/>
            <w:noWrap/>
            <w:vAlign w:val="center"/>
            <w:hideMark/>
          </w:tcPr>
          <w:p w:rsidR="008902B9" w:rsidRPr="00F03BF8"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03BF8">
              <w:rPr>
                <w:rFonts w:ascii="Times New Roman" w:eastAsia="Times New Roman" w:hAnsi="Times New Roman" w:cs="Times New Roman"/>
                <w:color w:val="000000"/>
                <w:lang w:val="ru-RU" w:eastAsia="ru-RU" w:bidi="ar-SA"/>
              </w:rPr>
              <w:t>10</w:t>
            </w:r>
          </w:p>
        </w:tc>
        <w:tc>
          <w:tcPr>
            <w:tcW w:w="1553" w:type="dxa"/>
            <w:tcBorders>
              <w:top w:val="nil"/>
              <w:left w:val="nil"/>
              <w:bottom w:val="single" w:sz="4" w:space="0" w:color="auto"/>
              <w:right w:val="single" w:sz="4" w:space="0" w:color="auto"/>
            </w:tcBorders>
            <w:shd w:val="clear" w:color="auto" w:fill="auto"/>
            <w:vAlign w:val="center"/>
            <w:hideMark/>
          </w:tcPr>
          <w:p w:rsidR="008902B9" w:rsidRPr="004250EC" w:rsidRDefault="008902B9" w:rsidP="00DF45C9">
            <w:pPr>
              <w:spacing w:before="0" w:after="0" w:line="240" w:lineRule="auto"/>
              <w:jc w:val="right"/>
              <w:rPr>
                <w:rFonts w:ascii="Times New Roman" w:eastAsia="Times New Roman" w:hAnsi="Times New Roman" w:cs="Times New Roman"/>
                <w:bCs/>
                <w:color w:val="000000"/>
                <w:lang w:val="ru-RU" w:eastAsia="ru-RU" w:bidi="ar-SA"/>
              </w:rPr>
            </w:pPr>
            <w:r w:rsidRPr="004250EC">
              <w:rPr>
                <w:rFonts w:ascii="Times New Roman" w:eastAsia="Times New Roman" w:hAnsi="Times New Roman" w:cs="Times New Roman"/>
                <w:bCs/>
                <w:color w:val="000000"/>
                <w:lang w:val="ru-RU" w:eastAsia="ru-RU" w:bidi="ar-SA"/>
              </w:rPr>
              <w:t>1</w:t>
            </w:r>
          </w:p>
        </w:tc>
        <w:tc>
          <w:tcPr>
            <w:tcW w:w="1574" w:type="dxa"/>
            <w:tcBorders>
              <w:top w:val="nil"/>
              <w:left w:val="nil"/>
              <w:bottom w:val="single" w:sz="4" w:space="0" w:color="auto"/>
              <w:right w:val="single" w:sz="4" w:space="0" w:color="auto"/>
            </w:tcBorders>
            <w:shd w:val="clear" w:color="auto" w:fill="auto"/>
            <w:vAlign w:val="center"/>
            <w:hideMark/>
          </w:tcPr>
          <w:p w:rsidR="008902B9" w:rsidRPr="00F03BF8" w:rsidRDefault="008902B9" w:rsidP="00DF45C9">
            <w:pPr>
              <w:spacing w:before="0" w:after="0" w:line="240" w:lineRule="auto"/>
              <w:jc w:val="right"/>
              <w:rPr>
                <w:rFonts w:ascii="Times New Roman" w:eastAsia="Times New Roman" w:hAnsi="Times New Roman" w:cs="Times New Roman"/>
                <w:b/>
                <w:bCs/>
                <w:color w:val="000000"/>
                <w:lang w:val="ru-RU" w:eastAsia="ru-RU" w:bidi="ar-SA"/>
              </w:rPr>
            </w:pPr>
            <w:r w:rsidRPr="00F03BF8">
              <w:rPr>
                <w:rFonts w:ascii="Times New Roman" w:eastAsia="Times New Roman" w:hAnsi="Times New Roman" w:cs="Times New Roman"/>
                <w:b/>
                <w:bCs/>
                <w:color w:val="000000"/>
                <w:lang w:val="ru-RU" w:eastAsia="ru-RU" w:bidi="ar-SA"/>
              </w:rPr>
              <w:t>3</w:t>
            </w:r>
          </w:p>
        </w:tc>
      </w:tr>
      <w:tr w:rsidR="008902B9" w:rsidRPr="00F03BF8" w:rsidTr="00DF45C9">
        <w:trPr>
          <w:trHeight w:val="286"/>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8902B9" w:rsidRPr="00F03BF8" w:rsidRDefault="008902B9" w:rsidP="00DF45C9">
            <w:pPr>
              <w:spacing w:before="0" w:after="0" w:line="240" w:lineRule="auto"/>
              <w:rPr>
                <w:rFonts w:ascii="Times New Roman" w:eastAsia="Times New Roman" w:hAnsi="Times New Roman" w:cs="Times New Roman"/>
                <w:color w:val="000000"/>
                <w:lang w:val="ru-RU" w:eastAsia="ru-RU" w:bidi="ar-SA"/>
              </w:rPr>
            </w:pPr>
            <w:r w:rsidRPr="00F03BF8">
              <w:rPr>
                <w:rFonts w:ascii="Times New Roman" w:eastAsia="Times New Roman" w:hAnsi="Times New Roman" w:cs="Times New Roman"/>
                <w:color w:val="000000"/>
                <w:lang w:val="ru-RU" w:eastAsia="ru-RU" w:bidi="ar-SA"/>
              </w:rPr>
              <w:t>Альметьевский</w:t>
            </w:r>
          </w:p>
        </w:tc>
        <w:tc>
          <w:tcPr>
            <w:tcW w:w="1640" w:type="dxa"/>
            <w:tcBorders>
              <w:top w:val="nil"/>
              <w:left w:val="nil"/>
              <w:bottom w:val="single" w:sz="4" w:space="0" w:color="auto"/>
              <w:right w:val="single" w:sz="4" w:space="0" w:color="auto"/>
            </w:tcBorders>
            <w:shd w:val="clear" w:color="auto" w:fill="auto"/>
            <w:noWrap/>
            <w:vAlign w:val="center"/>
            <w:hideMark/>
          </w:tcPr>
          <w:p w:rsidR="008902B9" w:rsidRPr="00F03BF8"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03BF8">
              <w:rPr>
                <w:rFonts w:ascii="Times New Roman" w:eastAsia="Times New Roman" w:hAnsi="Times New Roman" w:cs="Times New Roman"/>
                <w:color w:val="000000"/>
                <w:lang w:val="ru-RU" w:eastAsia="ru-RU" w:bidi="ar-SA"/>
              </w:rPr>
              <w:t>1</w:t>
            </w:r>
          </w:p>
        </w:tc>
        <w:tc>
          <w:tcPr>
            <w:tcW w:w="1553" w:type="dxa"/>
            <w:tcBorders>
              <w:top w:val="nil"/>
              <w:left w:val="nil"/>
              <w:bottom w:val="single" w:sz="4" w:space="0" w:color="auto"/>
              <w:right w:val="single" w:sz="4" w:space="0" w:color="auto"/>
            </w:tcBorders>
            <w:shd w:val="clear" w:color="auto" w:fill="auto"/>
            <w:vAlign w:val="center"/>
            <w:hideMark/>
          </w:tcPr>
          <w:p w:rsidR="008902B9" w:rsidRPr="004250EC" w:rsidRDefault="008902B9" w:rsidP="00DF45C9">
            <w:pPr>
              <w:spacing w:before="0" w:after="0" w:line="240" w:lineRule="auto"/>
              <w:jc w:val="right"/>
              <w:rPr>
                <w:rFonts w:ascii="Times New Roman" w:eastAsia="Times New Roman" w:hAnsi="Times New Roman" w:cs="Times New Roman"/>
                <w:bCs/>
                <w:color w:val="000000"/>
                <w:lang w:val="ru-RU" w:eastAsia="ru-RU" w:bidi="ar-SA"/>
              </w:rPr>
            </w:pPr>
            <w:r w:rsidRPr="004250EC">
              <w:rPr>
                <w:rFonts w:ascii="Times New Roman" w:eastAsia="Times New Roman" w:hAnsi="Times New Roman" w:cs="Times New Roman"/>
                <w:bCs/>
                <w:color w:val="000000"/>
                <w:lang w:val="ru-RU" w:eastAsia="ru-RU" w:bidi="ar-SA"/>
              </w:rPr>
              <w:t>1</w:t>
            </w:r>
          </w:p>
        </w:tc>
        <w:tc>
          <w:tcPr>
            <w:tcW w:w="1574" w:type="dxa"/>
            <w:tcBorders>
              <w:top w:val="nil"/>
              <w:left w:val="nil"/>
              <w:bottom w:val="single" w:sz="4" w:space="0" w:color="auto"/>
              <w:right w:val="single" w:sz="4" w:space="0" w:color="auto"/>
            </w:tcBorders>
            <w:shd w:val="clear" w:color="auto" w:fill="auto"/>
            <w:vAlign w:val="center"/>
            <w:hideMark/>
          </w:tcPr>
          <w:p w:rsidR="008902B9" w:rsidRPr="00F03BF8" w:rsidRDefault="008902B9" w:rsidP="00DF45C9">
            <w:pPr>
              <w:spacing w:before="0" w:after="0" w:line="240" w:lineRule="auto"/>
              <w:jc w:val="right"/>
              <w:rPr>
                <w:rFonts w:ascii="Times New Roman" w:eastAsia="Times New Roman" w:hAnsi="Times New Roman" w:cs="Times New Roman"/>
                <w:b/>
                <w:bCs/>
                <w:color w:val="000000"/>
                <w:lang w:val="ru-RU" w:eastAsia="ru-RU" w:bidi="ar-SA"/>
              </w:rPr>
            </w:pPr>
            <w:r w:rsidRPr="00F03BF8">
              <w:rPr>
                <w:rFonts w:ascii="Times New Roman" w:eastAsia="Times New Roman" w:hAnsi="Times New Roman" w:cs="Times New Roman"/>
                <w:b/>
                <w:bCs/>
                <w:color w:val="000000"/>
                <w:lang w:val="ru-RU" w:eastAsia="ru-RU" w:bidi="ar-SA"/>
              </w:rPr>
              <w:t>2</w:t>
            </w:r>
          </w:p>
        </w:tc>
      </w:tr>
      <w:tr w:rsidR="008902B9" w:rsidRPr="00F03BF8" w:rsidTr="00DF45C9">
        <w:trPr>
          <w:trHeight w:val="286"/>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8902B9" w:rsidRPr="00F03BF8" w:rsidRDefault="008902B9" w:rsidP="00DF45C9">
            <w:pPr>
              <w:spacing w:before="0" w:after="0" w:line="240" w:lineRule="auto"/>
              <w:rPr>
                <w:rFonts w:ascii="Times New Roman" w:eastAsia="Times New Roman" w:hAnsi="Times New Roman" w:cs="Times New Roman"/>
                <w:color w:val="000000"/>
                <w:lang w:val="ru-RU" w:eastAsia="ru-RU" w:bidi="ar-SA"/>
              </w:rPr>
            </w:pPr>
            <w:r w:rsidRPr="00F03BF8">
              <w:rPr>
                <w:rFonts w:ascii="Times New Roman" w:eastAsia="Times New Roman" w:hAnsi="Times New Roman" w:cs="Times New Roman"/>
                <w:color w:val="000000"/>
                <w:lang w:val="ru-RU" w:eastAsia="ru-RU" w:bidi="ar-SA"/>
              </w:rPr>
              <w:t xml:space="preserve">Чистопольский </w:t>
            </w:r>
          </w:p>
        </w:tc>
        <w:tc>
          <w:tcPr>
            <w:tcW w:w="1640" w:type="dxa"/>
            <w:tcBorders>
              <w:top w:val="nil"/>
              <w:left w:val="nil"/>
              <w:bottom w:val="single" w:sz="4" w:space="0" w:color="auto"/>
              <w:right w:val="single" w:sz="4" w:space="0" w:color="auto"/>
            </w:tcBorders>
            <w:shd w:val="clear" w:color="auto" w:fill="auto"/>
            <w:noWrap/>
            <w:vAlign w:val="center"/>
            <w:hideMark/>
          </w:tcPr>
          <w:p w:rsidR="008902B9" w:rsidRPr="00F03BF8"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03BF8">
              <w:rPr>
                <w:rFonts w:ascii="Times New Roman" w:eastAsia="Times New Roman" w:hAnsi="Times New Roman" w:cs="Times New Roman"/>
                <w:color w:val="000000"/>
                <w:lang w:eastAsia="ru-RU" w:bidi="ar-SA"/>
              </w:rPr>
              <w:t>-</w:t>
            </w:r>
          </w:p>
        </w:tc>
        <w:tc>
          <w:tcPr>
            <w:tcW w:w="1553" w:type="dxa"/>
            <w:tcBorders>
              <w:top w:val="nil"/>
              <w:left w:val="nil"/>
              <w:bottom w:val="single" w:sz="4" w:space="0" w:color="auto"/>
              <w:right w:val="single" w:sz="4" w:space="0" w:color="auto"/>
            </w:tcBorders>
            <w:shd w:val="clear" w:color="auto" w:fill="auto"/>
            <w:vAlign w:val="center"/>
            <w:hideMark/>
          </w:tcPr>
          <w:p w:rsidR="008902B9" w:rsidRPr="004250EC" w:rsidRDefault="008902B9" w:rsidP="00DF45C9">
            <w:pPr>
              <w:spacing w:before="0" w:after="0" w:line="240" w:lineRule="auto"/>
              <w:jc w:val="right"/>
              <w:rPr>
                <w:rFonts w:ascii="Times New Roman" w:eastAsia="Times New Roman" w:hAnsi="Times New Roman" w:cs="Times New Roman"/>
                <w:bCs/>
                <w:color w:val="000000"/>
                <w:lang w:val="ru-RU" w:eastAsia="ru-RU" w:bidi="ar-SA"/>
              </w:rPr>
            </w:pPr>
            <w:r w:rsidRPr="004250EC">
              <w:rPr>
                <w:rFonts w:ascii="Times New Roman" w:eastAsia="Times New Roman" w:hAnsi="Times New Roman" w:cs="Times New Roman"/>
                <w:bCs/>
                <w:color w:val="000000"/>
                <w:lang w:val="ru-RU" w:eastAsia="ru-RU" w:bidi="ar-SA"/>
              </w:rPr>
              <w:t>2</w:t>
            </w:r>
          </w:p>
        </w:tc>
        <w:tc>
          <w:tcPr>
            <w:tcW w:w="1574" w:type="dxa"/>
            <w:tcBorders>
              <w:top w:val="nil"/>
              <w:left w:val="nil"/>
              <w:bottom w:val="single" w:sz="4" w:space="0" w:color="auto"/>
              <w:right w:val="single" w:sz="4" w:space="0" w:color="auto"/>
            </w:tcBorders>
            <w:shd w:val="clear" w:color="auto" w:fill="auto"/>
            <w:vAlign w:val="center"/>
            <w:hideMark/>
          </w:tcPr>
          <w:p w:rsidR="008902B9" w:rsidRPr="00F03BF8" w:rsidRDefault="008902B9" w:rsidP="00DF45C9">
            <w:pPr>
              <w:spacing w:before="0" w:after="0" w:line="240" w:lineRule="auto"/>
              <w:jc w:val="right"/>
              <w:rPr>
                <w:rFonts w:ascii="Times New Roman" w:eastAsia="Times New Roman" w:hAnsi="Times New Roman" w:cs="Times New Roman"/>
                <w:b/>
                <w:bCs/>
                <w:color w:val="000000"/>
                <w:lang w:val="ru-RU" w:eastAsia="ru-RU" w:bidi="ar-SA"/>
              </w:rPr>
            </w:pPr>
            <w:r w:rsidRPr="00F03BF8">
              <w:rPr>
                <w:rFonts w:ascii="Times New Roman" w:eastAsia="Times New Roman" w:hAnsi="Times New Roman" w:cs="Times New Roman"/>
                <w:b/>
                <w:bCs/>
                <w:color w:val="000000"/>
                <w:lang w:val="ru-RU" w:eastAsia="ru-RU" w:bidi="ar-SA"/>
              </w:rPr>
              <w:t>1</w:t>
            </w:r>
          </w:p>
        </w:tc>
      </w:tr>
      <w:tr w:rsidR="008902B9" w:rsidRPr="00F03BF8" w:rsidTr="00DF45C9">
        <w:trPr>
          <w:trHeight w:val="286"/>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8902B9" w:rsidRPr="00F03BF8" w:rsidRDefault="008902B9" w:rsidP="00DF45C9">
            <w:pPr>
              <w:spacing w:before="0" w:after="0" w:line="240" w:lineRule="auto"/>
              <w:rPr>
                <w:rFonts w:ascii="Times New Roman" w:eastAsia="Times New Roman" w:hAnsi="Times New Roman" w:cs="Times New Roman"/>
                <w:color w:val="000000"/>
                <w:lang w:val="ru-RU" w:eastAsia="ru-RU" w:bidi="ar-SA"/>
              </w:rPr>
            </w:pPr>
            <w:r w:rsidRPr="00F03BF8">
              <w:rPr>
                <w:rFonts w:ascii="Times New Roman" w:eastAsia="Times New Roman" w:hAnsi="Times New Roman" w:cs="Times New Roman"/>
                <w:color w:val="000000"/>
                <w:lang w:val="ru-RU" w:eastAsia="ru-RU" w:bidi="ar-SA"/>
              </w:rPr>
              <w:t>Лаишевский</w:t>
            </w:r>
          </w:p>
        </w:tc>
        <w:tc>
          <w:tcPr>
            <w:tcW w:w="1640" w:type="dxa"/>
            <w:tcBorders>
              <w:top w:val="nil"/>
              <w:left w:val="nil"/>
              <w:bottom w:val="single" w:sz="4" w:space="0" w:color="auto"/>
              <w:right w:val="single" w:sz="4" w:space="0" w:color="auto"/>
            </w:tcBorders>
            <w:shd w:val="clear" w:color="auto" w:fill="auto"/>
            <w:noWrap/>
            <w:vAlign w:val="center"/>
            <w:hideMark/>
          </w:tcPr>
          <w:p w:rsidR="008902B9" w:rsidRPr="00F03BF8"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03BF8">
              <w:rPr>
                <w:rFonts w:ascii="Times New Roman" w:eastAsia="Times New Roman" w:hAnsi="Times New Roman" w:cs="Times New Roman"/>
                <w:color w:val="000000"/>
                <w:lang w:val="ru-RU" w:eastAsia="ru-RU" w:bidi="ar-SA"/>
              </w:rPr>
              <w:t>1</w:t>
            </w:r>
          </w:p>
        </w:tc>
        <w:tc>
          <w:tcPr>
            <w:tcW w:w="1553" w:type="dxa"/>
            <w:tcBorders>
              <w:top w:val="nil"/>
              <w:left w:val="nil"/>
              <w:bottom w:val="single" w:sz="4" w:space="0" w:color="auto"/>
              <w:right w:val="single" w:sz="4" w:space="0" w:color="auto"/>
            </w:tcBorders>
            <w:shd w:val="clear" w:color="auto" w:fill="auto"/>
            <w:vAlign w:val="center"/>
            <w:hideMark/>
          </w:tcPr>
          <w:p w:rsidR="008902B9" w:rsidRPr="004250EC" w:rsidRDefault="008902B9" w:rsidP="00DF45C9">
            <w:pPr>
              <w:spacing w:before="0" w:after="0" w:line="240" w:lineRule="auto"/>
              <w:jc w:val="right"/>
              <w:rPr>
                <w:rFonts w:ascii="Times New Roman" w:eastAsia="Times New Roman" w:hAnsi="Times New Roman" w:cs="Times New Roman"/>
                <w:bCs/>
                <w:color w:val="000000"/>
                <w:lang w:val="ru-RU" w:eastAsia="ru-RU" w:bidi="ar-SA"/>
              </w:rPr>
            </w:pPr>
            <w:r w:rsidRPr="004250EC">
              <w:rPr>
                <w:rFonts w:ascii="Times New Roman" w:eastAsia="Times New Roman" w:hAnsi="Times New Roman" w:cs="Times New Roman"/>
                <w:bCs/>
                <w:color w:val="000000"/>
                <w:lang w:val="ru-RU" w:eastAsia="ru-RU" w:bidi="ar-SA"/>
              </w:rPr>
              <w:t> -</w:t>
            </w:r>
          </w:p>
        </w:tc>
        <w:tc>
          <w:tcPr>
            <w:tcW w:w="1574" w:type="dxa"/>
            <w:tcBorders>
              <w:top w:val="nil"/>
              <w:left w:val="nil"/>
              <w:bottom w:val="single" w:sz="4" w:space="0" w:color="auto"/>
              <w:right w:val="single" w:sz="4" w:space="0" w:color="auto"/>
            </w:tcBorders>
            <w:shd w:val="clear" w:color="auto" w:fill="auto"/>
            <w:vAlign w:val="center"/>
            <w:hideMark/>
          </w:tcPr>
          <w:p w:rsidR="008902B9" w:rsidRPr="00E3500F" w:rsidRDefault="008902B9" w:rsidP="00DF45C9">
            <w:pPr>
              <w:spacing w:before="0" w:after="0" w:line="240" w:lineRule="auto"/>
              <w:jc w:val="right"/>
              <w:rPr>
                <w:rFonts w:ascii="Times New Roman" w:eastAsia="Times New Roman" w:hAnsi="Times New Roman" w:cs="Times New Roman"/>
                <w:b/>
                <w:color w:val="000000"/>
                <w:lang w:val="ru-RU" w:eastAsia="ru-RU" w:bidi="ar-SA"/>
              </w:rPr>
            </w:pPr>
            <w:r w:rsidRPr="00E3500F">
              <w:rPr>
                <w:rFonts w:ascii="Times New Roman" w:eastAsia="Times New Roman" w:hAnsi="Times New Roman" w:cs="Times New Roman"/>
                <w:b/>
                <w:color w:val="000000"/>
                <w:lang w:val="ru-RU" w:eastAsia="ru-RU" w:bidi="ar-SA"/>
              </w:rPr>
              <w:t>1</w:t>
            </w:r>
          </w:p>
        </w:tc>
      </w:tr>
      <w:tr w:rsidR="008902B9" w:rsidRPr="00F03BF8" w:rsidTr="00DF45C9">
        <w:trPr>
          <w:trHeight w:val="286"/>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8902B9" w:rsidRPr="00F03BF8" w:rsidRDefault="008902B9" w:rsidP="00DF45C9">
            <w:pPr>
              <w:spacing w:before="0" w:after="0" w:line="240" w:lineRule="auto"/>
              <w:rPr>
                <w:rFonts w:ascii="Times New Roman" w:eastAsia="Times New Roman" w:hAnsi="Times New Roman" w:cs="Times New Roman"/>
                <w:color w:val="000000"/>
                <w:lang w:val="ru-RU" w:eastAsia="ru-RU" w:bidi="ar-SA"/>
              </w:rPr>
            </w:pPr>
            <w:r w:rsidRPr="00F03BF8">
              <w:rPr>
                <w:rFonts w:ascii="Times New Roman" w:eastAsia="Times New Roman" w:hAnsi="Times New Roman" w:cs="Times New Roman"/>
                <w:color w:val="000000"/>
                <w:lang w:val="ru-RU" w:eastAsia="ru-RU" w:bidi="ar-SA"/>
              </w:rPr>
              <w:t>Нижнекамский</w:t>
            </w:r>
          </w:p>
        </w:tc>
        <w:tc>
          <w:tcPr>
            <w:tcW w:w="1640" w:type="dxa"/>
            <w:tcBorders>
              <w:top w:val="nil"/>
              <w:left w:val="nil"/>
              <w:bottom w:val="single" w:sz="4" w:space="0" w:color="auto"/>
              <w:right w:val="single" w:sz="4" w:space="0" w:color="auto"/>
            </w:tcBorders>
            <w:shd w:val="clear" w:color="auto" w:fill="auto"/>
            <w:noWrap/>
            <w:vAlign w:val="center"/>
            <w:hideMark/>
          </w:tcPr>
          <w:p w:rsidR="008902B9" w:rsidRPr="00F03BF8"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03BF8">
              <w:rPr>
                <w:rFonts w:ascii="Times New Roman" w:eastAsia="Times New Roman" w:hAnsi="Times New Roman" w:cs="Times New Roman"/>
                <w:color w:val="000000"/>
                <w:lang w:val="ru-RU" w:eastAsia="ru-RU" w:bidi="ar-SA"/>
              </w:rPr>
              <w:t>1</w:t>
            </w:r>
          </w:p>
        </w:tc>
        <w:tc>
          <w:tcPr>
            <w:tcW w:w="1553" w:type="dxa"/>
            <w:tcBorders>
              <w:top w:val="nil"/>
              <w:left w:val="nil"/>
              <w:bottom w:val="single" w:sz="4" w:space="0" w:color="auto"/>
              <w:right w:val="single" w:sz="4" w:space="0" w:color="auto"/>
            </w:tcBorders>
            <w:shd w:val="clear" w:color="auto" w:fill="auto"/>
            <w:vAlign w:val="center"/>
            <w:hideMark/>
          </w:tcPr>
          <w:p w:rsidR="008902B9" w:rsidRPr="004250EC" w:rsidRDefault="008902B9" w:rsidP="00DF45C9">
            <w:pPr>
              <w:spacing w:before="0" w:after="0" w:line="240" w:lineRule="auto"/>
              <w:jc w:val="right"/>
              <w:rPr>
                <w:rFonts w:ascii="Times New Roman" w:eastAsia="Times New Roman" w:hAnsi="Times New Roman" w:cs="Times New Roman"/>
                <w:bCs/>
                <w:color w:val="000000"/>
                <w:lang w:val="ru-RU" w:eastAsia="ru-RU" w:bidi="ar-SA"/>
              </w:rPr>
            </w:pPr>
            <w:r w:rsidRPr="004250EC">
              <w:rPr>
                <w:rFonts w:ascii="Times New Roman" w:eastAsia="Times New Roman" w:hAnsi="Times New Roman" w:cs="Times New Roman"/>
                <w:bCs/>
                <w:color w:val="000000"/>
                <w:lang w:val="ru-RU" w:eastAsia="ru-RU" w:bidi="ar-SA"/>
              </w:rPr>
              <w:t> -</w:t>
            </w:r>
          </w:p>
        </w:tc>
        <w:tc>
          <w:tcPr>
            <w:tcW w:w="1574" w:type="dxa"/>
            <w:tcBorders>
              <w:top w:val="nil"/>
              <w:left w:val="nil"/>
              <w:bottom w:val="single" w:sz="4" w:space="0" w:color="auto"/>
              <w:right w:val="single" w:sz="4" w:space="0" w:color="auto"/>
            </w:tcBorders>
            <w:shd w:val="clear" w:color="auto" w:fill="auto"/>
            <w:vAlign w:val="center"/>
            <w:hideMark/>
          </w:tcPr>
          <w:p w:rsidR="008902B9" w:rsidRPr="00F03BF8" w:rsidRDefault="008902B9" w:rsidP="00DF45C9">
            <w:pPr>
              <w:spacing w:before="0" w:after="0" w:line="240" w:lineRule="auto"/>
              <w:jc w:val="right"/>
              <w:rPr>
                <w:rFonts w:ascii="Times New Roman" w:eastAsia="Times New Roman" w:hAnsi="Times New Roman" w:cs="Times New Roman"/>
                <w:b/>
                <w:bCs/>
                <w:color w:val="000000"/>
                <w:lang w:val="ru-RU" w:eastAsia="ru-RU" w:bidi="ar-SA"/>
              </w:rPr>
            </w:pPr>
            <w:r w:rsidRPr="00F03BF8">
              <w:rPr>
                <w:rFonts w:ascii="Times New Roman" w:eastAsia="Times New Roman" w:hAnsi="Times New Roman" w:cs="Times New Roman"/>
                <w:b/>
                <w:bCs/>
                <w:color w:val="000000"/>
                <w:lang w:val="ru-RU" w:eastAsia="ru-RU" w:bidi="ar-SA"/>
              </w:rPr>
              <w:t>1</w:t>
            </w:r>
          </w:p>
        </w:tc>
      </w:tr>
      <w:tr w:rsidR="008902B9" w:rsidRPr="00F03BF8" w:rsidTr="00DF45C9">
        <w:trPr>
          <w:trHeight w:val="286"/>
        </w:trPr>
        <w:tc>
          <w:tcPr>
            <w:tcW w:w="5320" w:type="dxa"/>
            <w:tcBorders>
              <w:top w:val="nil"/>
              <w:left w:val="single" w:sz="4" w:space="0" w:color="auto"/>
              <w:bottom w:val="single" w:sz="4" w:space="0" w:color="auto"/>
              <w:right w:val="single" w:sz="4" w:space="0" w:color="auto"/>
            </w:tcBorders>
            <w:shd w:val="clear" w:color="auto" w:fill="auto"/>
            <w:noWrap/>
            <w:vAlign w:val="center"/>
            <w:hideMark/>
          </w:tcPr>
          <w:p w:rsidR="008902B9" w:rsidRPr="00F03BF8" w:rsidRDefault="008902B9" w:rsidP="00DF45C9">
            <w:pPr>
              <w:spacing w:before="0" w:after="0" w:line="240" w:lineRule="auto"/>
              <w:rPr>
                <w:rFonts w:ascii="Times New Roman" w:eastAsia="Times New Roman" w:hAnsi="Times New Roman" w:cs="Times New Roman"/>
                <w:color w:val="000000"/>
                <w:lang w:val="ru-RU" w:eastAsia="ru-RU" w:bidi="ar-SA"/>
              </w:rPr>
            </w:pPr>
            <w:r w:rsidRPr="00F03BF8">
              <w:rPr>
                <w:rFonts w:ascii="Times New Roman" w:eastAsia="Times New Roman" w:hAnsi="Times New Roman" w:cs="Times New Roman"/>
                <w:color w:val="000000"/>
                <w:lang w:val="ru-RU" w:eastAsia="ru-RU" w:bidi="ar-SA"/>
              </w:rPr>
              <w:t>Нурлатский</w:t>
            </w:r>
          </w:p>
        </w:tc>
        <w:tc>
          <w:tcPr>
            <w:tcW w:w="1640" w:type="dxa"/>
            <w:tcBorders>
              <w:top w:val="nil"/>
              <w:left w:val="nil"/>
              <w:bottom w:val="single" w:sz="4" w:space="0" w:color="auto"/>
              <w:right w:val="single" w:sz="4" w:space="0" w:color="auto"/>
            </w:tcBorders>
            <w:shd w:val="clear" w:color="auto" w:fill="auto"/>
            <w:noWrap/>
            <w:vAlign w:val="center"/>
            <w:hideMark/>
          </w:tcPr>
          <w:p w:rsidR="008902B9" w:rsidRPr="00F03BF8"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03BF8">
              <w:rPr>
                <w:rFonts w:ascii="Times New Roman" w:eastAsia="Times New Roman" w:hAnsi="Times New Roman" w:cs="Times New Roman"/>
                <w:color w:val="000000"/>
                <w:lang w:eastAsia="ru-RU" w:bidi="ar-SA"/>
              </w:rPr>
              <w:t>-</w:t>
            </w:r>
          </w:p>
        </w:tc>
        <w:tc>
          <w:tcPr>
            <w:tcW w:w="1553" w:type="dxa"/>
            <w:tcBorders>
              <w:top w:val="nil"/>
              <w:left w:val="nil"/>
              <w:bottom w:val="single" w:sz="4" w:space="0" w:color="auto"/>
              <w:right w:val="single" w:sz="4" w:space="0" w:color="auto"/>
            </w:tcBorders>
            <w:shd w:val="clear" w:color="auto" w:fill="auto"/>
            <w:vAlign w:val="center"/>
            <w:hideMark/>
          </w:tcPr>
          <w:p w:rsidR="008902B9" w:rsidRPr="004250EC" w:rsidRDefault="008902B9" w:rsidP="00DF45C9">
            <w:pPr>
              <w:spacing w:before="0" w:after="0" w:line="240" w:lineRule="auto"/>
              <w:jc w:val="right"/>
              <w:rPr>
                <w:rFonts w:ascii="Times New Roman" w:eastAsia="Times New Roman" w:hAnsi="Times New Roman" w:cs="Times New Roman"/>
                <w:bCs/>
                <w:color w:val="000000"/>
                <w:lang w:val="ru-RU" w:eastAsia="ru-RU" w:bidi="ar-SA"/>
              </w:rPr>
            </w:pPr>
            <w:r w:rsidRPr="004250EC">
              <w:rPr>
                <w:rFonts w:ascii="Times New Roman" w:eastAsia="Times New Roman" w:hAnsi="Times New Roman" w:cs="Times New Roman"/>
                <w:bCs/>
                <w:color w:val="000000"/>
                <w:lang w:eastAsia="ru-RU" w:bidi="ar-SA"/>
              </w:rPr>
              <w:t> -</w:t>
            </w:r>
          </w:p>
        </w:tc>
        <w:tc>
          <w:tcPr>
            <w:tcW w:w="1574" w:type="dxa"/>
            <w:tcBorders>
              <w:top w:val="nil"/>
              <w:left w:val="nil"/>
              <w:bottom w:val="single" w:sz="4" w:space="0" w:color="auto"/>
              <w:right w:val="single" w:sz="4" w:space="0" w:color="auto"/>
            </w:tcBorders>
            <w:shd w:val="clear" w:color="auto" w:fill="auto"/>
            <w:vAlign w:val="center"/>
            <w:hideMark/>
          </w:tcPr>
          <w:p w:rsidR="008902B9" w:rsidRPr="00F03BF8" w:rsidRDefault="008902B9" w:rsidP="00DF45C9">
            <w:pPr>
              <w:spacing w:before="0" w:after="0" w:line="240" w:lineRule="auto"/>
              <w:jc w:val="right"/>
              <w:rPr>
                <w:rFonts w:ascii="Times New Roman" w:eastAsia="Times New Roman" w:hAnsi="Times New Roman" w:cs="Times New Roman"/>
                <w:b/>
                <w:bCs/>
                <w:color w:val="000000"/>
                <w:lang w:val="ru-RU" w:eastAsia="ru-RU" w:bidi="ar-SA"/>
              </w:rPr>
            </w:pPr>
            <w:r w:rsidRPr="00F03BF8">
              <w:rPr>
                <w:rFonts w:ascii="Times New Roman" w:eastAsia="Times New Roman" w:hAnsi="Times New Roman" w:cs="Times New Roman"/>
                <w:b/>
                <w:bCs/>
                <w:color w:val="000000"/>
                <w:lang w:eastAsia="ru-RU" w:bidi="ar-SA"/>
              </w:rPr>
              <w:t>1</w:t>
            </w:r>
          </w:p>
        </w:tc>
      </w:tr>
      <w:tr w:rsidR="008902B9" w:rsidRPr="00F03BF8" w:rsidTr="00DF45C9">
        <w:trPr>
          <w:trHeight w:val="286"/>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8902B9" w:rsidRPr="00F03BF8" w:rsidRDefault="008902B9" w:rsidP="00DF45C9">
            <w:pPr>
              <w:spacing w:before="0" w:after="0" w:line="240" w:lineRule="auto"/>
              <w:rPr>
                <w:rFonts w:ascii="Times New Roman" w:eastAsia="Times New Roman" w:hAnsi="Times New Roman" w:cs="Times New Roman"/>
                <w:color w:val="000000"/>
                <w:lang w:val="ru-RU" w:eastAsia="ru-RU" w:bidi="ar-SA"/>
              </w:rPr>
            </w:pPr>
            <w:r w:rsidRPr="00F03BF8">
              <w:rPr>
                <w:rFonts w:ascii="Times New Roman" w:eastAsia="Times New Roman" w:hAnsi="Times New Roman" w:cs="Times New Roman"/>
                <w:color w:val="000000"/>
                <w:lang w:val="ru-RU" w:eastAsia="ru-RU" w:bidi="ar-SA"/>
              </w:rPr>
              <w:lastRenderedPageBreak/>
              <w:t>Тетюшский</w:t>
            </w:r>
          </w:p>
        </w:tc>
        <w:tc>
          <w:tcPr>
            <w:tcW w:w="1640" w:type="dxa"/>
            <w:tcBorders>
              <w:top w:val="nil"/>
              <w:left w:val="nil"/>
              <w:bottom w:val="single" w:sz="4" w:space="0" w:color="auto"/>
              <w:right w:val="single" w:sz="4" w:space="0" w:color="auto"/>
            </w:tcBorders>
            <w:shd w:val="clear" w:color="auto" w:fill="auto"/>
            <w:vAlign w:val="center"/>
            <w:hideMark/>
          </w:tcPr>
          <w:p w:rsidR="008902B9" w:rsidRPr="00F03BF8"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03BF8">
              <w:rPr>
                <w:rFonts w:ascii="Times New Roman" w:eastAsia="Times New Roman" w:hAnsi="Times New Roman" w:cs="Times New Roman"/>
                <w:color w:val="000000"/>
                <w:lang w:val="ru-RU" w:eastAsia="ru-RU" w:bidi="ar-SA"/>
              </w:rPr>
              <w:t> </w:t>
            </w:r>
            <w:r>
              <w:rPr>
                <w:rFonts w:ascii="Times New Roman" w:eastAsia="Times New Roman" w:hAnsi="Times New Roman" w:cs="Times New Roman"/>
                <w:color w:val="000000"/>
                <w:lang w:val="ru-RU" w:eastAsia="ru-RU" w:bidi="ar-SA"/>
              </w:rPr>
              <w:t>-</w:t>
            </w:r>
          </w:p>
        </w:tc>
        <w:tc>
          <w:tcPr>
            <w:tcW w:w="1553" w:type="dxa"/>
            <w:tcBorders>
              <w:top w:val="nil"/>
              <w:left w:val="nil"/>
              <w:bottom w:val="single" w:sz="4" w:space="0" w:color="auto"/>
              <w:right w:val="single" w:sz="4" w:space="0" w:color="auto"/>
            </w:tcBorders>
            <w:shd w:val="clear" w:color="auto" w:fill="auto"/>
            <w:noWrap/>
            <w:vAlign w:val="bottom"/>
            <w:hideMark/>
          </w:tcPr>
          <w:p w:rsidR="008902B9" w:rsidRPr="004250EC" w:rsidRDefault="008902B9" w:rsidP="00DF45C9">
            <w:pPr>
              <w:spacing w:before="0" w:after="0" w:line="240" w:lineRule="auto"/>
              <w:jc w:val="right"/>
              <w:rPr>
                <w:rFonts w:ascii="Calibri" w:eastAsia="Times New Roman" w:hAnsi="Calibri" w:cs="Calibri"/>
                <w:color w:val="000000"/>
                <w:lang w:val="ru-RU" w:eastAsia="ru-RU" w:bidi="ar-SA"/>
              </w:rPr>
            </w:pPr>
            <w:r w:rsidRPr="004250EC">
              <w:rPr>
                <w:rFonts w:ascii="Calibri" w:eastAsia="Times New Roman" w:hAnsi="Calibri" w:cs="Calibri"/>
                <w:color w:val="000000"/>
                <w:lang w:val="ru-RU" w:eastAsia="ru-RU" w:bidi="ar-SA"/>
              </w:rPr>
              <w:t>-</w:t>
            </w:r>
          </w:p>
        </w:tc>
        <w:tc>
          <w:tcPr>
            <w:tcW w:w="1574" w:type="dxa"/>
            <w:tcBorders>
              <w:top w:val="nil"/>
              <w:left w:val="nil"/>
              <w:bottom w:val="single" w:sz="4" w:space="0" w:color="auto"/>
              <w:right w:val="single" w:sz="4" w:space="0" w:color="auto"/>
            </w:tcBorders>
            <w:shd w:val="clear" w:color="auto" w:fill="auto"/>
            <w:vAlign w:val="center"/>
            <w:hideMark/>
          </w:tcPr>
          <w:p w:rsidR="008902B9" w:rsidRPr="00F03BF8" w:rsidRDefault="008902B9" w:rsidP="00DF45C9">
            <w:pPr>
              <w:spacing w:before="0" w:after="0" w:line="240" w:lineRule="auto"/>
              <w:jc w:val="right"/>
              <w:rPr>
                <w:rFonts w:ascii="Times New Roman" w:eastAsia="Times New Roman" w:hAnsi="Times New Roman" w:cs="Times New Roman"/>
                <w:b/>
                <w:bCs/>
                <w:color w:val="000000"/>
                <w:lang w:val="ru-RU" w:eastAsia="ru-RU" w:bidi="ar-SA"/>
              </w:rPr>
            </w:pPr>
            <w:r w:rsidRPr="00F03BF8">
              <w:rPr>
                <w:rFonts w:ascii="Times New Roman" w:eastAsia="Times New Roman" w:hAnsi="Times New Roman" w:cs="Times New Roman"/>
                <w:b/>
                <w:bCs/>
                <w:color w:val="000000"/>
                <w:lang w:val="ru-RU" w:eastAsia="ru-RU" w:bidi="ar-SA"/>
              </w:rPr>
              <w:t>1</w:t>
            </w:r>
          </w:p>
        </w:tc>
      </w:tr>
      <w:tr w:rsidR="008902B9" w:rsidRPr="00F03BF8" w:rsidTr="00DF45C9">
        <w:trPr>
          <w:trHeight w:val="286"/>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8902B9" w:rsidRPr="00F03BF8" w:rsidRDefault="008902B9" w:rsidP="00DF45C9">
            <w:pPr>
              <w:spacing w:before="0" w:after="0" w:line="240" w:lineRule="auto"/>
              <w:rPr>
                <w:rFonts w:ascii="Times New Roman" w:eastAsia="Times New Roman" w:hAnsi="Times New Roman" w:cs="Times New Roman"/>
                <w:color w:val="000000"/>
                <w:lang w:val="ru-RU" w:eastAsia="ru-RU" w:bidi="ar-SA"/>
              </w:rPr>
            </w:pPr>
            <w:r w:rsidRPr="00F03BF8">
              <w:rPr>
                <w:rFonts w:ascii="Times New Roman" w:eastAsia="Times New Roman" w:hAnsi="Times New Roman" w:cs="Times New Roman"/>
                <w:color w:val="000000"/>
                <w:lang w:val="ru-RU" w:eastAsia="ru-RU" w:bidi="ar-SA"/>
              </w:rPr>
              <w:t xml:space="preserve">Зеленодольский </w:t>
            </w:r>
          </w:p>
        </w:tc>
        <w:tc>
          <w:tcPr>
            <w:tcW w:w="1640" w:type="dxa"/>
            <w:tcBorders>
              <w:top w:val="nil"/>
              <w:left w:val="nil"/>
              <w:bottom w:val="single" w:sz="4" w:space="0" w:color="auto"/>
              <w:right w:val="single" w:sz="4" w:space="0" w:color="auto"/>
            </w:tcBorders>
            <w:shd w:val="clear" w:color="auto" w:fill="auto"/>
            <w:noWrap/>
            <w:vAlign w:val="center"/>
            <w:hideMark/>
          </w:tcPr>
          <w:p w:rsidR="008902B9" w:rsidRPr="00F03BF8" w:rsidRDefault="008902B9" w:rsidP="00DF45C9">
            <w:pPr>
              <w:spacing w:before="0" w:after="0" w:line="240" w:lineRule="auto"/>
              <w:jc w:val="right"/>
              <w:rPr>
                <w:rFonts w:ascii="Calibri" w:eastAsia="Times New Roman" w:hAnsi="Calibri" w:cs="Calibri"/>
                <w:color w:val="000000"/>
                <w:lang w:val="ru-RU" w:eastAsia="ru-RU" w:bidi="ar-SA"/>
              </w:rPr>
            </w:pPr>
            <w:r w:rsidRPr="00F03BF8">
              <w:rPr>
                <w:rFonts w:ascii="Calibri" w:eastAsia="Times New Roman" w:hAnsi="Calibri" w:cs="Calibri"/>
                <w:color w:val="000000"/>
                <w:lang w:val="ru-RU" w:eastAsia="ru-RU" w:bidi="ar-SA"/>
              </w:rPr>
              <w:t>-</w:t>
            </w:r>
          </w:p>
        </w:tc>
        <w:tc>
          <w:tcPr>
            <w:tcW w:w="1553" w:type="dxa"/>
            <w:tcBorders>
              <w:top w:val="nil"/>
              <w:left w:val="nil"/>
              <w:bottom w:val="single" w:sz="4" w:space="0" w:color="auto"/>
              <w:right w:val="single" w:sz="4" w:space="0" w:color="auto"/>
            </w:tcBorders>
            <w:shd w:val="clear" w:color="auto" w:fill="auto"/>
            <w:vAlign w:val="center"/>
            <w:hideMark/>
          </w:tcPr>
          <w:p w:rsidR="008902B9" w:rsidRPr="004250EC" w:rsidRDefault="008902B9" w:rsidP="00DF45C9">
            <w:pPr>
              <w:spacing w:before="0" w:after="0" w:line="240" w:lineRule="auto"/>
              <w:jc w:val="right"/>
              <w:rPr>
                <w:rFonts w:ascii="Times New Roman" w:eastAsia="Times New Roman" w:hAnsi="Times New Roman" w:cs="Times New Roman"/>
                <w:bCs/>
                <w:color w:val="000000"/>
                <w:lang w:val="ru-RU" w:eastAsia="ru-RU" w:bidi="ar-SA"/>
              </w:rPr>
            </w:pPr>
            <w:r w:rsidRPr="004250EC">
              <w:rPr>
                <w:rFonts w:ascii="Times New Roman" w:eastAsia="Times New Roman" w:hAnsi="Times New Roman" w:cs="Times New Roman"/>
                <w:bCs/>
                <w:color w:val="000000"/>
                <w:lang w:val="ru-RU" w:eastAsia="ru-RU" w:bidi="ar-SA"/>
              </w:rPr>
              <w:t>5</w:t>
            </w:r>
          </w:p>
        </w:tc>
        <w:tc>
          <w:tcPr>
            <w:tcW w:w="1574" w:type="dxa"/>
            <w:tcBorders>
              <w:top w:val="nil"/>
              <w:left w:val="nil"/>
              <w:bottom w:val="single" w:sz="4" w:space="0" w:color="auto"/>
              <w:right w:val="single" w:sz="4" w:space="0" w:color="auto"/>
            </w:tcBorders>
            <w:shd w:val="clear" w:color="auto" w:fill="auto"/>
            <w:vAlign w:val="center"/>
            <w:hideMark/>
          </w:tcPr>
          <w:p w:rsidR="008902B9" w:rsidRPr="00F03BF8" w:rsidRDefault="008902B9" w:rsidP="00DF45C9">
            <w:pPr>
              <w:spacing w:before="0" w:after="0" w:line="240" w:lineRule="auto"/>
              <w:jc w:val="right"/>
              <w:rPr>
                <w:rFonts w:ascii="Times New Roman" w:eastAsia="Times New Roman" w:hAnsi="Times New Roman" w:cs="Times New Roman"/>
                <w:b/>
                <w:bCs/>
                <w:color w:val="000000"/>
                <w:lang w:val="ru-RU" w:eastAsia="ru-RU" w:bidi="ar-SA"/>
              </w:rPr>
            </w:pPr>
            <w:r w:rsidRPr="00F03BF8">
              <w:rPr>
                <w:rFonts w:ascii="Times New Roman" w:eastAsia="Times New Roman" w:hAnsi="Times New Roman" w:cs="Times New Roman"/>
                <w:b/>
                <w:bCs/>
                <w:color w:val="000000"/>
                <w:lang w:val="ru-RU" w:eastAsia="ru-RU" w:bidi="ar-SA"/>
              </w:rPr>
              <w:t> </w:t>
            </w:r>
            <w:r>
              <w:rPr>
                <w:rFonts w:ascii="Times New Roman" w:eastAsia="Times New Roman" w:hAnsi="Times New Roman" w:cs="Times New Roman"/>
                <w:b/>
                <w:bCs/>
                <w:color w:val="000000"/>
                <w:lang w:val="ru-RU" w:eastAsia="ru-RU" w:bidi="ar-SA"/>
              </w:rPr>
              <w:t>-</w:t>
            </w:r>
          </w:p>
        </w:tc>
      </w:tr>
      <w:tr w:rsidR="008902B9" w:rsidRPr="00F03BF8" w:rsidTr="00DF45C9">
        <w:trPr>
          <w:trHeight w:val="286"/>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8902B9" w:rsidRPr="00F03BF8" w:rsidRDefault="008902B9" w:rsidP="00DF45C9">
            <w:pPr>
              <w:spacing w:before="0" w:after="0" w:line="240" w:lineRule="auto"/>
              <w:rPr>
                <w:rFonts w:ascii="Times New Roman" w:eastAsia="Times New Roman" w:hAnsi="Times New Roman" w:cs="Times New Roman"/>
                <w:color w:val="000000"/>
                <w:lang w:val="ru-RU" w:eastAsia="ru-RU" w:bidi="ar-SA"/>
              </w:rPr>
            </w:pPr>
            <w:r w:rsidRPr="00F03BF8">
              <w:rPr>
                <w:rFonts w:ascii="Times New Roman" w:eastAsia="Times New Roman" w:hAnsi="Times New Roman" w:cs="Times New Roman"/>
                <w:color w:val="000000"/>
                <w:lang w:val="ru-RU" w:eastAsia="ru-RU" w:bidi="ar-SA"/>
              </w:rPr>
              <w:t xml:space="preserve">Аксубаевский </w:t>
            </w:r>
          </w:p>
        </w:tc>
        <w:tc>
          <w:tcPr>
            <w:tcW w:w="1640" w:type="dxa"/>
            <w:tcBorders>
              <w:top w:val="nil"/>
              <w:left w:val="nil"/>
              <w:bottom w:val="single" w:sz="4" w:space="0" w:color="auto"/>
              <w:right w:val="single" w:sz="4" w:space="0" w:color="auto"/>
            </w:tcBorders>
            <w:shd w:val="clear" w:color="auto" w:fill="auto"/>
            <w:noWrap/>
            <w:vAlign w:val="center"/>
            <w:hideMark/>
          </w:tcPr>
          <w:p w:rsidR="008902B9" w:rsidRPr="00F03BF8" w:rsidRDefault="008902B9" w:rsidP="00DF45C9">
            <w:pPr>
              <w:spacing w:before="0" w:after="0" w:line="240" w:lineRule="auto"/>
              <w:jc w:val="right"/>
              <w:rPr>
                <w:rFonts w:ascii="Calibri" w:eastAsia="Times New Roman" w:hAnsi="Calibri" w:cs="Calibri"/>
                <w:color w:val="000000"/>
                <w:lang w:val="ru-RU" w:eastAsia="ru-RU" w:bidi="ar-SA"/>
              </w:rPr>
            </w:pPr>
            <w:r w:rsidRPr="00F03BF8">
              <w:rPr>
                <w:rFonts w:ascii="Calibri" w:eastAsia="Times New Roman" w:hAnsi="Calibri" w:cs="Calibri"/>
                <w:color w:val="000000"/>
                <w:lang w:val="ru-RU" w:eastAsia="ru-RU" w:bidi="ar-SA"/>
              </w:rPr>
              <w:t>-</w:t>
            </w:r>
          </w:p>
        </w:tc>
        <w:tc>
          <w:tcPr>
            <w:tcW w:w="1553" w:type="dxa"/>
            <w:tcBorders>
              <w:top w:val="nil"/>
              <w:left w:val="nil"/>
              <w:bottom w:val="single" w:sz="4" w:space="0" w:color="auto"/>
              <w:right w:val="single" w:sz="4" w:space="0" w:color="auto"/>
            </w:tcBorders>
            <w:shd w:val="clear" w:color="auto" w:fill="auto"/>
            <w:vAlign w:val="center"/>
            <w:hideMark/>
          </w:tcPr>
          <w:p w:rsidR="008902B9" w:rsidRPr="004250EC" w:rsidRDefault="008902B9" w:rsidP="00DF45C9">
            <w:pPr>
              <w:spacing w:before="0" w:after="0" w:line="240" w:lineRule="auto"/>
              <w:jc w:val="right"/>
              <w:rPr>
                <w:rFonts w:ascii="Times New Roman" w:eastAsia="Times New Roman" w:hAnsi="Times New Roman" w:cs="Times New Roman"/>
                <w:bCs/>
                <w:color w:val="000000"/>
                <w:lang w:val="ru-RU" w:eastAsia="ru-RU" w:bidi="ar-SA"/>
              </w:rPr>
            </w:pPr>
            <w:r w:rsidRPr="004250EC">
              <w:rPr>
                <w:rFonts w:ascii="Times New Roman" w:eastAsia="Times New Roman" w:hAnsi="Times New Roman" w:cs="Times New Roman"/>
                <w:bCs/>
                <w:color w:val="000000"/>
                <w:lang w:val="ru-RU" w:eastAsia="ru-RU" w:bidi="ar-SA"/>
              </w:rPr>
              <w:t>3</w:t>
            </w:r>
          </w:p>
        </w:tc>
        <w:tc>
          <w:tcPr>
            <w:tcW w:w="1574" w:type="dxa"/>
            <w:tcBorders>
              <w:top w:val="nil"/>
              <w:left w:val="nil"/>
              <w:bottom w:val="single" w:sz="4" w:space="0" w:color="auto"/>
              <w:right w:val="single" w:sz="4" w:space="0" w:color="auto"/>
            </w:tcBorders>
            <w:shd w:val="clear" w:color="auto" w:fill="auto"/>
            <w:vAlign w:val="center"/>
            <w:hideMark/>
          </w:tcPr>
          <w:p w:rsidR="008902B9" w:rsidRPr="00F03BF8" w:rsidRDefault="008902B9" w:rsidP="00DF45C9">
            <w:pPr>
              <w:spacing w:before="0" w:after="0" w:line="240" w:lineRule="auto"/>
              <w:jc w:val="right"/>
              <w:rPr>
                <w:rFonts w:ascii="Times New Roman" w:eastAsia="Times New Roman" w:hAnsi="Times New Roman" w:cs="Times New Roman"/>
                <w:b/>
                <w:bCs/>
                <w:color w:val="000000"/>
                <w:lang w:val="ru-RU" w:eastAsia="ru-RU" w:bidi="ar-SA"/>
              </w:rPr>
            </w:pPr>
            <w:r w:rsidRPr="00F03BF8">
              <w:rPr>
                <w:rFonts w:ascii="Times New Roman" w:eastAsia="Times New Roman" w:hAnsi="Times New Roman" w:cs="Times New Roman"/>
                <w:b/>
                <w:bCs/>
                <w:color w:val="000000"/>
                <w:lang w:val="ru-RU" w:eastAsia="ru-RU" w:bidi="ar-SA"/>
              </w:rPr>
              <w:t> </w:t>
            </w:r>
            <w:r>
              <w:rPr>
                <w:rFonts w:ascii="Times New Roman" w:eastAsia="Times New Roman" w:hAnsi="Times New Roman" w:cs="Times New Roman"/>
                <w:b/>
                <w:bCs/>
                <w:color w:val="000000"/>
                <w:lang w:val="ru-RU" w:eastAsia="ru-RU" w:bidi="ar-SA"/>
              </w:rPr>
              <w:t>-</w:t>
            </w:r>
          </w:p>
        </w:tc>
      </w:tr>
      <w:tr w:rsidR="008902B9" w:rsidRPr="00F03BF8" w:rsidTr="00DF45C9">
        <w:trPr>
          <w:trHeight w:val="286"/>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8902B9" w:rsidRPr="00F03BF8" w:rsidRDefault="008902B9" w:rsidP="00DF45C9">
            <w:pPr>
              <w:spacing w:before="0" w:after="0" w:line="240" w:lineRule="auto"/>
              <w:rPr>
                <w:rFonts w:ascii="Times New Roman" w:eastAsia="Times New Roman" w:hAnsi="Times New Roman" w:cs="Times New Roman"/>
                <w:color w:val="000000"/>
                <w:lang w:val="ru-RU" w:eastAsia="ru-RU" w:bidi="ar-SA"/>
              </w:rPr>
            </w:pPr>
            <w:r w:rsidRPr="00F03BF8">
              <w:rPr>
                <w:rFonts w:ascii="Times New Roman" w:eastAsia="Times New Roman" w:hAnsi="Times New Roman" w:cs="Times New Roman"/>
                <w:color w:val="000000"/>
                <w:lang w:val="ru-RU" w:eastAsia="ru-RU" w:bidi="ar-SA"/>
              </w:rPr>
              <w:t xml:space="preserve">Черемшанский  </w:t>
            </w:r>
          </w:p>
        </w:tc>
        <w:tc>
          <w:tcPr>
            <w:tcW w:w="1640" w:type="dxa"/>
            <w:tcBorders>
              <w:top w:val="nil"/>
              <w:left w:val="nil"/>
              <w:bottom w:val="single" w:sz="4" w:space="0" w:color="auto"/>
              <w:right w:val="single" w:sz="4" w:space="0" w:color="auto"/>
            </w:tcBorders>
            <w:shd w:val="clear" w:color="auto" w:fill="auto"/>
            <w:noWrap/>
            <w:vAlign w:val="center"/>
            <w:hideMark/>
          </w:tcPr>
          <w:p w:rsidR="008902B9" w:rsidRPr="00F03BF8" w:rsidRDefault="008902B9" w:rsidP="00DF45C9">
            <w:pPr>
              <w:spacing w:before="0" w:after="0" w:line="240" w:lineRule="auto"/>
              <w:jc w:val="right"/>
              <w:rPr>
                <w:rFonts w:ascii="Calibri" w:eastAsia="Times New Roman" w:hAnsi="Calibri" w:cs="Calibri"/>
                <w:color w:val="000000"/>
                <w:lang w:val="ru-RU" w:eastAsia="ru-RU" w:bidi="ar-SA"/>
              </w:rPr>
            </w:pPr>
            <w:r w:rsidRPr="00F03BF8">
              <w:rPr>
                <w:rFonts w:ascii="Calibri" w:eastAsia="Times New Roman" w:hAnsi="Calibri" w:cs="Calibri"/>
                <w:color w:val="000000"/>
                <w:lang w:val="ru-RU" w:eastAsia="ru-RU" w:bidi="ar-SA"/>
              </w:rPr>
              <w:t>-</w:t>
            </w:r>
          </w:p>
        </w:tc>
        <w:tc>
          <w:tcPr>
            <w:tcW w:w="1553" w:type="dxa"/>
            <w:tcBorders>
              <w:top w:val="nil"/>
              <w:left w:val="nil"/>
              <w:bottom w:val="single" w:sz="4" w:space="0" w:color="auto"/>
              <w:right w:val="single" w:sz="4" w:space="0" w:color="auto"/>
            </w:tcBorders>
            <w:shd w:val="clear" w:color="auto" w:fill="auto"/>
            <w:vAlign w:val="center"/>
            <w:hideMark/>
          </w:tcPr>
          <w:p w:rsidR="008902B9" w:rsidRPr="004250EC" w:rsidRDefault="008902B9" w:rsidP="00DF45C9">
            <w:pPr>
              <w:spacing w:before="0" w:after="0" w:line="240" w:lineRule="auto"/>
              <w:jc w:val="right"/>
              <w:rPr>
                <w:rFonts w:ascii="Times New Roman" w:eastAsia="Times New Roman" w:hAnsi="Times New Roman" w:cs="Times New Roman"/>
                <w:bCs/>
                <w:color w:val="000000"/>
                <w:lang w:val="ru-RU" w:eastAsia="ru-RU" w:bidi="ar-SA"/>
              </w:rPr>
            </w:pPr>
            <w:r w:rsidRPr="004250EC">
              <w:rPr>
                <w:rFonts w:ascii="Times New Roman" w:eastAsia="Times New Roman" w:hAnsi="Times New Roman" w:cs="Times New Roman"/>
                <w:bCs/>
                <w:color w:val="000000"/>
                <w:lang w:val="ru-RU" w:eastAsia="ru-RU" w:bidi="ar-SA"/>
              </w:rPr>
              <w:t>3</w:t>
            </w:r>
          </w:p>
        </w:tc>
        <w:tc>
          <w:tcPr>
            <w:tcW w:w="1574" w:type="dxa"/>
            <w:tcBorders>
              <w:top w:val="nil"/>
              <w:left w:val="nil"/>
              <w:bottom w:val="single" w:sz="4" w:space="0" w:color="auto"/>
              <w:right w:val="single" w:sz="4" w:space="0" w:color="auto"/>
            </w:tcBorders>
            <w:shd w:val="clear" w:color="auto" w:fill="auto"/>
            <w:vAlign w:val="center"/>
            <w:hideMark/>
          </w:tcPr>
          <w:p w:rsidR="008902B9" w:rsidRPr="00F03BF8" w:rsidRDefault="008902B9" w:rsidP="00DF45C9">
            <w:pPr>
              <w:spacing w:before="0" w:after="0" w:line="240" w:lineRule="auto"/>
              <w:jc w:val="right"/>
              <w:rPr>
                <w:rFonts w:ascii="Times New Roman" w:eastAsia="Times New Roman" w:hAnsi="Times New Roman" w:cs="Times New Roman"/>
                <w:b/>
                <w:bCs/>
                <w:color w:val="000000"/>
                <w:lang w:val="ru-RU" w:eastAsia="ru-RU" w:bidi="ar-SA"/>
              </w:rPr>
            </w:pPr>
            <w:r w:rsidRPr="00F03BF8">
              <w:rPr>
                <w:rFonts w:ascii="Times New Roman" w:eastAsia="Times New Roman" w:hAnsi="Times New Roman" w:cs="Times New Roman"/>
                <w:b/>
                <w:bCs/>
                <w:color w:val="000000"/>
                <w:lang w:val="ru-RU" w:eastAsia="ru-RU" w:bidi="ar-SA"/>
              </w:rPr>
              <w:t> </w:t>
            </w:r>
            <w:r>
              <w:rPr>
                <w:rFonts w:ascii="Times New Roman" w:eastAsia="Times New Roman" w:hAnsi="Times New Roman" w:cs="Times New Roman"/>
                <w:b/>
                <w:bCs/>
                <w:color w:val="000000"/>
                <w:lang w:val="ru-RU" w:eastAsia="ru-RU" w:bidi="ar-SA"/>
              </w:rPr>
              <w:t>-</w:t>
            </w:r>
          </w:p>
        </w:tc>
      </w:tr>
      <w:tr w:rsidR="008902B9" w:rsidRPr="00F03BF8" w:rsidTr="00DF45C9">
        <w:trPr>
          <w:trHeight w:val="286"/>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8902B9" w:rsidRPr="00F03BF8" w:rsidRDefault="008902B9" w:rsidP="00DF45C9">
            <w:pPr>
              <w:spacing w:before="0" w:after="0" w:line="240" w:lineRule="auto"/>
              <w:rPr>
                <w:rFonts w:ascii="Times New Roman" w:eastAsia="Times New Roman" w:hAnsi="Times New Roman" w:cs="Times New Roman"/>
                <w:color w:val="000000"/>
                <w:lang w:val="ru-RU" w:eastAsia="ru-RU" w:bidi="ar-SA"/>
              </w:rPr>
            </w:pPr>
            <w:r w:rsidRPr="00F03BF8">
              <w:rPr>
                <w:rFonts w:ascii="Times New Roman" w:eastAsia="Times New Roman" w:hAnsi="Times New Roman" w:cs="Times New Roman"/>
                <w:color w:val="000000"/>
                <w:lang w:val="ru-RU" w:eastAsia="ru-RU" w:bidi="ar-SA"/>
              </w:rPr>
              <w:t xml:space="preserve">Алексеевский </w:t>
            </w:r>
          </w:p>
        </w:tc>
        <w:tc>
          <w:tcPr>
            <w:tcW w:w="1640" w:type="dxa"/>
            <w:tcBorders>
              <w:top w:val="nil"/>
              <w:left w:val="nil"/>
              <w:bottom w:val="single" w:sz="4" w:space="0" w:color="auto"/>
              <w:right w:val="single" w:sz="4" w:space="0" w:color="auto"/>
            </w:tcBorders>
            <w:shd w:val="clear" w:color="auto" w:fill="auto"/>
            <w:noWrap/>
            <w:vAlign w:val="center"/>
            <w:hideMark/>
          </w:tcPr>
          <w:p w:rsidR="008902B9" w:rsidRPr="00F03BF8" w:rsidRDefault="008902B9" w:rsidP="00DF45C9">
            <w:pPr>
              <w:spacing w:before="0" w:after="0" w:line="240" w:lineRule="auto"/>
              <w:jc w:val="right"/>
              <w:rPr>
                <w:rFonts w:ascii="Calibri" w:eastAsia="Times New Roman" w:hAnsi="Calibri" w:cs="Calibri"/>
                <w:color w:val="000000"/>
                <w:lang w:val="ru-RU" w:eastAsia="ru-RU" w:bidi="ar-SA"/>
              </w:rPr>
            </w:pPr>
            <w:r w:rsidRPr="00F03BF8">
              <w:rPr>
                <w:rFonts w:ascii="Calibri" w:eastAsia="Times New Roman" w:hAnsi="Calibri" w:cs="Calibri"/>
                <w:color w:val="000000"/>
                <w:lang w:val="ru-RU" w:eastAsia="ru-RU" w:bidi="ar-SA"/>
              </w:rPr>
              <w:t>-</w:t>
            </w:r>
          </w:p>
        </w:tc>
        <w:tc>
          <w:tcPr>
            <w:tcW w:w="1553" w:type="dxa"/>
            <w:tcBorders>
              <w:top w:val="nil"/>
              <w:left w:val="nil"/>
              <w:bottom w:val="single" w:sz="4" w:space="0" w:color="auto"/>
              <w:right w:val="single" w:sz="4" w:space="0" w:color="auto"/>
            </w:tcBorders>
            <w:shd w:val="clear" w:color="auto" w:fill="auto"/>
            <w:vAlign w:val="center"/>
            <w:hideMark/>
          </w:tcPr>
          <w:p w:rsidR="008902B9" w:rsidRPr="004250EC" w:rsidRDefault="008902B9" w:rsidP="00DF45C9">
            <w:pPr>
              <w:spacing w:before="0" w:after="0" w:line="240" w:lineRule="auto"/>
              <w:jc w:val="right"/>
              <w:rPr>
                <w:rFonts w:ascii="Times New Roman" w:eastAsia="Times New Roman" w:hAnsi="Times New Roman" w:cs="Times New Roman"/>
                <w:bCs/>
                <w:color w:val="000000"/>
                <w:lang w:val="ru-RU" w:eastAsia="ru-RU" w:bidi="ar-SA"/>
              </w:rPr>
            </w:pPr>
            <w:r w:rsidRPr="004250EC">
              <w:rPr>
                <w:rFonts w:ascii="Times New Roman" w:eastAsia="Times New Roman" w:hAnsi="Times New Roman" w:cs="Times New Roman"/>
                <w:bCs/>
                <w:color w:val="000000"/>
                <w:lang w:val="ru-RU" w:eastAsia="ru-RU" w:bidi="ar-SA"/>
              </w:rPr>
              <w:t>2</w:t>
            </w:r>
          </w:p>
        </w:tc>
        <w:tc>
          <w:tcPr>
            <w:tcW w:w="1574" w:type="dxa"/>
            <w:tcBorders>
              <w:top w:val="nil"/>
              <w:left w:val="nil"/>
              <w:bottom w:val="single" w:sz="4" w:space="0" w:color="auto"/>
              <w:right w:val="single" w:sz="4" w:space="0" w:color="auto"/>
            </w:tcBorders>
            <w:shd w:val="clear" w:color="auto" w:fill="auto"/>
            <w:vAlign w:val="center"/>
            <w:hideMark/>
          </w:tcPr>
          <w:p w:rsidR="008902B9" w:rsidRPr="00F03BF8" w:rsidRDefault="008902B9" w:rsidP="00DF45C9">
            <w:pPr>
              <w:spacing w:before="0" w:after="0" w:line="240" w:lineRule="auto"/>
              <w:jc w:val="right"/>
              <w:rPr>
                <w:rFonts w:ascii="Times New Roman" w:eastAsia="Times New Roman" w:hAnsi="Times New Roman" w:cs="Times New Roman"/>
                <w:b/>
                <w:bCs/>
                <w:color w:val="000000"/>
                <w:lang w:val="ru-RU" w:eastAsia="ru-RU" w:bidi="ar-SA"/>
              </w:rPr>
            </w:pPr>
            <w:r w:rsidRPr="00F03BF8">
              <w:rPr>
                <w:rFonts w:ascii="Times New Roman" w:eastAsia="Times New Roman" w:hAnsi="Times New Roman" w:cs="Times New Roman"/>
                <w:b/>
                <w:bCs/>
                <w:color w:val="000000"/>
                <w:lang w:val="ru-RU" w:eastAsia="ru-RU" w:bidi="ar-SA"/>
              </w:rPr>
              <w:t> </w:t>
            </w:r>
            <w:r>
              <w:rPr>
                <w:rFonts w:ascii="Times New Roman" w:eastAsia="Times New Roman" w:hAnsi="Times New Roman" w:cs="Times New Roman"/>
                <w:b/>
                <w:bCs/>
                <w:color w:val="000000"/>
                <w:lang w:val="ru-RU" w:eastAsia="ru-RU" w:bidi="ar-SA"/>
              </w:rPr>
              <w:t>-</w:t>
            </w:r>
          </w:p>
        </w:tc>
      </w:tr>
      <w:tr w:rsidR="008902B9" w:rsidRPr="00F03BF8" w:rsidTr="00DF45C9">
        <w:trPr>
          <w:trHeight w:val="286"/>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8902B9" w:rsidRPr="00F03BF8" w:rsidRDefault="008902B9" w:rsidP="00DF45C9">
            <w:pPr>
              <w:spacing w:before="0" w:after="0" w:line="240" w:lineRule="auto"/>
              <w:rPr>
                <w:rFonts w:ascii="Times New Roman" w:eastAsia="Times New Roman" w:hAnsi="Times New Roman" w:cs="Times New Roman"/>
                <w:color w:val="000000"/>
                <w:lang w:val="ru-RU" w:eastAsia="ru-RU" w:bidi="ar-SA"/>
              </w:rPr>
            </w:pPr>
            <w:r w:rsidRPr="00F03BF8">
              <w:rPr>
                <w:rFonts w:ascii="Times New Roman" w:eastAsia="Times New Roman" w:hAnsi="Times New Roman" w:cs="Times New Roman"/>
                <w:color w:val="000000"/>
                <w:lang w:val="ru-RU" w:eastAsia="ru-RU" w:bidi="ar-SA"/>
              </w:rPr>
              <w:t xml:space="preserve">Агрызский </w:t>
            </w:r>
          </w:p>
        </w:tc>
        <w:tc>
          <w:tcPr>
            <w:tcW w:w="1640" w:type="dxa"/>
            <w:tcBorders>
              <w:top w:val="nil"/>
              <w:left w:val="nil"/>
              <w:bottom w:val="single" w:sz="4" w:space="0" w:color="auto"/>
              <w:right w:val="single" w:sz="4" w:space="0" w:color="auto"/>
            </w:tcBorders>
            <w:shd w:val="clear" w:color="auto" w:fill="auto"/>
            <w:noWrap/>
            <w:vAlign w:val="center"/>
            <w:hideMark/>
          </w:tcPr>
          <w:p w:rsidR="008902B9" w:rsidRPr="00F03BF8" w:rsidRDefault="008902B9" w:rsidP="00DF45C9">
            <w:pPr>
              <w:spacing w:before="0" w:after="0" w:line="240" w:lineRule="auto"/>
              <w:jc w:val="right"/>
              <w:rPr>
                <w:rFonts w:ascii="Calibri" w:eastAsia="Times New Roman" w:hAnsi="Calibri" w:cs="Calibri"/>
                <w:color w:val="000000"/>
                <w:lang w:val="ru-RU" w:eastAsia="ru-RU" w:bidi="ar-SA"/>
              </w:rPr>
            </w:pPr>
            <w:r w:rsidRPr="00F03BF8">
              <w:rPr>
                <w:rFonts w:ascii="Calibri" w:eastAsia="Times New Roman" w:hAnsi="Calibri" w:cs="Calibri"/>
                <w:color w:val="000000"/>
                <w:lang w:val="ru-RU" w:eastAsia="ru-RU" w:bidi="ar-SA"/>
              </w:rPr>
              <w:t>-</w:t>
            </w:r>
          </w:p>
        </w:tc>
        <w:tc>
          <w:tcPr>
            <w:tcW w:w="1553" w:type="dxa"/>
            <w:tcBorders>
              <w:top w:val="nil"/>
              <w:left w:val="nil"/>
              <w:bottom w:val="single" w:sz="4" w:space="0" w:color="auto"/>
              <w:right w:val="single" w:sz="4" w:space="0" w:color="auto"/>
            </w:tcBorders>
            <w:shd w:val="clear" w:color="auto" w:fill="auto"/>
            <w:vAlign w:val="center"/>
            <w:hideMark/>
          </w:tcPr>
          <w:p w:rsidR="008902B9" w:rsidRPr="004250EC" w:rsidRDefault="008902B9" w:rsidP="00DF45C9">
            <w:pPr>
              <w:spacing w:before="0" w:after="0" w:line="240" w:lineRule="auto"/>
              <w:jc w:val="right"/>
              <w:rPr>
                <w:rFonts w:ascii="Times New Roman" w:eastAsia="Times New Roman" w:hAnsi="Times New Roman" w:cs="Times New Roman"/>
                <w:bCs/>
                <w:color w:val="000000"/>
                <w:lang w:val="ru-RU" w:eastAsia="ru-RU" w:bidi="ar-SA"/>
              </w:rPr>
            </w:pPr>
            <w:r w:rsidRPr="004250EC">
              <w:rPr>
                <w:rFonts w:ascii="Times New Roman" w:eastAsia="Times New Roman" w:hAnsi="Times New Roman" w:cs="Times New Roman"/>
                <w:bCs/>
                <w:color w:val="000000"/>
                <w:lang w:val="ru-RU" w:eastAsia="ru-RU" w:bidi="ar-SA"/>
              </w:rPr>
              <w:t>1</w:t>
            </w:r>
          </w:p>
        </w:tc>
        <w:tc>
          <w:tcPr>
            <w:tcW w:w="1574" w:type="dxa"/>
            <w:tcBorders>
              <w:top w:val="nil"/>
              <w:left w:val="nil"/>
              <w:bottom w:val="single" w:sz="4" w:space="0" w:color="auto"/>
              <w:right w:val="single" w:sz="4" w:space="0" w:color="auto"/>
            </w:tcBorders>
            <w:shd w:val="clear" w:color="auto" w:fill="auto"/>
            <w:vAlign w:val="center"/>
            <w:hideMark/>
          </w:tcPr>
          <w:p w:rsidR="008902B9" w:rsidRPr="00F03BF8" w:rsidRDefault="008902B9" w:rsidP="00DF45C9">
            <w:pPr>
              <w:spacing w:before="0" w:after="0" w:line="240" w:lineRule="auto"/>
              <w:jc w:val="right"/>
              <w:rPr>
                <w:rFonts w:ascii="Times New Roman" w:eastAsia="Times New Roman" w:hAnsi="Times New Roman" w:cs="Times New Roman"/>
                <w:b/>
                <w:bCs/>
                <w:color w:val="000000"/>
                <w:lang w:val="ru-RU" w:eastAsia="ru-RU" w:bidi="ar-SA"/>
              </w:rPr>
            </w:pPr>
            <w:r w:rsidRPr="00F03BF8">
              <w:rPr>
                <w:rFonts w:ascii="Times New Roman" w:eastAsia="Times New Roman" w:hAnsi="Times New Roman" w:cs="Times New Roman"/>
                <w:b/>
                <w:bCs/>
                <w:color w:val="000000"/>
                <w:lang w:val="ru-RU" w:eastAsia="ru-RU" w:bidi="ar-SA"/>
              </w:rPr>
              <w:t> </w:t>
            </w:r>
            <w:r>
              <w:rPr>
                <w:rFonts w:ascii="Times New Roman" w:eastAsia="Times New Roman" w:hAnsi="Times New Roman" w:cs="Times New Roman"/>
                <w:b/>
                <w:bCs/>
                <w:color w:val="000000"/>
                <w:lang w:val="ru-RU" w:eastAsia="ru-RU" w:bidi="ar-SA"/>
              </w:rPr>
              <w:t>-</w:t>
            </w:r>
          </w:p>
        </w:tc>
      </w:tr>
      <w:tr w:rsidR="008902B9" w:rsidRPr="00F03BF8" w:rsidTr="00DF45C9">
        <w:trPr>
          <w:trHeight w:val="286"/>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8902B9" w:rsidRPr="00F03BF8" w:rsidRDefault="008902B9" w:rsidP="00DF45C9">
            <w:pPr>
              <w:spacing w:before="0" w:after="0" w:line="240" w:lineRule="auto"/>
              <w:rPr>
                <w:rFonts w:ascii="Times New Roman" w:eastAsia="Times New Roman" w:hAnsi="Times New Roman" w:cs="Times New Roman"/>
                <w:color w:val="000000"/>
                <w:lang w:val="ru-RU" w:eastAsia="ru-RU" w:bidi="ar-SA"/>
              </w:rPr>
            </w:pPr>
            <w:r w:rsidRPr="00F03BF8">
              <w:rPr>
                <w:rFonts w:ascii="Times New Roman" w:eastAsia="Times New Roman" w:hAnsi="Times New Roman" w:cs="Times New Roman"/>
                <w:color w:val="000000"/>
                <w:lang w:val="ru-RU" w:eastAsia="ru-RU" w:bidi="ar-SA"/>
              </w:rPr>
              <w:t xml:space="preserve">Азнакаевский </w:t>
            </w:r>
          </w:p>
        </w:tc>
        <w:tc>
          <w:tcPr>
            <w:tcW w:w="1640" w:type="dxa"/>
            <w:tcBorders>
              <w:top w:val="nil"/>
              <w:left w:val="nil"/>
              <w:bottom w:val="single" w:sz="4" w:space="0" w:color="auto"/>
              <w:right w:val="single" w:sz="4" w:space="0" w:color="auto"/>
            </w:tcBorders>
            <w:shd w:val="clear" w:color="auto" w:fill="auto"/>
            <w:noWrap/>
            <w:vAlign w:val="center"/>
            <w:hideMark/>
          </w:tcPr>
          <w:p w:rsidR="008902B9" w:rsidRPr="00F03BF8" w:rsidRDefault="008902B9" w:rsidP="00DF45C9">
            <w:pPr>
              <w:spacing w:before="0" w:after="0" w:line="240" w:lineRule="auto"/>
              <w:jc w:val="right"/>
              <w:rPr>
                <w:rFonts w:ascii="Calibri" w:eastAsia="Times New Roman" w:hAnsi="Calibri" w:cs="Calibri"/>
                <w:color w:val="000000"/>
                <w:lang w:val="ru-RU" w:eastAsia="ru-RU" w:bidi="ar-SA"/>
              </w:rPr>
            </w:pPr>
            <w:r w:rsidRPr="00F03BF8">
              <w:rPr>
                <w:rFonts w:ascii="Calibri" w:eastAsia="Times New Roman" w:hAnsi="Calibri" w:cs="Calibri"/>
                <w:color w:val="000000"/>
                <w:lang w:val="ru-RU" w:eastAsia="ru-RU" w:bidi="ar-SA"/>
              </w:rPr>
              <w:t>-</w:t>
            </w:r>
          </w:p>
        </w:tc>
        <w:tc>
          <w:tcPr>
            <w:tcW w:w="1553" w:type="dxa"/>
            <w:tcBorders>
              <w:top w:val="nil"/>
              <w:left w:val="nil"/>
              <w:bottom w:val="single" w:sz="4" w:space="0" w:color="auto"/>
              <w:right w:val="single" w:sz="4" w:space="0" w:color="auto"/>
            </w:tcBorders>
            <w:shd w:val="clear" w:color="auto" w:fill="auto"/>
            <w:vAlign w:val="center"/>
            <w:hideMark/>
          </w:tcPr>
          <w:p w:rsidR="008902B9" w:rsidRPr="004250EC" w:rsidRDefault="008902B9" w:rsidP="00DF45C9">
            <w:pPr>
              <w:spacing w:before="0" w:after="0" w:line="240" w:lineRule="auto"/>
              <w:jc w:val="right"/>
              <w:rPr>
                <w:rFonts w:ascii="Times New Roman" w:eastAsia="Times New Roman" w:hAnsi="Times New Roman" w:cs="Times New Roman"/>
                <w:bCs/>
                <w:color w:val="000000"/>
                <w:lang w:val="ru-RU" w:eastAsia="ru-RU" w:bidi="ar-SA"/>
              </w:rPr>
            </w:pPr>
            <w:r w:rsidRPr="004250EC">
              <w:rPr>
                <w:rFonts w:ascii="Times New Roman" w:eastAsia="Times New Roman" w:hAnsi="Times New Roman" w:cs="Times New Roman"/>
                <w:bCs/>
                <w:color w:val="000000"/>
                <w:lang w:val="ru-RU" w:eastAsia="ru-RU" w:bidi="ar-SA"/>
              </w:rPr>
              <w:t>1</w:t>
            </w:r>
          </w:p>
        </w:tc>
        <w:tc>
          <w:tcPr>
            <w:tcW w:w="1574" w:type="dxa"/>
            <w:tcBorders>
              <w:top w:val="nil"/>
              <w:left w:val="nil"/>
              <w:bottom w:val="single" w:sz="4" w:space="0" w:color="auto"/>
              <w:right w:val="single" w:sz="4" w:space="0" w:color="auto"/>
            </w:tcBorders>
            <w:shd w:val="clear" w:color="auto" w:fill="auto"/>
            <w:vAlign w:val="center"/>
            <w:hideMark/>
          </w:tcPr>
          <w:p w:rsidR="008902B9" w:rsidRPr="00F03BF8" w:rsidRDefault="008902B9" w:rsidP="00DF45C9">
            <w:pPr>
              <w:spacing w:before="0" w:after="0" w:line="240" w:lineRule="auto"/>
              <w:jc w:val="right"/>
              <w:rPr>
                <w:rFonts w:ascii="Times New Roman" w:eastAsia="Times New Roman" w:hAnsi="Times New Roman" w:cs="Times New Roman"/>
                <w:b/>
                <w:bCs/>
                <w:color w:val="000000"/>
                <w:lang w:val="ru-RU" w:eastAsia="ru-RU" w:bidi="ar-SA"/>
              </w:rPr>
            </w:pPr>
            <w:r w:rsidRPr="00F03BF8">
              <w:rPr>
                <w:rFonts w:ascii="Times New Roman" w:eastAsia="Times New Roman" w:hAnsi="Times New Roman" w:cs="Times New Roman"/>
                <w:b/>
                <w:bCs/>
                <w:color w:val="000000"/>
                <w:lang w:val="ru-RU" w:eastAsia="ru-RU" w:bidi="ar-SA"/>
              </w:rPr>
              <w:t> </w:t>
            </w:r>
            <w:r>
              <w:rPr>
                <w:rFonts w:ascii="Times New Roman" w:eastAsia="Times New Roman" w:hAnsi="Times New Roman" w:cs="Times New Roman"/>
                <w:b/>
                <w:bCs/>
                <w:color w:val="000000"/>
                <w:lang w:val="ru-RU" w:eastAsia="ru-RU" w:bidi="ar-SA"/>
              </w:rPr>
              <w:t>-</w:t>
            </w:r>
          </w:p>
        </w:tc>
      </w:tr>
      <w:tr w:rsidR="008902B9" w:rsidRPr="00F03BF8" w:rsidTr="00DF45C9">
        <w:trPr>
          <w:trHeight w:val="286"/>
        </w:trPr>
        <w:tc>
          <w:tcPr>
            <w:tcW w:w="5320" w:type="dxa"/>
            <w:tcBorders>
              <w:top w:val="nil"/>
              <w:left w:val="single" w:sz="4" w:space="0" w:color="auto"/>
              <w:bottom w:val="single" w:sz="4" w:space="0" w:color="auto"/>
              <w:right w:val="single" w:sz="4" w:space="0" w:color="auto"/>
            </w:tcBorders>
            <w:shd w:val="clear" w:color="auto" w:fill="auto"/>
            <w:noWrap/>
            <w:vAlign w:val="center"/>
            <w:hideMark/>
          </w:tcPr>
          <w:p w:rsidR="008902B9" w:rsidRPr="00F03BF8" w:rsidRDefault="008902B9" w:rsidP="00DF45C9">
            <w:pPr>
              <w:spacing w:before="0" w:after="0" w:line="240" w:lineRule="auto"/>
              <w:rPr>
                <w:rFonts w:ascii="Times New Roman" w:eastAsia="Times New Roman" w:hAnsi="Times New Roman" w:cs="Times New Roman"/>
                <w:color w:val="000000"/>
                <w:lang w:val="ru-RU" w:eastAsia="ru-RU" w:bidi="ar-SA"/>
              </w:rPr>
            </w:pPr>
            <w:r w:rsidRPr="00F03BF8">
              <w:rPr>
                <w:rFonts w:ascii="Times New Roman" w:eastAsia="Times New Roman" w:hAnsi="Times New Roman" w:cs="Times New Roman"/>
                <w:color w:val="000000"/>
                <w:lang w:val="ru-RU" w:eastAsia="ru-RU" w:bidi="ar-SA"/>
              </w:rPr>
              <w:t>Тукаевский</w:t>
            </w:r>
          </w:p>
        </w:tc>
        <w:tc>
          <w:tcPr>
            <w:tcW w:w="1640" w:type="dxa"/>
            <w:tcBorders>
              <w:top w:val="nil"/>
              <w:left w:val="nil"/>
              <w:bottom w:val="single" w:sz="4" w:space="0" w:color="auto"/>
              <w:right w:val="single" w:sz="4" w:space="0" w:color="auto"/>
            </w:tcBorders>
            <w:shd w:val="clear" w:color="auto" w:fill="auto"/>
            <w:noWrap/>
            <w:vAlign w:val="center"/>
            <w:hideMark/>
          </w:tcPr>
          <w:p w:rsidR="008902B9" w:rsidRPr="00F03BF8"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03BF8">
              <w:rPr>
                <w:rFonts w:ascii="Times New Roman" w:eastAsia="Times New Roman" w:hAnsi="Times New Roman" w:cs="Times New Roman"/>
                <w:color w:val="000000"/>
                <w:lang w:val="ru-RU" w:eastAsia="ru-RU" w:bidi="ar-SA"/>
              </w:rPr>
              <w:t>1</w:t>
            </w:r>
          </w:p>
        </w:tc>
        <w:tc>
          <w:tcPr>
            <w:tcW w:w="1553" w:type="dxa"/>
            <w:tcBorders>
              <w:top w:val="nil"/>
              <w:left w:val="nil"/>
              <w:bottom w:val="single" w:sz="4" w:space="0" w:color="auto"/>
              <w:right w:val="single" w:sz="4" w:space="0" w:color="auto"/>
            </w:tcBorders>
            <w:shd w:val="clear" w:color="auto" w:fill="auto"/>
            <w:vAlign w:val="center"/>
            <w:hideMark/>
          </w:tcPr>
          <w:p w:rsidR="008902B9" w:rsidRPr="004250EC" w:rsidRDefault="008902B9" w:rsidP="00DF45C9">
            <w:pPr>
              <w:spacing w:before="0" w:after="0" w:line="240" w:lineRule="auto"/>
              <w:jc w:val="right"/>
              <w:rPr>
                <w:rFonts w:ascii="Times New Roman" w:eastAsia="Times New Roman" w:hAnsi="Times New Roman" w:cs="Times New Roman"/>
                <w:bCs/>
                <w:color w:val="000000"/>
                <w:lang w:val="ru-RU" w:eastAsia="ru-RU" w:bidi="ar-SA"/>
              </w:rPr>
            </w:pPr>
            <w:r w:rsidRPr="004250EC">
              <w:rPr>
                <w:rFonts w:ascii="Times New Roman" w:eastAsia="Times New Roman" w:hAnsi="Times New Roman" w:cs="Times New Roman"/>
                <w:bCs/>
                <w:color w:val="000000"/>
                <w:lang w:val="ru-RU" w:eastAsia="ru-RU" w:bidi="ar-SA"/>
              </w:rPr>
              <w:t>1</w:t>
            </w:r>
          </w:p>
        </w:tc>
        <w:tc>
          <w:tcPr>
            <w:tcW w:w="1574" w:type="dxa"/>
            <w:tcBorders>
              <w:top w:val="nil"/>
              <w:left w:val="nil"/>
              <w:bottom w:val="single" w:sz="4" w:space="0" w:color="auto"/>
              <w:right w:val="single" w:sz="4" w:space="0" w:color="auto"/>
            </w:tcBorders>
            <w:shd w:val="clear" w:color="auto" w:fill="auto"/>
            <w:vAlign w:val="center"/>
            <w:hideMark/>
          </w:tcPr>
          <w:p w:rsidR="008902B9" w:rsidRPr="00F03BF8" w:rsidRDefault="008902B9" w:rsidP="00DF45C9">
            <w:pPr>
              <w:spacing w:before="0" w:after="0" w:line="240" w:lineRule="auto"/>
              <w:jc w:val="right"/>
              <w:rPr>
                <w:rFonts w:ascii="Times New Roman" w:eastAsia="Times New Roman" w:hAnsi="Times New Roman" w:cs="Times New Roman"/>
                <w:b/>
                <w:bCs/>
                <w:color w:val="000000"/>
                <w:lang w:val="ru-RU" w:eastAsia="ru-RU" w:bidi="ar-SA"/>
              </w:rPr>
            </w:pPr>
            <w:r w:rsidRPr="00F03BF8">
              <w:rPr>
                <w:rFonts w:ascii="Times New Roman" w:eastAsia="Times New Roman" w:hAnsi="Times New Roman" w:cs="Times New Roman"/>
                <w:b/>
                <w:bCs/>
                <w:color w:val="000000"/>
                <w:lang w:val="ru-RU" w:eastAsia="ru-RU" w:bidi="ar-SA"/>
              </w:rPr>
              <w:t> </w:t>
            </w:r>
            <w:r>
              <w:rPr>
                <w:rFonts w:ascii="Times New Roman" w:eastAsia="Times New Roman" w:hAnsi="Times New Roman" w:cs="Times New Roman"/>
                <w:b/>
                <w:bCs/>
                <w:color w:val="000000"/>
                <w:lang w:val="ru-RU" w:eastAsia="ru-RU" w:bidi="ar-SA"/>
              </w:rPr>
              <w:t>-</w:t>
            </w:r>
          </w:p>
        </w:tc>
      </w:tr>
      <w:tr w:rsidR="008902B9" w:rsidRPr="00F03BF8" w:rsidTr="00DF45C9">
        <w:trPr>
          <w:trHeight w:val="286"/>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8902B9" w:rsidRPr="00F03BF8" w:rsidRDefault="008902B9" w:rsidP="00DF45C9">
            <w:pPr>
              <w:spacing w:before="0" w:after="0" w:line="240" w:lineRule="auto"/>
              <w:rPr>
                <w:rFonts w:ascii="Times New Roman" w:eastAsia="Times New Roman" w:hAnsi="Times New Roman" w:cs="Times New Roman"/>
                <w:color w:val="000000"/>
                <w:lang w:val="ru-RU" w:eastAsia="ru-RU" w:bidi="ar-SA"/>
              </w:rPr>
            </w:pPr>
            <w:r w:rsidRPr="00F03BF8">
              <w:rPr>
                <w:rFonts w:ascii="Times New Roman" w:eastAsia="Times New Roman" w:hAnsi="Times New Roman" w:cs="Times New Roman"/>
                <w:color w:val="000000"/>
                <w:lang w:val="ru-RU" w:eastAsia="ru-RU" w:bidi="ar-SA"/>
              </w:rPr>
              <w:t xml:space="preserve">Тюлячинский </w:t>
            </w:r>
          </w:p>
        </w:tc>
        <w:tc>
          <w:tcPr>
            <w:tcW w:w="1640" w:type="dxa"/>
            <w:tcBorders>
              <w:top w:val="nil"/>
              <w:left w:val="nil"/>
              <w:bottom w:val="single" w:sz="4" w:space="0" w:color="auto"/>
              <w:right w:val="single" w:sz="4" w:space="0" w:color="auto"/>
            </w:tcBorders>
            <w:shd w:val="clear" w:color="auto" w:fill="auto"/>
            <w:noWrap/>
            <w:vAlign w:val="center"/>
            <w:hideMark/>
          </w:tcPr>
          <w:p w:rsidR="008902B9" w:rsidRPr="00F03BF8" w:rsidRDefault="008902B9" w:rsidP="00DF45C9">
            <w:pPr>
              <w:spacing w:before="0" w:after="0" w:line="240" w:lineRule="auto"/>
              <w:jc w:val="right"/>
              <w:rPr>
                <w:rFonts w:ascii="Calibri" w:eastAsia="Times New Roman" w:hAnsi="Calibri" w:cs="Calibri"/>
                <w:color w:val="000000"/>
                <w:lang w:val="ru-RU" w:eastAsia="ru-RU" w:bidi="ar-SA"/>
              </w:rPr>
            </w:pPr>
            <w:r w:rsidRPr="00F03BF8">
              <w:rPr>
                <w:rFonts w:ascii="Calibri" w:eastAsia="Times New Roman" w:hAnsi="Calibri" w:cs="Calibri"/>
                <w:color w:val="000000"/>
                <w:lang w:val="ru-RU" w:eastAsia="ru-RU" w:bidi="ar-SA"/>
              </w:rPr>
              <w:t>-</w:t>
            </w:r>
          </w:p>
        </w:tc>
        <w:tc>
          <w:tcPr>
            <w:tcW w:w="1553" w:type="dxa"/>
            <w:tcBorders>
              <w:top w:val="nil"/>
              <w:left w:val="nil"/>
              <w:bottom w:val="single" w:sz="4" w:space="0" w:color="auto"/>
              <w:right w:val="single" w:sz="4" w:space="0" w:color="auto"/>
            </w:tcBorders>
            <w:shd w:val="clear" w:color="auto" w:fill="auto"/>
            <w:vAlign w:val="center"/>
            <w:hideMark/>
          </w:tcPr>
          <w:p w:rsidR="008902B9" w:rsidRPr="004250EC" w:rsidRDefault="008902B9" w:rsidP="00DF45C9">
            <w:pPr>
              <w:spacing w:before="0" w:after="0" w:line="240" w:lineRule="auto"/>
              <w:jc w:val="right"/>
              <w:rPr>
                <w:rFonts w:ascii="Times New Roman" w:eastAsia="Times New Roman" w:hAnsi="Times New Roman" w:cs="Times New Roman"/>
                <w:bCs/>
                <w:color w:val="000000"/>
                <w:lang w:val="ru-RU" w:eastAsia="ru-RU" w:bidi="ar-SA"/>
              </w:rPr>
            </w:pPr>
            <w:r w:rsidRPr="004250EC">
              <w:rPr>
                <w:rFonts w:ascii="Times New Roman" w:eastAsia="Times New Roman" w:hAnsi="Times New Roman" w:cs="Times New Roman"/>
                <w:bCs/>
                <w:color w:val="000000"/>
                <w:lang w:val="ru-RU" w:eastAsia="ru-RU" w:bidi="ar-SA"/>
              </w:rPr>
              <w:t>1</w:t>
            </w:r>
          </w:p>
        </w:tc>
        <w:tc>
          <w:tcPr>
            <w:tcW w:w="1574" w:type="dxa"/>
            <w:tcBorders>
              <w:top w:val="nil"/>
              <w:left w:val="nil"/>
              <w:bottom w:val="single" w:sz="4" w:space="0" w:color="auto"/>
              <w:right w:val="single" w:sz="4" w:space="0" w:color="auto"/>
            </w:tcBorders>
            <w:shd w:val="clear" w:color="auto" w:fill="auto"/>
            <w:vAlign w:val="center"/>
            <w:hideMark/>
          </w:tcPr>
          <w:p w:rsidR="008902B9" w:rsidRPr="00F03BF8" w:rsidRDefault="008902B9" w:rsidP="00DF45C9">
            <w:pPr>
              <w:spacing w:before="0" w:after="0" w:line="240" w:lineRule="auto"/>
              <w:jc w:val="right"/>
              <w:rPr>
                <w:rFonts w:ascii="Times New Roman" w:eastAsia="Times New Roman" w:hAnsi="Times New Roman" w:cs="Times New Roman"/>
                <w:b/>
                <w:bCs/>
                <w:color w:val="000000"/>
                <w:lang w:val="ru-RU" w:eastAsia="ru-RU" w:bidi="ar-SA"/>
              </w:rPr>
            </w:pPr>
            <w:r w:rsidRPr="00F03BF8">
              <w:rPr>
                <w:rFonts w:ascii="Times New Roman" w:eastAsia="Times New Roman" w:hAnsi="Times New Roman" w:cs="Times New Roman"/>
                <w:b/>
                <w:bCs/>
                <w:color w:val="000000"/>
                <w:lang w:val="ru-RU" w:eastAsia="ru-RU" w:bidi="ar-SA"/>
              </w:rPr>
              <w:t> </w:t>
            </w:r>
            <w:r>
              <w:rPr>
                <w:rFonts w:ascii="Times New Roman" w:eastAsia="Times New Roman" w:hAnsi="Times New Roman" w:cs="Times New Roman"/>
                <w:b/>
                <w:bCs/>
                <w:color w:val="000000"/>
                <w:lang w:val="ru-RU" w:eastAsia="ru-RU" w:bidi="ar-SA"/>
              </w:rPr>
              <w:t>-</w:t>
            </w:r>
          </w:p>
        </w:tc>
      </w:tr>
      <w:tr w:rsidR="008902B9" w:rsidRPr="00F03BF8" w:rsidTr="00DF45C9">
        <w:trPr>
          <w:trHeight w:val="286"/>
        </w:trPr>
        <w:tc>
          <w:tcPr>
            <w:tcW w:w="5320" w:type="dxa"/>
            <w:tcBorders>
              <w:top w:val="nil"/>
              <w:left w:val="single" w:sz="4" w:space="0" w:color="auto"/>
              <w:bottom w:val="single" w:sz="4" w:space="0" w:color="auto"/>
              <w:right w:val="single" w:sz="4" w:space="0" w:color="auto"/>
            </w:tcBorders>
            <w:shd w:val="clear" w:color="auto" w:fill="auto"/>
            <w:noWrap/>
            <w:vAlign w:val="center"/>
            <w:hideMark/>
          </w:tcPr>
          <w:p w:rsidR="008902B9" w:rsidRPr="00F03BF8" w:rsidRDefault="008902B9" w:rsidP="00DF45C9">
            <w:pPr>
              <w:spacing w:before="0" w:after="0" w:line="240" w:lineRule="auto"/>
              <w:rPr>
                <w:rFonts w:ascii="Times New Roman" w:eastAsia="Times New Roman" w:hAnsi="Times New Roman" w:cs="Times New Roman"/>
                <w:color w:val="000000"/>
                <w:lang w:val="ru-RU" w:eastAsia="ru-RU" w:bidi="ar-SA"/>
              </w:rPr>
            </w:pPr>
            <w:r w:rsidRPr="00F03BF8">
              <w:rPr>
                <w:rFonts w:ascii="Times New Roman" w:eastAsia="Times New Roman" w:hAnsi="Times New Roman" w:cs="Times New Roman"/>
                <w:color w:val="000000"/>
                <w:lang w:val="ru-RU" w:eastAsia="ru-RU" w:bidi="ar-SA"/>
              </w:rPr>
              <w:t>Буинский</w:t>
            </w:r>
          </w:p>
        </w:tc>
        <w:tc>
          <w:tcPr>
            <w:tcW w:w="1640" w:type="dxa"/>
            <w:tcBorders>
              <w:top w:val="nil"/>
              <w:left w:val="nil"/>
              <w:bottom w:val="single" w:sz="4" w:space="0" w:color="auto"/>
              <w:right w:val="single" w:sz="4" w:space="0" w:color="auto"/>
            </w:tcBorders>
            <w:shd w:val="clear" w:color="auto" w:fill="auto"/>
            <w:noWrap/>
            <w:vAlign w:val="center"/>
            <w:hideMark/>
          </w:tcPr>
          <w:p w:rsidR="008902B9" w:rsidRPr="00F03BF8"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03BF8">
              <w:rPr>
                <w:rFonts w:ascii="Times New Roman" w:eastAsia="Times New Roman" w:hAnsi="Times New Roman" w:cs="Times New Roman"/>
                <w:color w:val="000000"/>
                <w:lang w:val="ru-RU" w:eastAsia="ru-RU" w:bidi="ar-SA"/>
              </w:rPr>
              <w:t>1</w:t>
            </w:r>
          </w:p>
        </w:tc>
        <w:tc>
          <w:tcPr>
            <w:tcW w:w="1553" w:type="dxa"/>
            <w:tcBorders>
              <w:top w:val="nil"/>
              <w:left w:val="nil"/>
              <w:bottom w:val="single" w:sz="4" w:space="0" w:color="auto"/>
              <w:right w:val="single" w:sz="4" w:space="0" w:color="auto"/>
            </w:tcBorders>
            <w:shd w:val="clear" w:color="auto" w:fill="auto"/>
            <w:vAlign w:val="center"/>
            <w:hideMark/>
          </w:tcPr>
          <w:p w:rsidR="008902B9" w:rsidRPr="004250EC" w:rsidRDefault="008902B9" w:rsidP="00DF45C9">
            <w:pPr>
              <w:spacing w:before="0" w:after="0" w:line="240" w:lineRule="auto"/>
              <w:jc w:val="right"/>
              <w:rPr>
                <w:rFonts w:ascii="Times New Roman" w:eastAsia="Times New Roman" w:hAnsi="Times New Roman" w:cs="Times New Roman"/>
                <w:bCs/>
                <w:color w:val="000000"/>
                <w:lang w:val="ru-RU" w:eastAsia="ru-RU" w:bidi="ar-SA"/>
              </w:rPr>
            </w:pPr>
            <w:r w:rsidRPr="004250EC">
              <w:rPr>
                <w:rFonts w:ascii="Times New Roman" w:eastAsia="Times New Roman" w:hAnsi="Times New Roman" w:cs="Times New Roman"/>
                <w:bCs/>
                <w:color w:val="000000"/>
                <w:lang w:val="ru-RU" w:eastAsia="ru-RU" w:bidi="ar-SA"/>
              </w:rPr>
              <w:t> -</w:t>
            </w:r>
          </w:p>
        </w:tc>
        <w:tc>
          <w:tcPr>
            <w:tcW w:w="1574" w:type="dxa"/>
            <w:tcBorders>
              <w:top w:val="nil"/>
              <w:left w:val="nil"/>
              <w:bottom w:val="single" w:sz="4" w:space="0" w:color="auto"/>
              <w:right w:val="single" w:sz="4" w:space="0" w:color="auto"/>
            </w:tcBorders>
            <w:shd w:val="clear" w:color="auto" w:fill="auto"/>
            <w:vAlign w:val="center"/>
            <w:hideMark/>
          </w:tcPr>
          <w:p w:rsidR="008902B9" w:rsidRPr="00F03BF8" w:rsidRDefault="008902B9" w:rsidP="00DF45C9">
            <w:pPr>
              <w:spacing w:before="0" w:after="0" w:line="240" w:lineRule="auto"/>
              <w:jc w:val="right"/>
              <w:rPr>
                <w:rFonts w:ascii="Times New Roman" w:eastAsia="Times New Roman" w:hAnsi="Times New Roman" w:cs="Times New Roman"/>
                <w:b/>
                <w:bCs/>
                <w:color w:val="000000"/>
                <w:lang w:val="ru-RU" w:eastAsia="ru-RU" w:bidi="ar-SA"/>
              </w:rPr>
            </w:pPr>
            <w:r w:rsidRPr="00F03BF8">
              <w:rPr>
                <w:rFonts w:ascii="Times New Roman" w:eastAsia="Times New Roman" w:hAnsi="Times New Roman" w:cs="Times New Roman"/>
                <w:b/>
                <w:bCs/>
                <w:color w:val="000000"/>
                <w:lang w:val="ru-RU" w:eastAsia="ru-RU" w:bidi="ar-SA"/>
              </w:rPr>
              <w:t> </w:t>
            </w:r>
            <w:r>
              <w:rPr>
                <w:rFonts w:ascii="Times New Roman" w:eastAsia="Times New Roman" w:hAnsi="Times New Roman" w:cs="Times New Roman"/>
                <w:b/>
                <w:bCs/>
                <w:color w:val="000000"/>
                <w:lang w:val="ru-RU" w:eastAsia="ru-RU" w:bidi="ar-SA"/>
              </w:rPr>
              <w:t>-</w:t>
            </w:r>
          </w:p>
        </w:tc>
      </w:tr>
      <w:tr w:rsidR="008902B9" w:rsidRPr="00F03BF8" w:rsidTr="00DF45C9">
        <w:trPr>
          <w:trHeight w:val="286"/>
        </w:trPr>
        <w:tc>
          <w:tcPr>
            <w:tcW w:w="5320" w:type="dxa"/>
            <w:tcBorders>
              <w:top w:val="nil"/>
              <w:left w:val="single" w:sz="4" w:space="0" w:color="auto"/>
              <w:bottom w:val="single" w:sz="4" w:space="0" w:color="auto"/>
              <w:right w:val="single" w:sz="4" w:space="0" w:color="auto"/>
            </w:tcBorders>
            <w:shd w:val="clear" w:color="auto" w:fill="auto"/>
            <w:noWrap/>
            <w:vAlign w:val="center"/>
            <w:hideMark/>
          </w:tcPr>
          <w:p w:rsidR="008902B9" w:rsidRPr="00F03BF8" w:rsidRDefault="008902B9" w:rsidP="00DF45C9">
            <w:pPr>
              <w:spacing w:before="0" w:after="0" w:line="240" w:lineRule="auto"/>
              <w:rPr>
                <w:rFonts w:ascii="Times New Roman" w:eastAsia="Times New Roman" w:hAnsi="Times New Roman" w:cs="Times New Roman"/>
                <w:color w:val="000000"/>
                <w:lang w:val="ru-RU" w:eastAsia="ru-RU" w:bidi="ar-SA"/>
              </w:rPr>
            </w:pPr>
            <w:r w:rsidRPr="00F03BF8">
              <w:rPr>
                <w:rFonts w:ascii="Times New Roman" w:eastAsia="Times New Roman" w:hAnsi="Times New Roman" w:cs="Times New Roman"/>
                <w:color w:val="000000"/>
                <w:lang w:val="ru-RU" w:eastAsia="ru-RU" w:bidi="ar-SA"/>
              </w:rPr>
              <w:t>Заинский</w:t>
            </w:r>
          </w:p>
        </w:tc>
        <w:tc>
          <w:tcPr>
            <w:tcW w:w="1640" w:type="dxa"/>
            <w:tcBorders>
              <w:top w:val="nil"/>
              <w:left w:val="nil"/>
              <w:bottom w:val="single" w:sz="4" w:space="0" w:color="auto"/>
              <w:right w:val="single" w:sz="4" w:space="0" w:color="auto"/>
            </w:tcBorders>
            <w:shd w:val="clear" w:color="auto" w:fill="auto"/>
            <w:noWrap/>
            <w:vAlign w:val="center"/>
            <w:hideMark/>
          </w:tcPr>
          <w:p w:rsidR="008902B9" w:rsidRPr="00F03BF8"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03BF8">
              <w:rPr>
                <w:rFonts w:ascii="Times New Roman" w:eastAsia="Times New Roman" w:hAnsi="Times New Roman" w:cs="Times New Roman"/>
                <w:color w:val="000000"/>
                <w:lang w:val="ru-RU" w:eastAsia="ru-RU" w:bidi="ar-SA"/>
              </w:rPr>
              <w:t>2</w:t>
            </w:r>
          </w:p>
        </w:tc>
        <w:tc>
          <w:tcPr>
            <w:tcW w:w="1553" w:type="dxa"/>
            <w:tcBorders>
              <w:top w:val="nil"/>
              <w:left w:val="nil"/>
              <w:bottom w:val="single" w:sz="4" w:space="0" w:color="auto"/>
              <w:right w:val="single" w:sz="4" w:space="0" w:color="auto"/>
            </w:tcBorders>
            <w:shd w:val="clear" w:color="auto" w:fill="auto"/>
            <w:vAlign w:val="center"/>
            <w:hideMark/>
          </w:tcPr>
          <w:p w:rsidR="008902B9" w:rsidRPr="004250EC" w:rsidRDefault="008902B9" w:rsidP="00DF45C9">
            <w:pPr>
              <w:spacing w:before="0" w:after="0" w:line="240" w:lineRule="auto"/>
              <w:jc w:val="right"/>
              <w:rPr>
                <w:rFonts w:ascii="Times New Roman" w:eastAsia="Times New Roman" w:hAnsi="Times New Roman" w:cs="Times New Roman"/>
                <w:bCs/>
                <w:color w:val="000000"/>
                <w:lang w:val="ru-RU" w:eastAsia="ru-RU" w:bidi="ar-SA"/>
              </w:rPr>
            </w:pPr>
            <w:r w:rsidRPr="004250EC">
              <w:rPr>
                <w:rFonts w:ascii="Times New Roman" w:eastAsia="Times New Roman" w:hAnsi="Times New Roman" w:cs="Times New Roman"/>
                <w:bCs/>
                <w:color w:val="000000"/>
                <w:lang w:val="ru-RU" w:eastAsia="ru-RU" w:bidi="ar-SA"/>
              </w:rPr>
              <w:t> -</w:t>
            </w:r>
          </w:p>
        </w:tc>
        <w:tc>
          <w:tcPr>
            <w:tcW w:w="1574" w:type="dxa"/>
            <w:tcBorders>
              <w:top w:val="nil"/>
              <w:left w:val="nil"/>
              <w:bottom w:val="single" w:sz="4" w:space="0" w:color="auto"/>
              <w:right w:val="single" w:sz="4" w:space="0" w:color="auto"/>
            </w:tcBorders>
            <w:shd w:val="clear" w:color="auto" w:fill="auto"/>
            <w:vAlign w:val="center"/>
            <w:hideMark/>
          </w:tcPr>
          <w:p w:rsidR="008902B9" w:rsidRPr="00F03BF8" w:rsidRDefault="008902B9" w:rsidP="00DF45C9">
            <w:pPr>
              <w:spacing w:before="0" w:after="0" w:line="240" w:lineRule="auto"/>
              <w:jc w:val="right"/>
              <w:rPr>
                <w:rFonts w:ascii="Times New Roman" w:eastAsia="Times New Roman" w:hAnsi="Times New Roman" w:cs="Times New Roman"/>
                <w:b/>
                <w:bCs/>
                <w:color w:val="000000"/>
                <w:lang w:val="ru-RU" w:eastAsia="ru-RU" w:bidi="ar-SA"/>
              </w:rPr>
            </w:pPr>
            <w:r w:rsidRPr="00F03BF8">
              <w:rPr>
                <w:rFonts w:ascii="Times New Roman" w:eastAsia="Times New Roman" w:hAnsi="Times New Roman" w:cs="Times New Roman"/>
                <w:b/>
                <w:bCs/>
                <w:color w:val="000000"/>
                <w:lang w:val="ru-RU" w:eastAsia="ru-RU" w:bidi="ar-SA"/>
              </w:rPr>
              <w:t> </w:t>
            </w:r>
            <w:r>
              <w:rPr>
                <w:rFonts w:ascii="Times New Roman" w:eastAsia="Times New Roman" w:hAnsi="Times New Roman" w:cs="Times New Roman"/>
                <w:b/>
                <w:bCs/>
                <w:color w:val="000000"/>
                <w:lang w:val="ru-RU" w:eastAsia="ru-RU" w:bidi="ar-SA"/>
              </w:rPr>
              <w:t>-</w:t>
            </w:r>
          </w:p>
        </w:tc>
      </w:tr>
      <w:tr w:rsidR="008902B9" w:rsidRPr="00F03BF8" w:rsidTr="00DF45C9">
        <w:trPr>
          <w:trHeight w:val="286"/>
        </w:trPr>
        <w:tc>
          <w:tcPr>
            <w:tcW w:w="5320" w:type="dxa"/>
            <w:tcBorders>
              <w:top w:val="nil"/>
              <w:left w:val="single" w:sz="4" w:space="0" w:color="auto"/>
              <w:bottom w:val="single" w:sz="4" w:space="0" w:color="auto"/>
              <w:right w:val="single" w:sz="4" w:space="0" w:color="auto"/>
            </w:tcBorders>
            <w:shd w:val="clear" w:color="auto" w:fill="auto"/>
            <w:noWrap/>
            <w:vAlign w:val="center"/>
            <w:hideMark/>
          </w:tcPr>
          <w:p w:rsidR="008902B9" w:rsidRPr="00F03BF8" w:rsidRDefault="008902B9" w:rsidP="00DF45C9">
            <w:pPr>
              <w:spacing w:before="0" w:after="0" w:line="240" w:lineRule="auto"/>
              <w:rPr>
                <w:rFonts w:ascii="Times New Roman" w:eastAsia="Times New Roman" w:hAnsi="Times New Roman" w:cs="Times New Roman"/>
                <w:color w:val="000000"/>
                <w:lang w:val="ru-RU" w:eastAsia="ru-RU" w:bidi="ar-SA"/>
              </w:rPr>
            </w:pPr>
            <w:r w:rsidRPr="00F03BF8">
              <w:rPr>
                <w:rFonts w:ascii="Times New Roman" w:eastAsia="Times New Roman" w:hAnsi="Times New Roman" w:cs="Times New Roman"/>
                <w:color w:val="000000"/>
                <w:lang w:val="ru-RU" w:eastAsia="ru-RU" w:bidi="ar-SA"/>
              </w:rPr>
              <w:t>Кайбицкий</w:t>
            </w:r>
          </w:p>
        </w:tc>
        <w:tc>
          <w:tcPr>
            <w:tcW w:w="1640" w:type="dxa"/>
            <w:tcBorders>
              <w:top w:val="nil"/>
              <w:left w:val="nil"/>
              <w:bottom w:val="single" w:sz="4" w:space="0" w:color="auto"/>
              <w:right w:val="single" w:sz="4" w:space="0" w:color="auto"/>
            </w:tcBorders>
            <w:shd w:val="clear" w:color="auto" w:fill="auto"/>
            <w:noWrap/>
            <w:vAlign w:val="center"/>
            <w:hideMark/>
          </w:tcPr>
          <w:p w:rsidR="008902B9" w:rsidRPr="00F03BF8"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03BF8">
              <w:rPr>
                <w:rFonts w:ascii="Times New Roman" w:eastAsia="Times New Roman" w:hAnsi="Times New Roman" w:cs="Times New Roman"/>
                <w:color w:val="000000"/>
                <w:lang w:eastAsia="ru-RU" w:bidi="ar-SA"/>
              </w:rPr>
              <w:t>-</w:t>
            </w:r>
          </w:p>
        </w:tc>
        <w:tc>
          <w:tcPr>
            <w:tcW w:w="1553" w:type="dxa"/>
            <w:tcBorders>
              <w:top w:val="nil"/>
              <w:left w:val="nil"/>
              <w:bottom w:val="single" w:sz="4" w:space="0" w:color="auto"/>
              <w:right w:val="single" w:sz="4" w:space="0" w:color="auto"/>
            </w:tcBorders>
            <w:shd w:val="clear" w:color="auto" w:fill="auto"/>
            <w:vAlign w:val="center"/>
            <w:hideMark/>
          </w:tcPr>
          <w:p w:rsidR="008902B9" w:rsidRPr="004250EC" w:rsidRDefault="008902B9" w:rsidP="00DF45C9">
            <w:pPr>
              <w:spacing w:before="0" w:after="0" w:line="240" w:lineRule="auto"/>
              <w:jc w:val="right"/>
              <w:rPr>
                <w:rFonts w:ascii="Times New Roman" w:eastAsia="Times New Roman" w:hAnsi="Times New Roman" w:cs="Times New Roman"/>
                <w:bCs/>
                <w:color w:val="000000"/>
                <w:lang w:val="ru-RU" w:eastAsia="ru-RU" w:bidi="ar-SA"/>
              </w:rPr>
            </w:pPr>
            <w:r w:rsidRPr="004250EC">
              <w:rPr>
                <w:rFonts w:ascii="Times New Roman" w:eastAsia="Times New Roman" w:hAnsi="Times New Roman" w:cs="Times New Roman"/>
                <w:bCs/>
                <w:color w:val="000000"/>
                <w:lang w:eastAsia="ru-RU" w:bidi="ar-SA"/>
              </w:rPr>
              <w:t> -</w:t>
            </w:r>
          </w:p>
        </w:tc>
        <w:tc>
          <w:tcPr>
            <w:tcW w:w="1574" w:type="dxa"/>
            <w:tcBorders>
              <w:top w:val="nil"/>
              <w:left w:val="nil"/>
              <w:bottom w:val="single" w:sz="4" w:space="0" w:color="auto"/>
              <w:right w:val="single" w:sz="4" w:space="0" w:color="auto"/>
            </w:tcBorders>
            <w:shd w:val="clear" w:color="auto" w:fill="auto"/>
            <w:vAlign w:val="center"/>
            <w:hideMark/>
          </w:tcPr>
          <w:p w:rsidR="008902B9" w:rsidRPr="004250EC" w:rsidRDefault="008902B9" w:rsidP="00DF45C9">
            <w:pPr>
              <w:spacing w:before="0" w:after="0" w:line="240" w:lineRule="auto"/>
              <w:jc w:val="right"/>
              <w:rPr>
                <w:rFonts w:ascii="Times New Roman" w:eastAsia="Times New Roman" w:hAnsi="Times New Roman" w:cs="Times New Roman"/>
                <w:b/>
                <w:bCs/>
                <w:color w:val="000000"/>
                <w:lang w:val="ru-RU" w:eastAsia="ru-RU" w:bidi="ar-SA"/>
              </w:rPr>
            </w:pPr>
            <w:r w:rsidRPr="00F03BF8">
              <w:rPr>
                <w:rFonts w:ascii="Times New Roman" w:eastAsia="Times New Roman" w:hAnsi="Times New Roman" w:cs="Times New Roman"/>
                <w:b/>
                <w:bCs/>
                <w:color w:val="000000"/>
                <w:lang w:eastAsia="ru-RU" w:bidi="ar-SA"/>
              </w:rPr>
              <w:t> </w:t>
            </w:r>
            <w:r>
              <w:rPr>
                <w:rFonts w:ascii="Times New Roman" w:eastAsia="Times New Roman" w:hAnsi="Times New Roman" w:cs="Times New Roman"/>
                <w:b/>
                <w:bCs/>
                <w:color w:val="000000"/>
                <w:lang w:val="ru-RU" w:eastAsia="ru-RU" w:bidi="ar-SA"/>
              </w:rPr>
              <w:t>-</w:t>
            </w:r>
          </w:p>
        </w:tc>
      </w:tr>
      <w:tr w:rsidR="008902B9" w:rsidRPr="00F03BF8" w:rsidTr="00DF45C9">
        <w:trPr>
          <w:trHeight w:val="286"/>
        </w:trPr>
        <w:tc>
          <w:tcPr>
            <w:tcW w:w="5320" w:type="dxa"/>
            <w:tcBorders>
              <w:top w:val="nil"/>
              <w:left w:val="single" w:sz="4" w:space="0" w:color="auto"/>
              <w:bottom w:val="single" w:sz="4" w:space="0" w:color="auto"/>
              <w:right w:val="single" w:sz="4" w:space="0" w:color="auto"/>
            </w:tcBorders>
            <w:shd w:val="clear" w:color="auto" w:fill="auto"/>
            <w:noWrap/>
            <w:vAlign w:val="center"/>
            <w:hideMark/>
          </w:tcPr>
          <w:p w:rsidR="008902B9" w:rsidRPr="00F03BF8" w:rsidRDefault="008902B9" w:rsidP="00DF45C9">
            <w:pPr>
              <w:spacing w:before="0" w:after="0" w:line="240" w:lineRule="auto"/>
              <w:rPr>
                <w:rFonts w:ascii="Times New Roman" w:eastAsia="Times New Roman" w:hAnsi="Times New Roman" w:cs="Times New Roman"/>
                <w:color w:val="000000"/>
                <w:lang w:val="ru-RU" w:eastAsia="ru-RU" w:bidi="ar-SA"/>
              </w:rPr>
            </w:pPr>
            <w:r w:rsidRPr="00F03BF8">
              <w:rPr>
                <w:rFonts w:ascii="Times New Roman" w:eastAsia="Times New Roman" w:hAnsi="Times New Roman" w:cs="Times New Roman"/>
                <w:color w:val="000000"/>
                <w:lang w:val="ru-RU" w:eastAsia="ru-RU" w:bidi="ar-SA"/>
              </w:rPr>
              <w:t>Кукморский</w:t>
            </w:r>
          </w:p>
        </w:tc>
        <w:tc>
          <w:tcPr>
            <w:tcW w:w="1640" w:type="dxa"/>
            <w:tcBorders>
              <w:top w:val="nil"/>
              <w:left w:val="nil"/>
              <w:bottom w:val="single" w:sz="4" w:space="0" w:color="auto"/>
              <w:right w:val="single" w:sz="4" w:space="0" w:color="auto"/>
            </w:tcBorders>
            <w:shd w:val="clear" w:color="auto" w:fill="auto"/>
            <w:noWrap/>
            <w:vAlign w:val="center"/>
            <w:hideMark/>
          </w:tcPr>
          <w:p w:rsidR="008902B9" w:rsidRPr="00F03BF8"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03BF8">
              <w:rPr>
                <w:rFonts w:ascii="Times New Roman" w:eastAsia="Times New Roman" w:hAnsi="Times New Roman" w:cs="Times New Roman"/>
                <w:color w:val="000000"/>
                <w:lang w:val="ru-RU" w:eastAsia="ru-RU" w:bidi="ar-SA"/>
              </w:rPr>
              <w:t>1</w:t>
            </w:r>
          </w:p>
        </w:tc>
        <w:tc>
          <w:tcPr>
            <w:tcW w:w="1553" w:type="dxa"/>
            <w:tcBorders>
              <w:top w:val="nil"/>
              <w:left w:val="nil"/>
              <w:bottom w:val="single" w:sz="4" w:space="0" w:color="auto"/>
              <w:right w:val="single" w:sz="4" w:space="0" w:color="auto"/>
            </w:tcBorders>
            <w:shd w:val="clear" w:color="auto" w:fill="auto"/>
            <w:vAlign w:val="center"/>
            <w:hideMark/>
          </w:tcPr>
          <w:p w:rsidR="008902B9" w:rsidRPr="004250EC" w:rsidRDefault="008902B9" w:rsidP="00DF45C9">
            <w:pPr>
              <w:spacing w:before="0" w:after="0" w:line="240" w:lineRule="auto"/>
              <w:jc w:val="right"/>
              <w:rPr>
                <w:rFonts w:ascii="Times New Roman" w:eastAsia="Times New Roman" w:hAnsi="Times New Roman" w:cs="Times New Roman"/>
                <w:bCs/>
                <w:color w:val="000000"/>
                <w:lang w:val="ru-RU" w:eastAsia="ru-RU" w:bidi="ar-SA"/>
              </w:rPr>
            </w:pPr>
            <w:r w:rsidRPr="004250EC">
              <w:rPr>
                <w:rFonts w:ascii="Times New Roman" w:eastAsia="Times New Roman" w:hAnsi="Times New Roman" w:cs="Times New Roman"/>
                <w:bCs/>
                <w:color w:val="000000"/>
                <w:lang w:val="ru-RU" w:eastAsia="ru-RU" w:bidi="ar-SA"/>
              </w:rPr>
              <w:t> -</w:t>
            </w:r>
          </w:p>
        </w:tc>
        <w:tc>
          <w:tcPr>
            <w:tcW w:w="1574" w:type="dxa"/>
            <w:tcBorders>
              <w:top w:val="nil"/>
              <w:left w:val="nil"/>
              <w:bottom w:val="single" w:sz="4" w:space="0" w:color="auto"/>
              <w:right w:val="single" w:sz="4" w:space="0" w:color="auto"/>
            </w:tcBorders>
            <w:shd w:val="clear" w:color="auto" w:fill="auto"/>
            <w:vAlign w:val="center"/>
            <w:hideMark/>
          </w:tcPr>
          <w:p w:rsidR="008902B9" w:rsidRPr="00F03BF8" w:rsidRDefault="008902B9" w:rsidP="00DF45C9">
            <w:pPr>
              <w:spacing w:before="0" w:after="0" w:line="240" w:lineRule="auto"/>
              <w:jc w:val="right"/>
              <w:rPr>
                <w:rFonts w:ascii="Times New Roman" w:eastAsia="Times New Roman" w:hAnsi="Times New Roman" w:cs="Times New Roman"/>
                <w:b/>
                <w:bCs/>
                <w:color w:val="000000"/>
                <w:lang w:val="ru-RU" w:eastAsia="ru-RU" w:bidi="ar-SA"/>
              </w:rPr>
            </w:pPr>
            <w:r w:rsidRPr="00F03BF8">
              <w:rPr>
                <w:rFonts w:ascii="Times New Roman" w:eastAsia="Times New Roman" w:hAnsi="Times New Roman" w:cs="Times New Roman"/>
                <w:b/>
                <w:bCs/>
                <w:color w:val="000000"/>
                <w:lang w:val="ru-RU" w:eastAsia="ru-RU" w:bidi="ar-SA"/>
              </w:rPr>
              <w:t> </w:t>
            </w:r>
            <w:r>
              <w:rPr>
                <w:rFonts w:ascii="Times New Roman" w:eastAsia="Times New Roman" w:hAnsi="Times New Roman" w:cs="Times New Roman"/>
                <w:b/>
                <w:bCs/>
                <w:color w:val="000000"/>
                <w:lang w:val="ru-RU" w:eastAsia="ru-RU" w:bidi="ar-SA"/>
              </w:rPr>
              <w:t>-</w:t>
            </w:r>
          </w:p>
        </w:tc>
      </w:tr>
      <w:tr w:rsidR="008902B9" w:rsidRPr="00F03BF8" w:rsidTr="00DF45C9">
        <w:trPr>
          <w:trHeight w:val="286"/>
        </w:trPr>
        <w:tc>
          <w:tcPr>
            <w:tcW w:w="5320" w:type="dxa"/>
            <w:tcBorders>
              <w:top w:val="nil"/>
              <w:left w:val="single" w:sz="4" w:space="0" w:color="auto"/>
              <w:bottom w:val="single" w:sz="4" w:space="0" w:color="auto"/>
              <w:right w:val="single" w:sz="4" w:space="0" w:color="auto"/>
            </w:tcBorders>
            <w:shd w:val="clear" w:color="auto" w:fill="auto"/>
            <w:noWrap/>
            <w:vAlign w:val="center"/>
            <w:hideMark/>
          </w:tcPr>
          <w:p w:rsidR="008902B9" w:rsidRPr="00F03BF8" w:rsidRDefault="008902B9" w:rsidP="00DF45C9">
            <w:pPr>
              <w:spacing w:before="0" w:after="0" w:line="240" w:lineRule="auto"/>
              <w:rPr>
                <w:rFonts w:ascii="Times New Roman" w:eastAsia="Times New Roman" w:hAnsi="Times New Roman" w:cs="Times New Roman"/>
                <w:color w:val="000000"/>
                <w:lang w:val="ru-RU" w:eastAsia="ru-RU" w:bidi="ar-SA"/>
              </w:rPr>
            </w:pPr>
            <w:r w:rsidRPr="00F03BF8">
              <w:rPr>
                <w:rFonts w:ascii="Times New Roman" w:eastAsia="Times New Roman" w:hAnsi="Times New Roman" w:cs="Times New Roman"/>
                <w:color w:val="000000"/>
                <w:lang w:val="ru-RU" w:eastAsia="ru-RU" w:bidi="ar-SA"/>
              </w:rPr>
              <w:t>Сабинский</w:t>
            </w:r>
          </w:p>
        </w:tc>
        <w:tc>
          <w:tcPr>
            <w:tcW w:w="1640" w:type="dxa"/>
            <w:tcBorders>
              <w:top w:val="nil"/>
              <w:left w:val="nil"/>
              <w:bottom w:val="single" w:sz="4" w:space="0" w:color="auto"/>
              <w:right w:val="single" w:sz="4" w:space="0" w:color="auto"/>
            </w:tcBorders>
            <w:shd w:val="clear" w:color="auto" w:fill="auto"/>
            <w:noWrap/>
            <w:vAlign w:val="center"/>
            <w:hideMark/>
          </w:tcPr>
          <w:p w:rsidR="008902B9" w:rsidRPr="00F03BF8"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F03BF8">
              <w:rPr>
                <w:rFonts w:ascii="Times New Roman" w:eastAsia="Times New Roman" w:hAnsi="Times New Roman" w:cs="Times New Roman"/>
                <w:color w:val="000000"/>
                <w:lang w:val="ru-RU" w:eastAsia="ru-RU" w:bidi="ar-SA"/>
              </w:rPr>
              <w:t>1</w:t>
            </w:r>
          </w:p>
        </w:tc>
        <w:tc>
          <w:tcPr>
            <w:tcW w:w="1553" w:type="dxa"/>
            <w:tcBorders>
              <w:top w:val="nil"/>
              <w:left w:val="nil"/>
              <w:bottom w:val="single" w:sz="4" w:space="0" w:color="auto"/>
              <w:right w:val="single" w:sz="4" w:space="0" w:color="auto"/>
            </w:tcBorders>
            <w:shd w:val="clear" w:color="auto" w:fill="auto"/>
            <w:vAlign w:val="center"/>
            <w:hideMark/>
          </w:tcPr>
          <w:p w:rsidR="008902B9" w:rsidRPr="00F03BF8" w:rsidRDefault="008902B9" w:rsidP="00DF45C9">
            <w:pPr>
              <w:spacing w:before="0" w:after="0" w:line="240" w:lineRule="auto"/>
              <w:jc w:val="right"/>
              <w:rPr>
                <w:rFonts w:ascii="Times New Roman" w:eastAsia="Times New Roman" w:hAnsi="Times New Roman" w:cs="Times New Roman"/>
                <w:b/>
                <w:bCs/>
                <w:color w:val="000000"/>
                <w:lang w:val="ru-RU" w:eastAsia="ru-RU" w:bidi="ar-SA"/>
              </w:rPr>
            </w:pPr>
            <w:r w:rsidRPr="00F03BF8">
              <w:rPr>
                <w:rFonts w:ascii="Times New Roman" w:eastAsia="Times New Roman" w:hAnsi="Times New Roman" w:cs="Times New Roman"/>
                <w:b/>
                <w:bCs/>
                <w:color w:val="000000"/>
                <w:lang w:val="ru-RU" w:eastAsia="ru-RU" w:bidi="ar-SA"/>
              </w:rPr>
              <w:t> -</w:t>
            </w:r>
          </w:p>
        </w:tc>
        <w:tc>
          <w:tcPr>
            <w:tcW w:w="1574" w:type="dxa"/>
            <w:tcBorders>
              <w:top w:val="nil"/>
              <w:left w:val="nil"/>
              <w:bottom w:val="single" w:sz="4" w:space="0" w:color="auto"/>
              <w:right w:val="single" w:sz="4" w:space="0" w:color="auto"/>
            </w:tcBorders>
            <w:shd w:val="clear" w:color="auto" w:fill="auto"/>
            <w:vAlign w:val="center"/>
            <w:hideMark/>
          </w:tcPr>
          <w:p w:rsidR="008902B9" w:rsidRPr="00F03BF8" w:rsidRDefault="008902B9" w:rsidP="00DF45C9">
            <w:pPr>
              <w:spacing w:before="0" w:after="0" w:line="240" w:lineRule="auto"/>
              <w:jc w:val="right"/>
              <w:rPr>
                <w:rFonts w:ascii="Times New Roman" w:eastAsia="Times New Roman" w:hAnsi="Times New Roman" w:cs="Times New Roman"/>
                <w:b/>
                <w:bCs/>
                <w:color w:val="000000"/>
                <w:lang w:val="ru-RU" w:eastAsia="ru-RU" w:bidi="ar-SA"/>
              </w:rPr>
            </w:pPr>
            <w:r w:rsidRPr="00F03BF8">
              <w:rPr>
                <w:rFonts w:ascii="Times New Roman" w:eastAsia="Times New Roman" w:hAnsi="Times New Roman" w:cs="Times New Roman"/>
                <w:b/>
                <w:bCs/>
                <w:color w:val="000000"/>
                <w:lang w:val="ru-RU" w:eastAsia="ru-RU" w:bidi="ar-SA"/>
              </w:rPr>
              <w:t> </w:t>
            </w:r>
            <w:r>
              <w:rPr>
                <w:rFonts w:ascii="Times New Roman" w:eastAsia="Times New Roman" w:hAnsi="Times New Roman" w:cs="Times New Roman"/>
                <w:b/>
                <w:bCs/>
                <w:color w:val="000000"/>
                <w:lang w:val="ru-RU" w:eastAsia="ru-RU" w:bidi="ar-SA"/>
              </w:rPr>
              <w:t>-</w:t>
            </w:r>
          </w:p>
        </w:tc>
      </w:tr>
    </w:tbl>
    <w:p w:rsidR="008902B9" w:rsidRDefault="008902B9" w:rsidP="008902B9">
      <w:pPr>
        <w:spacing w:before="0" w:after="0" w:line="240" w:lineRule="auto"/>
        <w:jc w:val="center"/>
        <w:rPr>
          <w:rFonts w:ascii="Times New Roman" w:eastAsia="Times New Roman" w:hAnsi="Times New Roman" w:cs="Times New Roman"/>
          <w:i/>
          <w:color w:val="17365D" w:themeColor="text2" w:themeShade="BF"/>
          <w:sz w:val="24"/>
          <w:lang w:val="ru-RU" w:eastAsia="ru-RU" w:bidi="ar-SA"/>
        </w:rPr>
      </w:pPr>
    </w:p>
    <w:p w:rsidR="008902B9" w:rsidRPr="00A908A3" w:rsidRDefault="008902B9" w:rsidP="008902B9">
      <w:pPr>
        <w:spacing w:before="0" w:after="0" w:line="240" w:lineRule="auto"/>
        <w:jc w:val="center"/>
        <w:rPr>
          <w:rFonts w:ascii="Times New Roman" w:eastAsia="Times New Roman" w:hAnsi="Times New Roman" w:cs="Times New Roman"/>
          <w:i/>
          <w:color w:val="17365D" w:themeColor="text2" w:themeShade="BF"/>
          <w:sz w:val="24"/>
          <w:lang w:val="ru-RU" w:eastAsia="ru-RU" w:bidi="ar-SA"/>
        </w:rPr>
      </w:pPr>
    </w:p>
    <w:p w:rsidR="008902B9" w:rsidRPr="00005584" w:rsidRDefault="00D861C4" w:rsidP="008902B9">
      <w:pPr>
        <w:spacing w:after="0"/>
        <w:ind w:left="567"/>
        <w:jc w:val="both"/>
        <w:rPr>
          <w:rFonts w:ascii="Times New Roman" w:hAnsi="Times New Roman" w:cs="Times New Roman"/>
          <w:b/>
          <w:color w:val="365F91" w:themeColor="accent1" w:themeShade="BF"/>
          <w:sz w:val="28"/>
          <w:szCs w:val="28"/>
          <w:lang w:val="ru-RU"/>
        </w:rPr>
      </w:pPr>
      <w:r>
        <w:rPr>
          <w:rFonts w:ascii="Times New Roman" w:hAnsi="Times New Roman" w:cs="Times New Roman"/>
          <w:b/>
          <w:color w:val="17365D" w:themeColor="text2" w:themeShade="BF"/>
          <w:sz w:val="28"/>
          <w:szCs w:val="28"/>
          <w:lang w:val="ru-RU"/>
        </w:rPr>
        <w:t>5</w:t>
      </w:r>
      <w:r w:rsidR="008902B9" w:rsidRPr="00A908A3">
        <w:rPr>
          <w:rFonts w:ascii="Times New Roman" w:hAnsi="Times New Roman" w:cs="Times New Roman"/>
          <w:b/>
          <w:color w:val="17365D" w:themeColor="text2" w:themeShade="BF"/>
          <w:sz w:val="28"/>
          <w:szCs w:val="28"/>
          <w:lang w:val="ru-RU"/>
        </w:rPr>
        <w:t>.</w:t>
      </w:r>
      <w:r w:rsidR="008902B9" w:rsidRPr="00A908A3">
        <w:rPr>
          <w:rFonts w:ascii="Times New Roman" w:hAnsi="Times New Roman" w:cs="Times New Roman"/>
          <w:color w:val="17365D" w:themeColor="text2" w:themeShade="BF"/>
          <w:sz w:val="28"/>
          <w:szCs w:val="28"/>
          <w:lang w:val="ru-RU"/>
        </w:rPr>
        <w:t xml:space="preserve"> </w:t>
      </w:r>
      <w:r w:rsidR="008902B9" w:rsidRPr="00A908A3">
        <w:rPr>
          <w:rFonts w:ascii="Times New Roman" w:hAnsi="Times New Roman" w:cs="Times New Roman"/>
          <w:b/>
          <w:color w:val="17365D" w:themeColor="text2" w:themeShade="BF"/>
          <w:sz w:val="28"/>
          <w:szCs w:val="28"/>
          <w:lang w:val="ru-RU"/>
        </w:rPr>
        <w:t>МОНИТОРИНГ НАРУШЕНИЙ ЗАКОНОДАТЕЛЬСТВА О ГОСУДАРСТВЕННОЙ И МУНИЦИПАЛЬНОЙ СЛУЖБЕ. ПРОФИЛАКТИЧЕСКАЯ РАБОТА СО СЛУЖАЩИМИ</w:t>
      </w:r>
    </w:p>
    <w:p w:rsidR="008902B9" w:rsidRDefault="008902B9" w:rsidP="008902B9">
      <w:pPr>
        <w:spacing w:after="0"/>
        <w:ind w:firstLine="708"/>
        <w:jc w:val="both"/>
        <w:rPr>
          <w:rFonts w:ascii="Times New Roman" w:hAnsi="Times New Roman" w:cs="Times New Roman"/>
          <w:color w:val="000000" w:themeColor="text1"/>
          <w:sz w:val="28"/>
          <w:szCs w:val="28"/>
          <w:lang w:val="ru-RU"/>
        </w:rPr>
      </w:pPr>
      <w:r w:rsidRPr="00A908A3">
        <w:rPr>
          <w:rFonts w:ascii="Times New Roman" w:eastAsia="Times New Roman" w:hAnsi="Times New Roman" w:cs="Times New Roman"/>
          <w:b/>
          <w:bCs/>
          <w:color w:val="17365D" w:themeColor="text2" w:themeShade="BF"/>
          <w:sz w:val="28"/>
          <w:szCs w:val="28"/>
          <w:lang w:val="ru-RU" w:eastAsia="ru-RU"/>
        </w:rPr>
        <w:t>По данным Прокуратуры Р</w:t>
      </w:r>
      <w:r w:rsidR="0063677A">
        <w:rPr>
          <w:rFonts w:ascii="Times New Roman" w:eastAsia="Times New Roman" w:hAnsi="Times New Roman" w:cs="Times New Roman"/>
          <w:b/>
          <w:bCs/>
          <w:color w:val="17365D" w:themeColor="text2" w:themeShade="BF"/>
          <w:sz w:val="28"/>
          <w:szCs w:val="28"/>
          <w:lang w:val="ru-RU" w:eastAsia="ru-RU"/>
        </w:rPr>
        <w:t>Т</w:t>
      </w:r>
      <w:r w:rsidRPr="00A908A3">
        <w:rPr>
          <w:rFonts w:ascii="Times New Roman" w:hAnsi="Times New Roman" w:cs="Times New Roman"/>
          <w:color w:val="17365D" w:themeColor="text2" w:themeShade="BF"/>
          <w:sz w:val="28"/>
          <w:szCs w:val="28"/>
          <w:lang w:val="ru-RU"/>
        </w:rPr>
        <w:t xml:space="preserve"> </w:t>
      </w:r>
      <w:r>
        <w:rPr>
          <w:rFonts w:ascii="Times New Roman" w:hAnsi="Times New Roman" w:cs="Times New Roman"/>
          <w:color w:val="000000" w:themeColor="text1"/>
          <w:sz w:val="28"/>
          <w:szCs w:val="28"/>
          <w:lang w:val="ru-RU"/>
        </w:rPr>
        <w:t>в первом полугодии 2019</w:t>
      </w:r>
      <w:r w:rsidRPr="00005584">
        <w:rPr>
          <w:rFonts w:ascii="Times New Roman" w:hAnsi="Times New Roman" w:cs="Times New Roman"/>
          <w:color w:val="000000" w:themeColor="text1"/>
          <w:sz w:val="28"/>
          <w:szCs w:val="28"/>
          <w:lang w:val="ru-RU"/>
        </w:rPr>
        <w:t xml:space="preserve"> года в </w:t>
      </w:r>
      <w:r>
        <w:rPr>
          <w:rFonts w:ascii="Times New Roman" w:hAnsi="Times New Roman" w:cs="Times New Roman"/>
          <w:color w:val="000000" w:themeColor="text1"/>
          <w:sz w:val="28"/>
          <w:szCs w:val="28"/>
          <w:lang w:val="ru-RU"/>
        </w:rPr>
        <w:t>целом по республике выявлено 1145 нарушений законодательства</w:t>
      </w:r>
      <w:r w:rsidRPr="00005584">
        <w:rPr>
          <w:rFonts w:ascii="Times New Roman" w:hAnsi="Times New Roman" w:cs="Times New Roman"/>
          <w:color w:val="000000" w:themeColor="text1"/>
          <w:sz w:val="28"/>
          <w:szCs w:val="28"/>
          <w:lang w:val="ru-RU"/>
        </w:rPr>
        <w:t xml:space="preserve"> о муниципальной службе в Республике Татарстан</w:t>
      </w:r>
      <w:r>
        <w:rPr>
          <w:rFonts w:ascii="Times New Roman" w:hAnsi="Times New Roman" w:cs="Times New Roman"/>
          <w:color w:val="000000" w:themeColor="text1"/>
          <w:sz w:val="28"/>
          <w:szCs w:val="28"/>
          <w:lang w:val="ru-RU"/>
        </w:rPr>
        <w:t>, что на 33% больше, чем за аналогичный период прошлого года.</w:t>
      </w:r>
    </w:p>
    <w:p w:rsidR="008902B9" w:rsidRPr="00A908A3" w:rsidRDefault="008902B9" w:rsidP="008902B9">
      <w:pPr>
        <w:spacing w:after="0" w:line="240" w:lineRule="auto"/>
        <w:jc w:val="center"/>
        <w:rPr>
          <w:rFonts w:ascii="Times New Roman" w:eastAsia="Times New Roman" w:hAnsi="Times New Roman" w:cs="Times New Roman"/>
          <w:b/>
          <w:bCs/>
          <w:color w:val="17365D" w:themeColor="text2" w:themeShade="BF"/>
          <w:sz w:val="24"/>
          <w:szCs w:val="24"/>
          <w:lang w:val="ru-RU" w:eastAsia="ru-RU"/>
        </w:rPr>
      </w:pPr>
      <w:r w:rsidRPr="00A908A3">
        <w:rPr>
          <w:rFonts w:ascii="Times New Roman" w:eastAsia="Times New Roman" w:hAnsi="Times New Roman" w:cs="Times New Roman"/>
          <w:b/>
          <w:bCs/>
          <w:color w:val="17365D" w:themeColor="text2" w:themeShade="BF"/>
          <w:sz w:val="24"/>
          <w:szCs w:val="24"/>
          <w:lang w:val="ru-RU" w:eastAsia="ru-RU"/>
        </w:rPr>
        <w:t xml:space="preserve">           Количество выявленных нарушений закона муниципальной службы в Республ</w:t>
      </w:r>
      <w:r>
        <w:rPr>
          <w:rFonts w:ascii="Times New Roman" w:eastAsia="Times New Roman" w:hAnsi="Times New Roman" w:cs="Times New Roman"/>
          <w:b/>
          <w:bCs/>
          <w:color w:val="17365D" w:themeColor="text2" w:themeShade="BF"/>
          <w:sz w:val="24"/>
          <w:szCs w:val="24"/>
          <w:lang w:val="ru-RU" w:eastAsia="ru-RU"/>
        </w:rPr>
        <w:t>ике Татарстан в 1 полугодии 2015 – 2019</w:t>
      </w:r>
      <w:r w:rsidR="00180170">
        <w:rPr>
          <w:rFonts w:ascii="Times New Roman" w:eastAsia="Times New Roman" w:hAnsi="Times New Roman" w:cs="Times New Roman"/>
          <w:b/>
          <w:bCs/>
          <w:color w:val="17365D" w:themeColor="text2" w:themeShade="BF"/>
          <w:sz w:val="24"/>
          <w:szCs w:val="24"/>
          <w:lang w:val="ru-RU" w:eastAsia="ru-RU"/>
        </w:rPr>
        <w:t xml:space="preserve"> </w:t>
      </w:r>
      <w:r w:rsidRPr="00A908A3">
        <w:rPr>
          <w:rFonts w:ascii="Times New Roman" w:eastAsia="Times New Roman" w:hAnsi="Times New Roman" w:cs="Times New Roman"/>
          <w:b/>
          <w:bCs/>
          <w:color w:val="17365D" w:themeColor="text2" w:themeShade="BF"/>
          <w:sz w:val="24"/>
          <w:szCs w:val="24"/>
          <w:lang w:val="ru-RU" w:eastAsia="ru-RU"/>
        </w:rPr>
        <w:t xml:space="preserve">гг., </w:t>
      </w:r>
      <w:r w:rsidRPr="00A908A3">
        <w:rPr>
          <w:rFonts w:ascii="Times New Roman" w:eastAsia="Times New Roman" w:hAnsi="Times New Roman" w:cs="Times New Roman"/>
          <w:bCs/>
          <w:i/>
          <w:color w:val="17365D" w:themeColor="text2" w:themeShade="BF"/>
          <w:sz w:val="24"/>
          <w:szCs w:val="24"/>
          <w:lang w:val="ru-RU" w:eastAsia="ru-RU"/>
        </w:rPr>
        <w:t>ед.</w:t>
      </w:r>
    </w:p>
    <w:p w:rsidR="008902B9" w:rsidRPr="00005584" w:rsidRDefault="008902B9" w:rsidP="008902B9">
      <w:pPr>
        <w:spacing w:after="0"/>
        <w:jc w:val="both"/>
        <w:rPr>
          <w:rFonts w:ascii="Times New Roman" w:hAnsi="Times New Roman" w:cs="Times New Roman"/>
          <w:b/>
          <w:color w:val="365F91" w:themeColor="accent1" w:themeShade="BF"/>
          <w:sz w:val="28"/>
          <w:szCs w:val="28"/>
          <w:lang w:val="ru-RU"/>
        </w:rPr>
      </w:pPr>
      <w:r w:rsidRPr="00005584">
        <w:rPr>
          <w:rFonts w:ascii="Times New Roman" w:hAnsi="Times New Roman" w:cs="Times New Roman"/>
          <w:noProof/>
          <w:color w:val="365F91" w:themeColor="accent1" w:themeShade="BF"/>
          <w:sz w:val="28"/>
          <w:szCs w:val="28"/>
          <w:lang w:val="ru-RU" w:eastAsia="ru-RU" w:bidi="ar-SA"/>
        </w:rPr>
        <w:drawing>
          <wp:inline distT="0" distB="0" distL="0" distR="0" wp14:anchorId="424833AC" wp14:editId="66F3157D">
            <wp:extent cx="6343650" cy="1768415"/>
            <wp:effectExtent l="0" t="0" r="0" b="3810"/>
            <wp:docPr id="7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05584">
        <w:rPr>
          <w:lang w:val="ru-RU"/>
        </w:rPr>
        <w:t xml:space="preserve"> </w:t>
      </w:r>
    </w:p>
    <w:p w:rsidR="008902B9" w:rsidRPr="004E5D0E" w:rsidRDefault="008902B9" w:rsidP="008902B9">
      <w:pPr>
        <w:spacing w:before="0" w:after="0"/>
        <w:ind w:firstLine="567"/>
        <w:jc w:val="both"/>
        <w:rPr>
          <w:rFonts w:ascii="Times New Roman" w:eastAsia="Times New Roman" w:hAnsi="Times New Roman" w:cs="Times New Roman"/>
          <w:color w:val="000000"/>
          <w:sz w:val="28"/>
          <w:szCs w:val="16"/>
          <w:lang w:val="ru-RU" w:eastAsia="ru-RU" w:bidi="ar-SA"/>
        </w:rPr>
      </w:pPr>
      <w:r>
        <w:rPr>
          <w:rFonts w:ascii="Times New Roman" w:hAnsi="Times New Roman" w:cs="Times New Roman"/>
          <w:color w:val="000000" w:themeColor="text1"/>
          <w:sz w:val="28"/>
          <w:szCs w:val="28"/>
          <w:lang w:val="ru-RU"/>
        </w:rPr>
        <w:t xml:space="preserve">В первом полугодии 2019 года увеличение числа выявленных нарушений законодательства о муниципальной службе относительно аналогичного периода прошлого года отмечается в 26 муниципальных образованиях. Положительная тенденция, т.е. сокращение числа выявленных нарушений отмечается в </w:t>
      </w:r>
      <w:r w:rsidRPr="004E5D0E">
        <w:rPr>
          <w:rFonts w:ascii="Times New Roman" w:eastAsia="Times New Roman" w:hAnsi="Times New Roman" w:cs="Times New Roman"/>
          <w:color w:val="000000"/>
          <w:sz w:val="28"/>
          <w:szCs w:val="16"/>
          <w:lang w:val="ru-RU" w:eastAsia="ru-RU" w:bidi="ar-SA"/>
        </w:rPr>
        <w:t>Апастовском</w:t>
      </w:r>
      <w:r>
        <w:rPr>
          <w:rFonts w:ascii="Times New Roman" w:eastAsia="Times New Roman" w:hAnsi="Times New Roman" w:cs="Times New Roman"/>
          <w:color w:val="000000"/>
          <w:sz w:val="28"/>
          <w:szCs w:val="16"/>
          <w:lang w:val="ru-RU" w:eastAsia="ru-RU" w:bidi="ar-SA"/>
        </w:rPr>
        <w:t xml:space="preserve">, </w:t>
      </w:r>
      <w:r w:rsidRPr="004E5D0E">
        <w:rPr>
          <w:rFonts w:ascii="Times New Roman" w:eastAsia="Times New Roman" w:hAnsi="Times New Roman" w:cs="Times New Roman"/>
          <w:color w:val="000000"/>
          <w:sz w:val="28"/>
          <w:szCs w:val="16"/>
          <w:lang w:val="ru-RU" w:eastAsia="ru-RU" w:bidi="ar-SA"/>
        </w:rPr>
        <w:t>Алькеевском</w:t>
      </w:r>
      <w:r>
        <w:rPr>
          <w:rFonts w:ascii="Times New Roman" w:eastAsia="Times New Roman" w:hAnsi="Times New Roman" w:cs="Times New Roman"/>
          <w:color w:val="000000"/>
          <w:sz w:val="28"/>
          <w:szCs w:val="16"/>
          <w:lang w:val="ru-RU" w:eastAsia="ru-RU" w:bidi="ar-SA"/>
        </w:rPr>
        <w:t xml:space="preserve">, </w:t>
      </w:r>
      <w:r w:rsidRPr="004E5D0E">
        <w:rPr>
          <w:rFonts w:ascii="Times New Roman" w:eastAsia="Times New Roman" w:hAnsi="Times New Roman" w:cs="Times New Roman"/>
          <w:color w:val="000000"/>
          <w:sz w:val="28"/>
          <w:szCs w:val="16"/>
          <w:lang w:val="ru-RU" w:eastAsia="ru-RU" w:bidi="ar-SA"/>
        </w:rPr>
        <w:t>Кукморском</w:t>
      </w:r>
      <w:r>
        <w:rPr>
          <w:rFonts w:ascii="Times New Roman" w:eastAsia="Times New Roman" w:hAnsi="Times New Roman" w:cs="Times New Roman"/>
          <w:color w:val="000000"/>
          <w:sz w:val="28"/>
          <w:szCs w:val="16"/>
          <w:lang w:val="ru-RU" w:eastAsia="ru-RU" w:bidi="ar-SA"/>
        </w:rPr>
        <w:t xml:space="preserve">, </w:t>
      </w:r>
      <w:r w:rsidRPr="004E5D0E">
        <w:rPr>
          <w:rFonts w:ascii="Times New Roman" w:eastAsia="Times New Roman" w:hAnsi="Times New Roman" w:cs="Times New Roman"/>
          <w:color w:val="000000"/>
          <w:sz w:val="28"/>
          <w:szCs w:val="16"/>
          <w:lang w:val="ru-RU" w:eastAsia="ru-RU" w:bidi="ar-SA"/>
        </w:rPr>
        <w:t>Актанышском</w:t>
      </w:r>
      <w:r>
        <w:rPr>
          <w:rFonts w:ascii="Times New Roman" w:eastAsia="Times New Roman" w:hAnsi="Times New Roman" w:cs="Times New Roman"/>
          <w:color w:val="000000"/>
          <w:sz w:val="28"/>
          <w:szCs w:val="16"/>
          <w:lang w:val="ru-RU" w:eastAsia="ru-RU" w:bidi="ar-SA"/>
        </w:rPr>
        <w:t xml:space="preserve">, </w:t>
      </w:r>
      <w:r w:rsidRPr="004E5D0E">
        <w:rPr>
          <w:rFonts w:ascii="Times New Roman" w:eastAsia="Times New Roman" w:hAnsi="Times New Roman" w:cs="Times New Roman"/>
          <w:color w:val="000000"/>
          <w:sz w:val="28"/>
          <w:szCs w:val="16"/>
          <w:lang w:val="ru-RU" w:eastAsia="ru-RU" w:bidi="ar-SA"/>
        </w:rPr>
        <w:t>Нижнекамском</w:t>
      </w:r>
      <w:r>
        <w:rPr>
          <w:rFonts w:ascii="Times New Roman" w:eastAsia="Times New Roman" w:hAnsi="Times New Roman" w:cs="Times New Roman"/>
          <w:color w:val="000000"/>
          <w:sz w:val="28"/>
          <w:szCs w:val="16"/>
          <w:lang w:val="ru-RU" w:eastAsia="ru-RU" w:bidi="ar-SA"/>
        </w:rPr>
        <w:t xml:space="preserve">, </w:t>
      </w:r>
      <w:r w:rsidRPr="004E5D0E">
        <w:rPr>
          <w:rFonts w:ascii="Times New Roman" w:eastAsia="Times New Roman" w:hAnsi="Times New Roman" w:cs="Times New Roman"/>
          <w:color w:val="000000"/>
          <w:sz w:val="28"/>
          <w:szCs w:val="16"/>
          <w:lang w:val="ru-RU" w:eastAsia="ru-RU" w:bidi="ar-SA"/>
        </w:rPr>
        <w:t>Мензелинском</w:t>
      </w:r>
      <w:r>
        <w:rPr>
          <w:rFonts w:ascii="Times New Roman" w:eastAsia="Times New Roman" w:hAnsi="Times New Roman" w:cs="Times New Roman"/>
          <w:color w:val="000000"/>
          <w:sz w:val="28"/>
          <w:szCs w:val="16"/>
          <w:lang w:val="ru-RU" w:eastAsia="ru-RU" w:bidi="ar-SA"/>
        </w:rPr>
        <w:t xml:space="preserve">, </w:t>
      </w:r>
      <w:r w:rsidRPr="004E5D0E">
        <w:rPr>
          <w:rFonts w:ascii="Times New Roman" w:eastAsia="Times New Roman" w:hAnsi="Times New Roman" w:cs="Times New Roman"/>
          <w:color w:val="000000"/>
          <w:sz w:val="28"/>
          <w:szCs w:val="16"/>
          <w:lang w:val="ru-RU" w:eastAsia="ru-RU" w:bidi="ar-SA"/>
        </w:rPr>
        <w:t>Дрожжановском</w:t>
      </w:r>
      <w:r>
        <w:rPr>
          <w:rFonts w:ascii="Times New Roman" w:eastAsia="Times New Roman" w:hAnsi="Times New Roman" w:cs="Times New Roman"/>
          <w:color w:val="000000"/>
          <w:sz w:val="28"/>
          <w:szCs w:val="16"/>
          <w:lang w:val="ru-RU" w:eastAsia="ru-RU" w:bidi="ar-SA"/>
        </w:rPr>
        <w:t xml:space="preserve">, </w:t>
      </w:r>
      <w:r w:rsidRPr="004E5D0E">
        <w:rPr>
          <w:rFonts w:ascii="Times New Roman" w:eastAsia="Times New Roman" w:hAnsi="Times New Roman" w:cs="Times New Roman"/>
          <w:color w:val="000000"/>
          <w:sz w:val="28"/>
          <w:szCs w:val="16"/>
          <w:lang w:val="ru-RU" w:eastAsia="ru-RU" w:bidi="ar-SA"/>
        </w:rPr>
        <w:t>Арском</w:t>
      </w:r>
      <w:r>
        <w:rPr>
          <w:rFonts w:ascii="Times New Roman" w:eastAsia="Times New Roman" w:hAnsi="Times New Roman" w:cs="Times New Roman"/>
          <w:color w:val="000000"/>
          <w:sz w:val="28"/>
          <w:szCs w:val="16"/>
          <w:lang w:val="ru-RU" w:eastAsia="ru-RU" w:bidi="ar-SA"/>
        </w:rPr>
        <w:t xml:space="preserve">, </w:t>
      </w:r>
      <w:r w:rsidRPr="004E5D0E">
        <w:rPr>
          <w:rFonts w:ascii="Times New Roman" w:eastAsia="Times New Roman" w:hAnsi="Times New Roman" w:cs="Times New Roman"/>
          <w:color w:val="000000"/>
          <w:sz w:val="28"/>
          <w:szCs w:val="16"/>
          <w:lang w:val="ru-RU" w:eastAsia="ru-RU" w:bidi="ar-SA"/>
        </w:rPr>
        <w:t>Альметьевском</w:t>
      </w:r>
      <w:r>
        <w:rPr>
          <w:rFonts w:ascii="Times New Roman" w:eastAsia="Times New Roman" w:hAnsi="Times New Roman" w:cs="Times New Roman"/>
          <w:color w:val="000000"/>
          <w:sz w:val="28"/>
          <w:szCs w:val="16"/>
          <w:lang w:val="ru-RU" w:eastAsia="ru-RU" w:bidi="ar-SA"/>
        </w:rPr>
        <w:t xml:space="preserve">, </w:t>
      </w:r>
      <w:r w:rsidRPr="004E5D0E">
        <w:rPr>
          <w:rFonts w:ascii="Times New Roman" w:eastAsia="Times New Roman" w:hAnsi="Times New Roman" w:cs="Times New Roman"/>
          <w:color w:val="000000"/>
          <w:sz w:val="28"/>
          <w:szCs w:val="16"/>
          <w:lang w:val="ru-RU" w:eastAsia="ru-RU" w:bidi="ar-SA"/>
        </w:rPr>
        <w:t>Сармановском</w:t>
      </w:r>
      <w:r>
        <w:rPr>
          <w:rFonts w:ascii="Times New Roman" w:eastAsia="Times New Roman" w:hAnsi="Times New Roman" w:cs="Times New Roman"/>
          <w:color w:val="000000"/>
          <w:sz w:val="28"/>
          <w:szCs w:val="16"/>
          <w:lang w:val="ru-RU" w:eastAsia="ru-RU" w:bidi="ar-SA"/>
        </w:rPr>
        <w:t xml:space="preserve">, </w:t>
      </w:r>
      <w:r w:rsidRPr="004E5D0E">
        <w:rPr>
          <w:rFonts w:ascii="Times New Roman" w:eastAsia="Times New Roman" w:hAnsi="Times New Roman" w:cs="Times New Roman"/>
          <w:color w:val="000000"/>
          <w:sz w:val="28"/>
          <w:szCs w:val="16"/>
          <w:lang w:val="ru-RU" w:eastAsia="ru-RU" w:bidi="ar-SA"/>
        </w:rPr>
        <w:lastRenderedPageBreak/>
        <w:t>Елабужском</w:t>
      </w:r>
      <w:r>
        <w:rPr>
          <w:rFonts w:ascii="Times New Roman" w:eastAsia="Times New Roman" w:hAnsi="Times New Roman" w:cs="Times New Roman"/>
          <w:color w:val="000000"/>
          <w:sz w:val="28"/>
          <w:szCs w:val="16"/>
          <w:lang w:val="ru-RU" w:eastAsia="ru-RU" w:bidi="ar-SA"/>
        </w:rPr>
        <w:t xml:space="preserve">, </w:t>
      </w:r>
      <w:r w:rsidRPr="004E5D0E">
        <w:rPr>
          <w:rFonts w:ascii="Times New Roman" w:eastAsia="Times New Roman" w:hAnsi="Times New Roman" w:cs="Times New Roman"/>
          <w:color w:val="000000"/>
          <w:sz w:val="28"/>
          <w:szCs w:val="16"/>
          <w:lang w:val="ru-RU" w:eastAsia="ru-RU" w:bidi="ar-SA"/>
        </w:rPr>
        <w:t>Рыбно</w:t>
      </w:r>
      <w:r>
        <w:rPr>
          <w:rFonts w:ascii="Times New Roman" w:eastAsia="Times New Roman" w:hAnsi="Times New Roman" w:cs="Times New Roman"/>
          <w:color w:val="000000"/>
          <w:sz w:val="28"/>
          <w:szCs w:val="16"/>
          <w:lang w:val="ru-RU" w:eastAsia="ru-RU" w:bidi="ar-SA"/>
        </w:rPr>
        <w:t>-С</w:t>
      </w:r>
      <w:r w:rsidRPr="004E5D0E">
        <w:rPr>
          <w:rFonts w:ascii="Times New Roman" w:eastAsia="Times New Roman" w:hAnsi="Times New Roman" w:cs="Times New Roman"/>
          <w:color w:val="000000"/>
          <w:sz w:val="28"/>
          <w:szCs w:val="16"/>
          <w:lang w:val="ru-RU" w:eastAsia="ru-RU" w:bidi="ar-SA"/>
        </w:rPr>
        <w:t>лободском</w:t>
      </w:r>
      <w:r>
        <w:rPr>
          <w:rFonts w:ascii="Times New Roman" w:eastAsia="Times New Roman" w:hAnsi="Times New Roman" w:cs="Times New Roman"/>
          <w:color w:val="000000"/>
          <w:sz w:val="28"/>
          <w:szCs w:val="16"/>
          <w:lang w:val="ru-RU" w:eastAsia="ru-RU" w:bidi="ar-SA"/>
        </w:rPr>
        <w:t xml:space="preserve">, </w:t>
      </w:r>
      <w:r w:rsidRPr="004E5D0E">
        <w:rPr>
          <w:rFonts w:ascii="Times New Roman" w:eastAsia="Times New Roman" w:hAnsi="Times New Roman" w:cs="Times New Roman"/>
          <w:color w:val="000000"/>
          <w:sz w:val="28"/>
          <w:szCs w:val="16"/>
          <w:lang w:val="ru-RU" w:eastAsia="ru-RU" w:bidi="ar-SA"/>
        </w:rPr>
        <w:t>Мамадышском</w:t>
      </w:r>
      <w:r>
        <w:rPr>
          <w:rFonts w:ascii="Times New Roman" w:eastAsia="Times New Roman" w:hAnsi="Times New Roman" w:cs="Times New Roman"/>
          <w:color w:val="000000"/>
          <w:sz w:val="28"/>
          <w:szCs w:val="16"/>
          <w:lang w:val="ru-RU" w:eastAsia="ru-RU" w:bidi="ar-SA"/>
        </w:rPr>
        <w:t xml:space="preserve">, </w:t>
      </w:r>
      <w:r w:rsidRPr="004E5D0E">
        <w:rPr>
          <w:rFonts w:ascii="Times New Roman" w:eastAsia="Times New Roman" w:hAnsi="Times New Roman" w:cs="Times New Roman"/>
          <w:color w:val="000000"/>
          <w:sz w:val="28"/>
          <w:szCs w:val="16"/>
          <w:lang w:val="ru-RU" w:eastAsia="ru-RU" w:bidi="ar-SA"/>
        </w:rPr>
        <w:t>Лениногорском</w:t>
      </w:r>
      <w:r>
        <w:rPr>
          <w:rFonts w:ascii="Times New Roman" w:eastAsia="Times New Roman" w:hAnsi="Times New Roman" w:cs="Times New Roman"/>
          <w:color w:val="000000"/>
          <w:sz w:val="28"/>
          <w:szCs w:val="16"/>
          <w:lang w:val="ru-RU" w:eastAsia="ru-RU" w:bidi="ar-SA"/>
        </w:rPr>
        <w:t xml:space="preserve"> муниципальных образованиях и городском округе </w:t>
      </w:r>
      <w:r w:rsidRPr="004E5D0E">
        <w:rPr>
          <w:rFonts w:ascii="Times New Roman" w:eastAsia="Times New Roman" w:hAnsi="Times New Roman" w:cs="Times New Roman"/>
          <w:color w:val="000000"/>
          <w:sz w:val="28"/>
          <w:szCs w:val="16"/>
          <w:lang w:val="ru-RU" w:eastAsia="ru-RU" w:bidi="ar-SA"/>
        </w:rPr>
        <w:t>г.</w:t>
      </w:r>
      <w:r>
        <w:rPr>
          <w:rFonts w:ascii="Times New Roman" w:eastAsia="Times New Roman" w:hAnsi="Times New Roman" w:cs="Times New Roman"/>
          <w:color w:val="000000"/>
          <w:sz w:val="28"/>
          <w:szCs w:val="16"/>
          <w:lang w:val="ru-RU" w:eastAsia="ru-RU" w:bidi="ar-SA"/>
        </w:rPr>
        <w:t xml:space="preserve"> </w:t>
      </w:r>
      <w:r w:rsidRPr="004E5D0E">
        <w:rPr>
          <w:rFonts w:ascii="Times New Roman" w:eastAsia="Times New Roman" w:hAnsi="Times New Roman" w:cs="Times New Roman"/>
          <w:color w:val="000000"/>
          <w:sz w:val="28"/>
          <w:szCs w:val="16"/>
          <w:lang w:val="ru-RU" w:eastAsia="ru-RU" w:bidi="ar-SA"/>
        </w:rPr>
        <w:t>Казань</w:t>
      </w:r>
      <w:r>
        <w:rPr>
          <w:rFonts w:ascii="Times New Roman" w:eastAsia="Times New Roman" w:hAnsi="Times New Roman" w:cs="Times New Roman"/>
          <w:color w:val="000000"/>
          <w:sz w:val="28"/>
          <w:szCs w:val="16"/>
          <w:lang w:val="ru-RU" w:eastAsia="ru-RU" w:bidi="ar-SA"/>
        </w:rPr>
        <w:t>.</w:t>
      </w:r>
    </w:p>
    <w:p w:rsidR="008902B9" w:rsidRDefault="008902B9" w:rsidP="008902B9">
      <w:pPr>
        <w:spacing w:before="0" w:after="0"/>
        <w:ind w:firstLine="567"/>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Н</w:t>
      </w:r>
      <w:r w:rsidRPr="00B47C68">
        <w:rPr>
          <w:rFonts w:ascii="Times New Roman" w:hAnsi="Times New Roman" w:cs="Times New Roman"/>
          <w:color w:val="000000" w:themeColor="text1"/>
          <w:sz w:val="28"/>
          <w:szCs w:val="28"/>
          <w:lang w:val="ru-RU"/>
        </w:rPr>
        <w:t xml:space="preserve">арушений </w:t>
      </w:r>
      <w:r>
        <w:rPr>
          <w:rFonts w:ascii="Times New Roman" w:hAnsi="Times New Roman" w:cs="Times New Roman"/>
          <w:color w:val="000000" w:themeColor="text1"/>
          <w:sz w:val="28"/>
          <w:szCs w:val="28"/>
          <w:lang w:val="ru-RU"/>
        </w:rPr>
        <w:t>законодательства о муниципальной службе</w:t>
      </w:r>
      <w:r w:rsidRPr="00B47C68">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lang w:val="ru-RU"/>
        </w:rPr>
        <w:t xml:space="preserve">в отчетном периоде </w:t>
      </w:r>
      <w:r w:rsidRPr="00B47C68">
        <w:rPr>
          <w:rFonts w:ascii="Times New Roman" w:hAnsi="Times New Roman" w:cs="Times New Roman"/>
          <w:color w:val="000000" w:themeColor="text1"/>
          <w:sz w:val="28"/>
          <w:szCs w:val="28"/>
          <w:lang w:val="ru-RU"/>
        </w:rPr>
        <w:t>выявлено не было</w:t>
      </w:r>
      <w:r>
        <w:rPr>
          <w:rFonts w:ascii="Times New Roman" w:hAnsi="Times New Roman" w:cs="Times New Roman"/>
          <w:color w:val="000000" w:themeColor="text1"/>
          <w:sz w:val="28"/>
          <w:szCs w:val="28"/>
          <w:lang w:val="ru-RU"/>
        </w:rPr>
        <w:t xml:space="preserve"> в Арском, Бавлинском, Мамадышском, Сармановском районах и г.Казань.</w:t>
      </w:r>
      <w:r w:rsidRPr="00B47C68">
        <w:rPr>
          <w:rFonts w:ascii="Times New Roman" w:hAnsi="Times New Roman" w:cs="Times New Roman"/>
          <w:color w:val="000000" w:themeColor="text1"/>
          <w:sz w:val="28"/>
          <w:szCs w:val="28"/>
          <w:lang w:val="ru-RU"/>
        </w:rPr>
        <w:t xml:space="preserve"> </w:t>
      </w:r>
    </w:p>
    <w:p w:rsidR="008902B9" w:rsidRDefault="008902B9" w:rsidP="008902B9">
      <w:pPr>
        <w:spacing w:before="0" w:after="0"/>
        <w:ind w:firstLine="567"/>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w:t>
      </w:r>
    </w:p>
    <w:p w:rsidR="008902B9" w:rsidRDefault="008902B9" w:rsidP="008902B9">
      <w:pPr>
        <w:spacing w:before="0" w:after="0" w:line="240" w:lineRule="auto"/>
        <w:ind w:left="-284" w:right="-340"/>
        <w:jc w:val="center"/>
        <w:rPr>
          <w:rFonts w:ascii="Times New Roman" w:eastAsia="Times New Roman" w:hAnsi="Times New Roman" w:cs="Times New Roman"/>
          <w:b/>
          <w:bCs/>
          <w:color w:val="17365D" w:themeColor="text2" w:themeShade="BF"/>
          <w:sz w:val="24"/>
          <w:szCs w:val="24"/>
          <w:lang w:val="ru-RU" w:eastAsia="ru-RU"/>
        </w:rPr>
      </w:pPr>
      <w:r w:rsidRPr="00A908A3">
        <w:rPr>
          <w:rFonts w:ascii="Times New Roman" w:eastAsia="Times New Roman" w:hAnsi="Times New Roman" w:cs="Times New Roman"/>
          <w:b/>
          <w:bCs/>
          <w:color w:val="17365D" w:themeColor="text2" w:themeShade="BF"/>
          <w:sz w:val="24"/>
          <w:szCs w:val="24"/>
          <w:lang w:val="ru-RU" w:eastAsia="ru-RU"/>
        </w:rPr>
        <w:t xml:space="preserve">Количество выявленных нарушений законодательства о муниципальной службе и </w:t>
      </w:r>
    </w:p>
    <w:p w:rsidR="008902B9" w:rsidRDefault="008902B9" w:rsidP="008902B9">
      <w:pPr>
        <w:spacing w:before="0" w:after="0" w:line="240" w:lineRule="auto"/>
        <w:ind w:left="-284" w:right="-340"/>
        <w:jc w:val="center"/>
        <w:rPr>
          <w:rFonts w:ascii="Times New Roman" w:eastAsia="Times New Roman" w:hAnsi="Times New Roman" w:cs="Times New Roman"/>
          <w:b/>
          <w:bCs/>
          <w:color w:val="17365D" w:themeColor="text2" w:themeShade="BF"/>
          <w:sz w:val="24"/>
          <w:szCs w:val="24"/>
          <w:lang w:val="ru-RU" w:eastAsia="ru-RU"/>
        </w:rPr>
      </w:pPr>
      <w:r w:rsidRPr="00A908A3">
        <w:rPr>
          <w:rFonts w:ascii="Times New Roman" w:eastAsia="Times New Roman" w:hAnsi="Times New Roman" w:cs="Times New Roman"/>
          <w:b/>
          <w:bCs/>
          <w:color w:val="17365D" w:themeColor="text2" w:themeShade="BF"/>
          <w:sz w:val="24"/>
          <w:szCs w:val="24"/>
          <w:lang w:val="ru-RU" w:eastAsia="ru-RU"/>
        </w:rPr>
        <w:t>работа кадровых служб муниципальных образований по противодействию коррупции</w:t>
      </w:r>
    </w:p>
    <w:p w:rsidR="008902B9" w:rsidRDefault="008902B9" w:rsidP="008902B9">
      <w:pPr>
        <w:spacing w:before="0" w:after="0" w:line="240" w:lineRule="auto"/>
        <w:ind w:left="-284" w:right="-340"/>
        <w:jc w:val="center"/>
        <w:rPr>
          <w:rFonts w:ascii="Times New Roman" w:eastAsia="Times New Roman" w:hAnsi="Times New Roman" w:cs="Times New Roman"/>
          <w:bCs/>
          <w:i/>
          <w:color w:val="365F91" w:themeColor="accent1" w:themeShade="BF"/>
          <w:sz w:val="24"/>
          <w:szCs w:val="24"/>
          <w:lang w:val="ru-RU" w:eastAsia="ru-RU"/>
        </w:rPr>
      </w:pPr>
    </w:p>
    <w:tbl>
      <w:tblPr>
        <w:tblW w:w="10273" w:type="dxa"/>
        <w:tblLayout w:type="fixed"/>
        <w:tblLook w:val="04A0" w:firstRow="1" w:lastRow="0" w:firstColumn="1" w:lastColumn="0" w:noHBand="0" w:noVBand="1"/>
      </w:tblPr>
      <w:tblGrid>
        <w:gridCol w:w="2129"/>
        <w:gridCol w:w="1279"/>
        <w:gridCol w:w="1275"/>
        <w:gridCol w:w="2128"/>
        <w:gridCol w:w="1486"/>
        <w:gridCol w:w="1976"/>
      </w:tblGrid>
      <w:tr w:rsidR="008902B9" w:rsidRPr="000D6CBE" w:rsidTr="00DF45C9">
        <w:trPr>
          <w:trHeight w:val="2011"/>
          <w:tblHeader/>
        </w:trPr>
        <w:tc>
          <w:tcPr>
            <w:tcW w:w="2129" w:type="dxa"/>
            <w:vMerge w:val="restart"/>
            <w:tcBorders>
              <w:top w:val="single" w:sz="4" w:space="0" w:color="auto"/>
              <w:left w:val="single" w:sz="4" w:space="0" w:color="auto"/>
              <w:right w:val="single" w:sz="4" w:space="0" w:color="auto"/>
            </w:tcBorders>
            <w:shd w:val="clear" w:color="auto" w:fill="auto"/>
            <w:vAlign w:val="bottom"/>
            <w:hideMark/>
          </w:tcPr>
          <w:p w:rsidR="008902B9" w:rsidRPr="00663915" w:rsidRDefault="008902B9" w:rsidP="00DF45C9">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2554" w:type="dxa"/>
            <w:gridSpan w:val="2"/>
            <w:tcBorders>
              <w:top w:val="single" w:sz="4" w:space="0" w:color="auto"/>
              <w:left w:val="nil"/>
              <w:bottom w:val="single" w:sz="4" w:space="0" w:color="auto"/>
              <w:right w:val="single" w:sz="4" w:space="0" w:color="auto"/>
            </w:tcBorders>
            <w:shd w:val="clear" w:color="auto" w:fill="auto"/>
            <w:hideMark/>
          </w:tcPr>
          <w:p w:rsidR="008902B9" w:rsidRPr="00AF16B6" w:rsidRDefault="008902B9" w:rsidP="00DF45C9">
            <w:pPr>
              <w:spacing w:before="0" w:after="0" w:line="240" w:lineRule="auto"/>
              <w:ind w:left="-71" w:right="-109"/>
              <w:jc w:val="center"/>
              <w:rPr>
                <w:rFonts w:ascii="Times New Roman" w:eastAsia="Times New Roman" w:hAnsi="Times New Roman" w:cs="Times New Roman"/>
                <w:color w:val="000000"/>
                <w:lang w:val="ru-RU" w:eastAsia="ru-RU" w:bidi="ar-SA"/>
              </w:rPr>
            </w:pPr>
          </w:p>
          <w:p w:rsidR="008902B9" w:rsidRPr="00AF16B6" w:rsidRDefault="008902B9" w:rsidP="00DF45C9">
            <w:pPr>
              <w:spacing w:before="0" w:after="0" w:line="240" w:lineRule="auto"/>
              <w:ind w:left="-71" w:right="-109"/>
              <w:jc w:val="center"/>
              <w:rPr>
                <w:rFonts w:ascii="Times New Roman" w:eastAsia="Times New Roman" w:hAnsi="Times New Roman" w:cs="Times New Roman"/>
                <w:color w:val="000000"/>
                <w:lang w:val="ru-RU" w:eastAsia="ru-RU" w:bidi="ar-SA"/>
              </w:rPr>
            </w:pPr>
          </w:p>
          <w:p w:rsidR="008902B9" w:rsidRPr="00AF16B6" w:rsidRDefault="008902B9" w:rsidP="00DF45C9">
            <w:pPr>
              <w:spacing w:before="0" w:after="0" w:line="240" w:lineRule="auto"/>
              <w:ind w:left="-71" w:right="-109"/>
              <w:jc w:val="center"/>
              <w:rPr>
                <w:rFonts w:ascii="Times New Roman" w:eastAsia="Times New Roman" w:hAnsi="Times New Roman" w:cs="Times New Roman"/>
                <w:color w:val="000000"/>
                <w:lang w:val="ru-RU" w:eastAsia="ru-RU" w:bidi="ar-SA"/>
              </w:rPr>
            </w:pPr>
            <w:r w:rsidRPr="00AF16B6">
              <w:rPr>
                <w:rFonts w:ascii="Times New Roman" w:eastAsia="Times New Roman" w:hAnsi="Times New Roman" w:cs="Times New Roman"/>
                <w:color w:val="000000"/>
                <w:lang w:val="ru-RU" w:eastAsia="ru-RU" w:bidi="ar-SA"/>
              </w:rPr>
              <w:t xml:space="preserve">Количество выявленных нарушений законодательства о муниципальной службе, </w:t>
            </w:r>
            <w:r w:rsidRPr="00AF16B6">
              <w:rPr>
                <w:rFonts w:ascii="Times New Roman" w:eastAsia="Times New Roman" w:hAnsi="Times New Roman" w:cs="Times New Roman"/>
                <w:i/>
                <w:color w:val="000000"/>
                <w:lang w:val="ru-RU" w:eastAsia="ru-RU" w:bidi="ar-SA"/>
              </w:rPr>
              <w:t>ед</w:t>
            </w:r>
            <w:r w:rsidRPr="00AF16B6">
              <w:rPr>
                <w:rFonts w:ascii="Times New Roman" w:eastAsia="Times New Roman" w:hAnsi="Times New Roman" w:cs="Times New Roman"/>
                <w:color w:val="000000"/>
                <w:lang w:val="ru-RU" w:eastAsia="ru-RU" w:bidi="ar-SA"/>
              </w:rPr>
              <w:t>.</w:t>
            </w:r>
          </w:p>
          <w:p w:rsidR="008902B9" w:rsidRPr="00AF16B6" w:rsidRDefault="008902B9" w:rsidP="00DF45C9">
            <w:pPr>
              <w:spacing w:before="0" w:after="0" w:line="240" w:lineRule="auto"/>
              <w:ind w:left="-105"/>
              <w:jc w:val="center"/>
              <w:rPr>
                <w:rFonts w:ascii="Times New Roman" w:eastAsia="Times New Roman" w:hAnsi="Times New Roman" w:cs="Times New Roman"/>
                <w:color w:val="000000"/>
                <w:lang w:val="ru-RU" w:eastAsia="ru-RU" w:bidi="ar-SA"/>
              </w:rPr>
            </w:pPr>
          </w:p>
        </w:tc>
        <w:tc>
          <w:tcPr>
            <w:tcW w:w="2128" w:type="dxa"/>
            <w:tcBorders>
              <w:top w:val="single" w:sz="4" w:space="0" w:color="auto"/>
              <w:left w:val="nil"/>
              <w:bottom w:val="single" w:sz="4" w:space="0" w:color="auto"/>
              <w:right w:val="single" w:sz="4" w:space="0" w:color="auto"/>
            </w:tcBorders>
            <w:shd w:val="clear" w:color="auto" w:fill="auto"/>
            <w:hideMark/>
          </w:tcPr>
          <w:p w:rsidR="008902B9" w:rsidRPr="00AF16B6" w:rsidRDefault="008902B9" w:rsidP="00DF45C9">
            <w:pPr>
              <w:spacing w:before="0" w:after="0" w:line="240" w:lineRule="auto"/>
              <w:jc w:val="center"/>
              <w:rPr>
                <w:rFonts w:ascii="Times New Roman" w:hAnsi="Times New Roman" w:cs="Times New Roman"/>
                <w:lang w:val="ru-RU"/>
              </w:rPr>
            </w:pPr>
            <w:r w:rsidRPr="00AF16B6">
              <w:rPr>
                <w:rFonts w:ascii="Times New Roman" w:hAnsi="Times New Roman" w:cs="Times New Roman"/>
                <w:lang w:val="ru-RU"/>
              </w:rPr>
              <w:t xml:space="preserve">Количество заседаний комиссий по соблюдению требований к служебному поведению муниципальных служащих и урегулированию конфликта интересов, </w:t>
            </w:r>
            <w:r w:rsidRPr="00AF16B6">
              <w:rPr>
                <w:rFonts w:ascii="Times New Roman" w:hAnsi="Times New Roman" w:cs="Times New Roman"/>
                <w:i/>
                <w:lang w:val="ru-RU"/>
              </w:rPr>
              <w:t>ед.</w:t>
            </w:r>
          </w:p>
        </w:tc>
        <w:tc>
          <w:tcPr>
            <w:tcW w:w="1486" w:type="dxa"/>
            <w:tcBorders>
              <w:top w:val="single" w:sz="4" w:space="0" w:color="auto"/>
              <w:left w:val="nil"/>
              <w:bottom w:val="single" w:sz="4" w:space="0" w:color="auto"/>
              <w:right w:val="single" w:sz="4" w:space="0" w:color="auto"/>
            </w:tcBorders>
            <w:shd w:val="clear" w:color="auto" w:fill="auto"/>
            <w:hideMark/>
          </w:tcPr>
          <w:p w:rsidR="008902B9" w:rsidRPr="00AF16B6" w:rsidRDefault="008902B9" w:rsidP="00DF45C9">
            <w:pPr>
              <w:spacing w:before="0" w:after="0" w:line="240" w:lineRule="auto"/>
              <w:jc w:val="center"/>
              <w:rPr>
                <w:rFonts w:ascii="Times New Roman" w:hAnsi="Times New Roman" w:cs="Times New Roman"/>
                <w:lang w:val="ru-RU"/>
              </w:rPr>
            </w:pPr>
            <w:r w:rsidRPr="00AF16B6">
              <w:rPr>
                <w:rFonts w:ascii="Times New Roman" w:hAnsi="Times New Roman" w:cs="Times New Roman"/>
                <w:lang w:val="ru-RU"/>
              </w:rPr>
              <w:t xml:space="preserve">Число профилакти-ческих бесед с муниципаль-ными служащими, </w:t>
            </w:r>
            <w:r w:rsidRPr="00AF16B6">
              <w:rPr>
                <w:rFonts w:ascii="Times New Roman" w:hAnsi="Times New Roman" w:cs="Times New Roman"/>
                <w:i/>
                <w:lang w:val="ru-RU"/>
              </w:rPr>
              <w:t>ед.</w:t>
            </w:r>
          </w:p>
        </w:tc>
        <w:tc>
          <w:tcPr>
            <w:tcW w:w="1976" w:type="dxa"/>
            <w:tcBorders>
              <w:top w:val="single" w:sz="4" w:space="0" w:color="auto"/>
              <w:left w:val="nil"/>
              <w:bottom w:val="single" w:sz="4" w:space="0" w:color="auto"/>
              <w:right w:val="single" w:sz="4" w:space="0" w:color="auto"/>
            </w:tcBorders>
            <w:shd w:val="clear" w:color="auto" w:fill="auto"/>
            <w:hideMark/>
          </w:tcPr>
          <w:p w:rsidR="008902B9" w:rsidRPr="00AF16B6" w:rsidRDefault="008902B9" w:rsidP="00DF45C9">
            <w:pPr>
              <w:spacing w:before="0" w:after="0" w:line="240" w:lineRule="auto"/>
              <w:jc w:val="center"/>
              <w:rPr>
                <w:rFonts w:ascii="Times New Roman" w:hAnsi="Times New Roman" w:cs="Times New Roman"/>
                <w:lang w:val="ru-RU"/>
              </w:rPr>
            </w:pPr>
            <w:r w:rsidRPr="00AF16B6">
              <w:rPr>
                <w:rFonts w:ascii="Times New Roman" w:hAnsi="Times New Roman" w:cs="Times New Roman"/>
                <w:lang w:val="ru-RU"/>
              </w:rPr>
              <w:t xml:space="preserve">Доля профилактических бесед проведенных с вновь назначенными на должность муниципальной службы в общем числе проведенных профилактических бесед, </w:t>
            </w:r>
            <w:r w:rsidRPr="00AF16B6">
              <w:rPr>
                <w:rFonts w:ascii="Times New Roman" w:hAnsi="Times New Roman" w:cs="Times New Roman"/>
                <w:i/>
                <w:lang w:val="ru-RU"/>
              </w:rPr>
              <w:t>%</w:t>
            </w:r>
          </w:p>
        </w:tc>
      </w:tr>
      <w:tr w:rsidR="008902B9" w:rsidRPr="00663915" w:rsidTr="00DF45C9">
        <w:trPr>
          <w:trHeight w:val="286"/>
          <w:tblHeader/>
        </w:trPr>
        <w:tc>
          <w:tcPr>
            <w:tcW w:w="2129" w:type="dxa"/>
            <w:vMerge/>
            <w:tcBorders>
              <w:left w:val="single" w:sz="4" w:space="0" w:color="auto"/>
              <w:right w:val="single" w:sz="4" w:space="0" w:color="auto"/>
            </w:tcBorders>
            <w:shd w:val="clear" w:color="auto" w:fill="auto"/>
            <w:vAlign w:val="bottom"/>
          </w:tcPr>
          <w:p w:rsidR="008902B9" w:rsidRPr="008528A1" w:rsidRDefault="008902B9" w:rsidP="00DF45C9">
            <w:pPr>
              <w:spacing w:before="0" w:after="0" w:line="240" w:lineRule="auto"/>
              <w:rPr>
                <w:rFonts w:ascii="Times New Roman" w:eastAsia="Times New Roman" w:hAnsi="Times New Roman" w:cs="Times New Roman"/>
                <w:bCs/>
                <w:color w:val="000000"/>
                <w:sz w:val="22"/>
                <w:szCs w:val="22"/>
                <w:lang w:val="ru-RU" w:eastAsia="ru-RU" w:bidi="ar-SA"/>
              </w:rPr>
            </w:pPr>
          </w:p>
        </w:tc>
        <w:tc>
          <w:tcPr>
            <w:tcW w:w="1279" w:type="dxa"/>
            <w:tcBorders>
              <w:top w:val="nil"/>
              <w:left w:val="nil"/>
              <w:bottom w:val="single" w:sz="4" w:space="0" w:color="auto"/>
              <w:right w:val="single" w:sz="4" w:space="0" w:color="auto"/>
            </w:tcBorders>
            <w:shd w:val="clear" w:color="auto" w:fill="auto"/>
            <w:vAlign w:val="bottom"/>
          </w:tcPr>
          <w:p w:rsidR="008902B9" w:rsidRPr="00AF16B6" w:rsidRDefault="008902B9" w:rsidP="00DF45C9">
            <w:pPr>
              <w:spacing w:before="0" w:after="0" w:line="240" w:lineRule="auto"/>
              <w:jc w:val="center"/>
              <w:rPr>
                <w:rFonts w:ascii="Times New Roman" w:eastAsia="Times New Roman" w:hAnsi="Times New Roman" w:cs="Times New Roman"/>
                <w:color w:val="000000"/>
                <w:lang w:val="ru-RU" w:eastAsia="ru-RU" w:bidi="ar-SA"/>
              </w:rPr>
            </w:pPr>
            <w:r w:rsidRPr="00AF16B6">
              <w:rPr>
                <w:rFonts w:ascii="Times New Roman" w:eastAsia="Times New Roman" w:hAnsi="Times New Roman" w:cs="Times New Roman"/>
                <w:color w:val="000000"/>
                <w:lang w:val="ru-RU" w:eastAsia="ru-RU" w:bidi="ar-SA"/>
              </w:rPr>
              <w:t xml:space="preserve">1 полугодие </w:t>
            </w:r>
          </w:p>
          <w:p w:rsidR="008902B9" w:rsidRPr="00AF16B6" w:rsidRDefault="008902B9" w:rsidP="00DF45C9">
            <w:pPr>
              <w:spacing w:before="0" w:after="0" w:line="240" w:lineRule="auto"/>
              <w:jc w:val="center"/>
              <w:rPr>
                <w:rFonts w:ascii="Times New Roman" w:eastAsia="Times New Roman" w:hAnsi="Times New Roman" w:cs="Times New Roman"/>
                <w:color w:val="000000"/>
                <w:lang w:val="ru-RU" w:eastAsia="ru-RU" w:bidi="ar-SA"/>
              </w:rPr>
            </w:pPr>
            <w:r>
              <w:rPr>
                <w:rFonts w:ascii="Times New Roman" w:eastAsia="Times New Roman" w:hAnsi="Times New Roman" w:cs="Times New Roman"/>
                <w:color w:val="000000"/>
                <w:lang w:val="ru-RU" w:eastAsia="ru-RU" w:bidi="ar-SA"/>
              </w:rPr>
              <w:t>2019</w:t>
            </w:r>
            <w:r w:rsidRPr="00AF16B6">
              <w:rPr>
                <w:rFonts w:ascii="Times New Roman" w:eastAsia="Times New Roman" w:hAnsi="Times New Roman" w:cs="Times New Roman"/>
                <w:color w:val="000000"/>
                <w:lang w:val="ru-RU" w:eastAsia="ru-RU" w:bidi="ar-SA"/>
              </w:rPr>
              <w:t xml:space="preserve"> г.</w:t>
            </w:r>
          </w:p>
        </w:tc>
        <w:tc>
          <w:tcPr>
            <w:tcW w:w="1275" w:type="dxa"/>
            <w:tcBorders>
              <w:top w:val="nil"/>
              <w:left w:val="nil"/>
              <w:bottom w:val="single" w:sz="4" w:space="0" w:color="auto"/>
              <w:right w:val="single" w:sz="4" w:space="0" w:color="auto"/>
            </w:tcBorders>
            <w:shd w:val="clear" w:color="auto" w:fill="auto"/>
            <w:vAlign w:val="center"/>
          </w:tcPr>
          <w:p w:rsidR="008902B9" w:rsidRPr="00AF16B6" w:rsidRDefault="008902B9" w:rsidP="00DF45C9">
            <w:pPr>
              <w:spacing w:before="0" w:after="0" w:line="240" w:lineRule="auto"/>
              <w:jc w:val="center"/>
              <w:rPr>
                <w:rFonts w:ascii="Times New Roman" w:eastAsia="Times New Roman" w:hAnsi="Times New Roman" w:cs="Times New Roman"/>
                <w:color w:val="000000"/>
                <w:lang w:val="ru-RU" w:eastAsia="ru-RU" w:bidi="ar-SA"/>
              </w:rPr>
            </w:pPr>
            <w:r w:rsidRPr="00AF16B6">
              <w:rPr>
                <w:rFonts w:ascii="Times New Roman" w:eastAsia="Times New Roman" w:hAnsi="Times New Roman" w:cs="Times New Roman"/>
                <w:color w:val="000000"/>
                <w:lang w:val="ru-RU" w:eastAsia="ru-RU" w:bidi="ar-SA"/>
              </w:rPr>
              <w:t>1 полугодие</w:t>
            </w:r>
          </w:p>
          <w:p w:rsidR="008902B9" w:rsidRPr="00AF16B6" w:rsidRDefault="008902B9" w:rsidP="00DF45C9">
            <w:pPr>
              <w:spacing w:before="0" w:after="0" w:line="240" w:lineRule="auto"/>
              <w:jc w:val="center"/>
              <w:rPr>
                <w:rFonts w:ascii="Times New Roman" w:eastAsia="Times New Roman" w:hAnsi="Times New Roman" w:cs="Times New Roman"/>
                <w:color w:val="000000"/>
                <w:lang w:val="ru-RU" w:eastAsia="ru-RU" w:bidi="ar-SA"/>
              </w:rPr>
            </w:pPr>
            <w:r w:rsidRPr="00AF16B6">
              <w:rPr>
                <w:rFonts w:ascii="Times New Roman" w:eastAsia="Times New Roman" w:hAnsi="Times New Roman" w:cs="Times New Roman"/>
                <w:color w:val="000000"/>
                <w:lang w:val="ru-RU" w:eastAsia="ru-RU" w:bidi="ar-SA"/>
              </w:rPr>
              <w:t xml:space="preserve"> 2018 г.</w:t>
            </w:r>
          </w:p>
        </w:tc>
        <w:tc>
          <w:tcPr>
            <w:tcW w:w="5590" w:type="dxa"/>
            <w:gridSpan w:val="3"/>
            <w:tcBorders>
              <w:top w:val="nil"/>
              <w:left w:val="nil"/>
              <w:bottom w:val="single" w:sz="4" w:space="0" w:color="auto"/>
              <w:right w:val="single" w:sz="4" w:space="0" w:color="auto"/>
            </w:tcBorders>
            <w:shd w:val="clear" w:color="auto" w:fill="auto"/>
            <w:noWrap/>
          </w:tcPr>
          <w:p w:rsidR="008902B9" w:rsidRPr="00AF16B6" w:rsidRDefault="008902B9" w:rsidP="00DF45C9">
            <w:pPr>
              <w:spacing w:before="0" w:after="0" w:line="240" w:lineRule="auto"/>
              <w:jc w:val="center"/>
              <w:rPr>
                <w:rFonts w:ascii="Times New Roman" w:hAnsi="Times New Roman" w:cs="Times New Roman"/>
              </w:rPr>
            </w:pPr>
            <w:r w:rsidRPr="00AF16B6">
              <w:rPr>
                <w:rFonts w:ascii="Times New Roman" w:hAnsi="Times New Roman" w:cs="Times New Roman"/>
              </w:rPr>
              <w:t>1 полугодие</w:t>
            </w:r>
            <w:r>
              <w:rPr>
                <w:rFonts w:ascii="Times New Roman" w:hAnsi="Times New Roman" w:cs="Times New Roman"/>
                <w:lang w:val="ru-RU"/>
              </w:rPr>
              <w:t xml:space="preserve"> </w:t>
            </w:r>
            <w:r>
              <w:rPr>
                <w:rFonts w:ascii="Times New Roman" w:hAnsi="Times New Roman" w:cs="Times New Roman"/>
              </w:rPr>
              <w:t xml:space="preserve"> 2019</w:t>
            </w:r>
            <w:r w:rsidRPr="00AF16B6">
              <w:rPr>
                <w:rFonts w:ascii="Times New Roman" w:hAnsi="Times New Roman" w:cs="Times New Roman"/>
              </w:rPr>
              <w:t xml:space="preserve"> г.</w:t>
            </w:r>
          </w:p>
        </w:tc>
      </w:tr>
      <w:tr w:rsidR="008902B9" w:rsidRPr="00663915" w:rsidTr="00DF45C9">
        <w:trPr>
          <w:trHeight w:val="286"/>
          <w:tblHeader/>
        </w:trPr>
        <w:tc>
          <w:tcPr>
            <w:tcW w:w="2129" w:type="dxa"/>
            <w:vMerge/>
            <w:tcBorders>
              <w:left w:val="single" w:sz="4" w:space="0" w:color="auto"/>
              <w:bottom w:val="single" w:sz="4" w:space="0" w:color="auto"/>
              <w:right w:val="single" w:sz="4" w:space="0" w:color="auto"/>
            </w:tcBorders>
            <w:shd w:val="clear" w:color="auto" w:fill="auto"/>
          </w:tcPr>
          <w:p w:rsidR="008902B9" w:rsidRPr="00D65005" w:rsidRDefault="008902B9" w:rsidP="00DF45C9">
            <w:pPr>
              <w:spacing w:before="0" w:after="0" w:line="240" w:lineRule="auto"/>
              <w:rPr>
                <w:rFonts w:ascii="Times New Roman" w:hAnsi="Times New Roman" w:cs="Times New Roman"/>
              </w:rPr>
            </w:pPr>
          </w:p>
        </w:tc>
        <w:tc>
          <w:tcPr>
            <w:tcW w:w="2554" w:type="dxa"/>
            <w:gridSpan w:val="2"/>
            <w:tcBorders>
              <w:top w:val="nil"/>
              <w:left w:val="nil"/>
              <w:bottom w:val="single" w:sz="4" w:space="0" w:color="auto"/>
              <w:right w:val="single" w:sz="4" w:space="0" w:color="auto"/>
            </w:tcBorders>
            <w:shd w:val="clear" w:color="auto" w:fill="auto"/>
          </w:tcPr>
          <w:p w:rsidR="008902B9" w:rsidRPr="00AF16B6" w:rsidRDefault="008902B9" w:rsidP="00DF45C9">
            <w:pPr>
              <w:spacing w:before="0" w:after="0" w:line="240" w:lineRule="auto"/>
              <w:jc w:val="center"/>
              <w:rPr>
                <w:rFonts w:ascii="Times New Roman" w:hAnsi="Times New Roman" w:cs="Times New Roman"/>
              </w:rPr>
            </w:pPr>
            <w:r w:rsidRPr="00AF16B6">
              <w:rPr>
                <w:rFonts w:ascii="Times New Roman" w:hAnsi="Times New Roman" w:cs="Times New Roman"/>
                <w:lang w:val="ru-RU"/>
              </w:rPr>
              <w:t>по данным Прокуратуры РТ</w:t>
            </w:r>
          </w:p>
        </w:tc>
        <w:tc>
          <w:tcPr>
            <w:tcW w:w="5590" w:type="dxa"/>
            <w:gridSpan w:val="3"/>
            <w:tcBorders>
              <w:top w:val="nil"/>
              <w:left w:val="nil"/>
              <w:bottom w:val="single" w:sz="4" w:space="0" w:color="auto"/>
              <w:right w:val="single" w:sz="4" w:space="0" w:color="auto"/>
            </w:tcBorders>
            <w:shd w:val="clear" w:color="auto" w:fill="auto"/>
            <w:noWrap/>
          </w:tcPr>
          <w:p w:rsidR="008902B9" w:rsidRPr="00AF16B6" w:rsidRDefault="008902B9" w:rsidP="00DF45C9">
            <w:pPr>
              <w:spacing w:before="0" w:after="0" w:line="240" w:lineRule="auto"/>
              <w:jc w:val="center"/>
              <w:rPr>
                <w:rFonts w:ascii="Times New Roman" w:hAnsi="Times New Roman" w:cs="Times New Roman"/>
              </w:rPr>
            </w:pPr>
            <w:r w:rsidRPr="00AF16B6">
              <w:rPr>
                <w:rFonts w:ascii="Times New Roman" w:hAnsi="Times New Roman" w:cs="Times New Roman"/>
                <w:lang w:val="ru-RU"/>
              </w:rPr>
              <w:t>по данным А</w:t>
            </w:r>
            <w:r>
              <w:rPr>
                <w:rFonts w:ascii="Times New Roman" w:hAnsi="Times New Roman" w:cs="Times New Roman"/>
                <w:lang w:val="ru-RU"/>
              </w:rPr>
              <w:t>нтикоррупционного мониторинга</w:t>
            </w:r>
          </w:p>
        </w:tc>
      </w:tr>
      <w:tr w:rsidR="008902B9" w:rsidRPr="000D6CBE" w:rsidTr="00DF45C9">
        <w:trPr>
          <w:trHeight w:val="286"/>
        </w:trPr>
        <w:tc>
          <w:tcPr>
            <w:tcW w:w="10273" w:type="dxa"/>
            <w:gridSpan w:val="6"/>
            <w:tcBorders>
              <w:top w:val="nil"/>
              <w:left w:val="single" w:sz="4" w:space="0" w:color="auto"/>
              <w:bottom w:val="single" w:sz="4" w:space="0" w:color="auto"/>
              <w:right w:val="single" w:sz="4" w:space="0" w:color="auto"/>
            </w:tcBorders>
            <w:shd w:val="clear" w:color="auto" w:fill="auto"/>
          </w:tcPr>
          <w:p w:rsidR="008902B9" w:rsidRPr="00766EB8" w:rsidRDefault="00766EB8" w:rsidP="00DF45C9">
            <w:pPr>
              <w:spacing w:before="0" w:after="0" w:line="240" w:lineRule="auto"/>
              <w:jc w:val="center"/>
              <w:rPr>
                <w:rFonts w:ascii="Times New Roman" w:hAnsi="Times New Roman" w:cs="Times New Roman"/>
                <w:lang w:val="ru-RU"/>
              </w:rPr>
            </w:pPr>
            <w:r w:rsidRPr="0048028B">
              <w:rPr>
                <w:rFonts w:ascii="Times New Roman" w:eastAsiaTheme="minorHAnsi" w:hAnsi="Times New Roman" w:cs="Times New Roman"/>
                <w:b/>
                <w:color w:val="17365D"/>
                <w:sz w:val="22"/>
                <w:szCs w:val="28"/>
                <w:lang w:val="ru-RU" w:bidi="ar-SA"/>
              </w:rPr>
              <w:t>Муниципальные районы с центром - городом республиканского подчинения и городские округа</w:t>
            </w:r>
          </w:p>
        </w:tc>
      </w:tr>
      <w:tr w:rsidR="008902B9" w:rsidRPr="00663915" w:rsidTr="00DF45C9">
        <w:trPr>
          <w:trHeight w:val="286"/>
        </w:trPr>
        <w:tc>
          <w:tcPr>
            <w:tcW w:w="2129" w:type="dxa"/>
            <w:tcBorders>
              <w:top w:val="nil"/>
              <w:left w:val="single" w:sz="4" w:space="0" w:color="auto"/>
              <w:bottom w:val="single" w:sz="4" w:space="0" w:color="auto"/>
              <w:right w:val="single" w:sz="4" w:space="0" w:color="auto"/>
            </w:tcBorders>
            <w:shd w:val="clear" w:color="auto" w:fill="auto"/>
          </w:tcPr>
          <w:p w:rsidR="008902B9" w:rsidRPr="00B7206D" w:rsidRDefault="008902B9" w:rsidP="00DF45C9">
            <w:pPr>
              <w:spacing w:before="0" w:after="0" w:line="240" w:lineRule="auto"/>
              <w:rPr>
                <w:rFonts w:ascii="Times New Roman" w:hAnsi="Times New Roman" w:cs="Times New Roman"/>
              </w:rPr>
            </w:pPr>
            <w:r w:rsidRPr="00B7206D">
              <w:rPr>
                <w:rFonts w:ascii="Times New Roman" w:hAnsi="Times New Roman" w:cs="Times New Roman"/>
              </w:rPr>
              <w:t>Бугульминский</w:t>
            </w:r>
          </w:p>
        </w:tc>
        <w:tc>
          <w:tcPr>
            <w:tcW w:w="1279" w:type="dxa"/>
            <w:tcBorders>
              <w:top w:val="nil"/>
              <w:left w:val="nil"/>
              <w:bottom w:val="single" w:sz="4" w:space="0" w:color="auto"/>
              <w:right w:val="single" w:sz="4" w:space="0" w:color="auto"/>
            </w:tcBorders>
            <w:shd w:val="clear" w:color="auto" w:fill="auto"/>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63</w:t>
            </w:r>
          </w:p>
        </w:tc>
        <w:tc>
          <w:tcPr>
            <w:tcW w:w="1275" w:type="dxa"/>
            <w:tcBorders>
              <w:top w:val="nil"/>
              <w:left w:val="nil"/>
              <w:bottom w:val="single" w:sz="4" w:space="0" w:color="auto"/>
              <w:right w:val="single" w:sz="4" w:space="0" w:color="auto"/>
            </w:tcBorders>
            <w:shd w:val="clear" w:color="auto" w:fill="auto"/>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39</w:t>
            </w:r>
          </w:p>
        </w:tc>
        <w:tc>
          <w:tcPr>
            <w:tcW w:w="2128"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2</w:t>
            </w:r>
          </w:p>
        </w:tc>
        <w:tc>
          <w:tcPr>
            <w:tcW w:w="1486"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162</w:t>
            </w:r>
          </w:p>
        </w:tc>
        <w:tc>
          <w:tcPr>
            <w:tcW w:w="1976"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8,0</w:t>
            </w:r>
          </w:p>
        </w:tc>
      </w:tr>
      <w:tr w:rsidR="008902B9" w:rsidRPr="00663915" w:rsidTr="00DF45C9">
        <w:trPr>
          <w:trHeight w:val="286"/>
        </w:trPr>
        <w:tc>
          <w:tcPr>
            <w:tcW w:w="2129" w:type="dxa"/>
            <w:tcBorders>
              <w:top w:val="nil"/>
              <w:left w:val="single" w:sz="4" w:space="0" w:color="auto"/>
              <w:bottom w:val="single" w:sz="4" w:space="0" w:color="auto"/>
              <w:right w:val="single" w:sz="4" w:space="0" w:color="auto"/>
            </w:tcBorders>
            <w:shd w:val="clear" w:color="auto" w:fill="auto"/>
          </w:tcPr>
          <w:p w:rsidR="008902B9" w:rsidRPr="00B7206D" w:rsidRDefault="008902B9" w:rsidP="00DF45C9">
            <w:pPr>
              <w:spacing w:before="0" w:after="0" w:line="240" w:lineRule="auto"/>
              <w:rPr>
                <w:rFonts w:ascii="Times New Roman" w:hAnsi="Times New Roman" w:cs="Times New Roman"/>
              </w:rPr>
            </w:pPr>
            <w:r w:rsidRPr="00B7206D">
              <w:rPr>
                <w:rFonts w:ascii="Times New Roman" w:hAnsi="Times New Roman" w:cs="Times New Roman"/>
              </w:rPr>
              <w:t>Буинский</w:t>
            </w:r>
          </w:p>
        </w:tc>
        <w:tc>
          <w:tcPr>
            <w:tcW w:w="1279" w:type="dxa"/>
            <w:tcBorders>
              <w:top w:val="nil"/>
              <w:left w:val="nil"/>
              <w:bottom w:val="single" w:sz="4" w:space="0" w:color="auto"/>
              <w:right w:val="single" w:sz="4" w:space="0" w:color="auto"/>
            </w:tcBorders>
            <w:shd w:val="clear" w:color="auto" w:fill="auto"/>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63</w:t>
            </w:r>
          </w:p>
        </w:tc>
        <w:tc>
          <w:tcPr>
            <w:tcW w:w="1275" w:type="dxa"/>
            <w:tcBorders>
              <w:top w:val="nil"/>
              <w:left w:val="nil"/>
              <w:bottom w:val="single" w:sz="4" w:space="0" w:color="auto"/>
              <w:right w:val="single" w:sz="4" w:space="0" w:color="auto"/>
            </w:tcBorders>
            <w:shd w:val="clear" w:color="auto" w:fill="auto"/>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32</w:t>
            </w:r>
          </w:p>
        </w:tc>
        <w:tc>
          <w:tcPr>
            <w:tcW w:w="2128"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11</w:t>
            </w:r>
          </w:p>
        </w:tc>
        <w:tc>
          <w:tcPr>
            <w:tcW w:w="1486"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46</w:t>
            </w:r>
          </w:p>
        </w:tc>
        <w:tc>
          <w:tcPr>
            <w:tcW w:w="1976"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30,4</w:t>
            </w:r>
          </w:p>
        </w:tc>
      </w:tr>
      <w:tr w:rsidR="008902B9" w:rsidRPr="00663915" w:rsidTr="00DF45C9">
        <w:trPr>
          <w:trHeight w:val="286"/>
        </w:trPr>
        <w:tc>
          <w:tcPr>
            <w:tcW w:w="2129" w:type="dxa"/>
            <w:tcBorders>
              <w:top w:val="nil"/>
              <w:left w:val="single" w:sz="4" w:space="0" w:color="auto"/>
              <w:bottom w:val="single" w:sz="4" w:space="0" w:color="auto"/>
              <w:right w:val="single" w:sz="4" w:space="0" w:color="auto"/>
            </w:tcBorders>
            <w:shd w:val="clear" w:color="auto" w:fill="auto"/>
          </w:tcPr>
          <w:p w:rsidR="008902B9" w:rsidRPr="00B7206D" w:rsidRDefault="008902B9" w:rsidP="00DF45C9">
            <w:pPr>
              <w:spacing w:before="0" w:after="0" w:line="240" w:lineRule="auto"/>
              <w:rPr>
                <w:rFonts w:ascii="Times New Roman" w:hAnsi="Times New Roman" w:cs="Times New Roman"/>
              </w:rPr>
            </w:pPr>
            <w:r w:rsidRPr="00B7206D">
              <w:rPr>
                <w:rFonts w:ascii="Times New Roman" w:hAnsi="Times New Roman" w:cs="Times New Roman"/>
              </w:rPr>
              <w:t>Азнакаевский</w:t>
            </w:r>
          </w:p>
        </w:tc>
        <w:tc>
          <w:tcPr>
            <w:tcW w:w="1279" w:type="dxa"/>
            <w:tcBorders>
              <w:top w:val="nil"/>
              <w:left w:val="nil"/>
              <w:bottom w:val="single" w:sz="4" w:space="0" w:color="auto"/>
              <w:right w:val="single" w:sz="4" w:space="0" w:color="auto"/>
            </w:tcBorders>
            <w:shd w:val="clear" w:color="auto" w:fill="auto"/>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54</w:t>
            </w:r>
          </w:p>
        </w:tc>
        <w:tc>
          <w:tcPr>
            <w:tcW w:w="1275" w:type="dxa"/>
            <w:tcBorders>
              <w:top w:val="nil"/>
              <w:left w:val="nil"/>
              <w:bottom w:val="single" w:sz="4" w:space="0" w:color="auto"/>
              <w:right w:val="single" w:sz="4" w:space="0" w:color="auto"/>
            </w:tcBorders>
            <w:shd w:val="clear" w:color="auto" w:fill="auto"/>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27</w:t>
            </w:r>
          </w:p>
        </w:tc>
        <w:tc>
          <w:tcPr>
            <w:tcW w:w="2128"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3</w:t>
            </w:r>
          </w:p>
        </w:tc>
        <w:tc>
          <w:tcPr>
            <w:tcW w:w="1486"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127</w:t>
            </w:r>
          </w:p>
        </w:tc>
        <w:tc>
          <w:tcPr>
            <w:tcW w:w="1976"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7,1</w:t>
            </w:r>
          </w:p>
        </w:tc>
      </w:tr>
      <w:tr w:rsidR="008902B9" w:rsidRPr="00663915" w:rsidTr="00DF45C9">
        <w:trPr>
          <w:trHeight w:val="286"/>
        </w:trPr>
        <w:tc>
          <w:tcPr>
            <w:tcW w:w="2129" w:type="dxa"/>
            <w:tcBorders>
              <w:top w:val="nil"/>
              <w:left w:val="single" w:sz="4" w:space="0" w:color="auto"/>
              <w:bottom w:val="single" w:sz="4" w:space="0" w:color="auto"/>
              <w:right w:val="single" w:sz="4" w:space="0" w:color="auto"/>
            </w:tcBorders>
            <w:shd w:val="clear" w:color="auto" w:fill="auto"/>
          </w:tcPr>
          <w:p w:rsidR="008902B9" w:rsidRPr="00B7206D" w:rsidRDefault="008902B9" w:rsidP="00DF45C9">
            <w:pPr>
              <w:spacing w:before="0" w:after="0" w:line="240" w:lineRule="auto"/>
              <w:rPr>
                <w:rFonts w:ascii="Times New Roman" w:hAnsi="Times New Roman" w:cs="Times New Roman"/>
              </w:rPr>
            </w:pPr>
            <w:r w:rsidRPr="00B7206D">
              <w:rPr>
                <w:rFonts w:ascii="Times New Roman" w:hAnsi="Times New Roman" w:cs="Times New Roman"/>
              </w:rPr>
              <w:t>Альметьевский</w:t>
            </w:r>
          </w:p>
        </w:tc>
        <w:tc>
          <w:tcPr>
            <w:tcW w:w="1279" w:type="dxa"/>
            <w:tcBorders>
              <w:top w:val="nil"/>
              <w:left w:val="nil"/>
              <w:bottom w:val="single" w:sz="4" w:space="0" w:color="auto"/>
              <w:right w:val="single" w:sz="4" w:space="0" w:color="auto"/>
            </w:tcBorders>
            <w:shd w:val="clear" w:color="auto" w:fill="auto"/>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54</w:t>
            </w:r>
          </w:p>
        </w:tc>
        <w:tc>
          <w:tcPr>
            <w:tcW w:w="1275" w:type="dxa"/>
            <w:tcBorders>
              <w:top w:val="nil"/>
              <w:left w:val="nil"/>
              <w:bottom w:val="single" w:sz="4" w:space="0" w:color="auto"/>
              <w:right w:val="single" w:sz="4" w:space="0" w:color="auto"/>
            </w:tcBorders>
            <w:shd w:val="clear" w:color="auto" w:fill="auto"/>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75</w:t>
            </w:r>
          </w:p>
        </w:tc>
        <w:tc>
          <w:tcPr>
            <w:tcW w:w="2128"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3</w:t>
            </w:r>
          </w:p>
        </w:tc>
        <w:tc>
          <w:tcPr>
            <w:tcW w:w="1486"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16</w:t>
            </w:r>
          </w:p>
        </w:tc>
        <w:tc>
          <w:tcPr>
            <w:tcW w:w="1976"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62,5</w:t>
            </w:r>
          </w:p>
        </w:tc>
      </w:tr>
      <w:tr w:rsidR="008902B9" w:rsidRPr="00663915" w:rsidTr="00DF45C9">
        <w:trPr>
          <w:trHeight w:val="286"/>
        </w:trPr>
        <w:tc>
          <w:tcPr>
            <w:tcW w:w="2129" w:type="dxa"/>
            <w:tcBorders>
              <w:top w:val="nil"/>
              <w:left w:val="single" w:sz="4" w:space="0" w:color="auto"/>
              <w:bottom w:val="single" w:sz="4" w:space="0" w:color="auto"/>
              <w:right w:val="single" w:sz="4" w:space="0" w:color="auto"/>
            </w:tcBorders>
            <w:shd w:val="clear" w:color="auto" w:fill="auto"/>
          </w:tcPr>
          <w:p w:rsidR="008902B9" w:rsidRPr="00B7206D" w:rsidRDefault="008902B9" w:rsidP="00DF45C9">
            <w:pPr>
              <w:spacing w:before="0" w:after="0" w:line="240" w:lineRule="auto"/>
              <w:rPr>
                <w:rFonts w:ascii="Times New Roman" w:hAnsi="Times New Roman" w:cs="Times New Roman"/>
              </w:rPr>
            </w:pPr>
            <w:r w:rsidRPr="00B7206D">
              <w:rPr>
                <w:rFonts w:ascii="Times New Roman" w:hAnsi="Times New Roman" w:cs="Times New Roman"/>
              </w:rPr>
              <w:t>Заинский</w:t>
            </w:r>
          </w:p>
        </w:tc>
        <w:tc>
          <w:tcPr>
            <w:tcW w:w="1279" w:type="dxa"/>
            <w:tcBorders>
              <w:top w:val="nil"/>
              <w:left w:val="nil"/>
              <w:bottom w:val="single" w:sz="4" w:space="0" w:color="auto"/>
              <w:right w:val="single" w:sz="4" w:space="0" w:color="auto"/>
            </w:tcBorders>
            <w:shd w:val="clear" w:color="auto" w:fill="auto"/>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31</w:t>
            </w:r>
          </w:p>
        </w:tc>
        <w:tc>
          <w:tcPr>
            <w:tcW w:w="1275" w:type="dxa"/>
            <w:tcBorders>
              <w:top w:val="nil"/>
              <w:left w:val="nil"/>
              <w:bottom w:val="single" w:sz="4" w:space="0" w:color="auto"/>
              <w:right w:val="single" w:sz="4" w:space="0" w:color="auto"/>
            </w:tcBorders>
            <w:shd w:val="clear" w:color="auto" w:fill="auto"/>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22</w:t>
            </w:r>
          </w:p>
        </w:tc>
        <w:tc>
          <w:tcPr>
            <w:tcW w:w="2128"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4</w:t>
            </w:r>
          </w:p>
        </w:tc>
        <w:tc>
          <w:tcPr>
            <w:tcW w:w="1486"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98</w:t>
            </w:r>
          </w:p>
        </w:tc>
        <w:tc>
          <w:tcPr>
            <w:tcW w:w="1976"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26,5</w:t>
            </w:r>
          </w:p>
        </w:tc>
      </w:tr>
      <w:tr w:rsidR="008902B9" w:rsidRPr="00663915" w:rsidTr="00DF45C9">
        <w:trPr>
          <w:trHeight w:val="286"/>
        </w:trPr>
        <w:tc>
          <w:tcPr>
            <w:tcW w:w="2129" w:type="dxa"/>
            <w:tcBorders>
              <w:top w:val="nil"/>
              <w:left w:val="single" w:sz="4" w:space="0" w:color="auto"/>
              <w:bottom w:val="single" w:sz="4" w:space="0" w:color="auto"/>
              <w:right w:val="single" w:sz="4" w:space="0" w:color="auto"/>
            </w:tcBorders>
            <w:shd w:val="clear" w:color="auto" w:fill="auto"/>
          </w:tcPr>
          <w:p w:rsidR="008902B9" w:rsidRPr="00B7206D" w:rsidRDefault="008902B9" w:rsidP="00DF45C9">
            <w:pPr>
              <w:spacing w:before="0" w:after="0" w:line="240" w:lineRule="auto"/>
              <w:rPr>
                <w:rFonts w:ascii="Times New Roman" w:hAnsi="Times New Roman" w:cs="Times New Roman"/>
              </w:rPr>
            </w:pPr>
            <w:r w:rsidRPr="00B7206D">
              <w:rPr>
                <w:rFonts w:ascii="Times New Roman" w:hAnsi="Times New Roman" w:cs="Times New Roman"/>
              </w:rPr>
              <w:t>Нурлатский</w:t>
            </w:r>
          </w:p>
        </w:tc>
        <w:tc>
          <w:tcPr>
            <w:tcW w:w="1279" w:type="dxa"/>
            <w:tcBorders>
              <w:top w:val="nil"/>
              <w:left w:val="nil"/>
              <w:bottom w:val="single" w:sz="4" w:space="0" w:color="auto"/>
              <w:right w:val="single" w:sz="4" w:space="0" w:color="auto"/>
            </w:tcBorders>
            <w:shd w:val="clear" w:color="auto" w:fill="auto"/>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29</w:t>
            </w:r>
          </w:p>
        </w:tc>
        <w:tc>
          <w:tcPr>
            <w:tcW w:w="1275" w:type="dxa"/>
            <w:tcBorders>
              <w:top w:val="nil"/>
              <w:left w:val="nil"/>
              <w:bottom w:val="single" w:sz="4" w:space="0" w:color="auto"/>
              <w:right w:val="single" w:sz="4" w:space="0" w:color="auto"/>
            </w:tcBorders>
            <w:shd w:val="clear" w:color="auto" w:fill="auto"/>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1</w:t>
            </w:r>
          </w:p>
        </w:tc>
        <w:tc>
          <w:tcPr>
            <w:tcW w:w="2128"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2</w:t>
            </w:r>
          </w:p>
        </w:tc>
        <w:tc>
          <w:tcPr>
            <w:tcW w:w="1486"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26</w:t>
            </w:r>
          </w:p>
        </w:tc>
        <w:tc>
          <w:tcPr>
            <w:tcW w:w="1976"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69,2</w:t>
            </w:r>
          </w:p>
        </w:tc>
      </w:tr>
      <w:tr w:rsidR="008902B9" w:rsidRPr="00663915" w:rsidTr="00DF45C9">
        <w:trPr>
          <w:trHeight w:val="286"/>
        </w:trPr>
        <w:tc>
          <w:tcPr>
            <w:tcW w:w="2129" w:type="dxa"/>
            <w:tcBorders>
              <w:top w:val="nil"/>
              <w:left w:val="single" w:sz="4" w:space="0" w:color="auto"/>
              <w:bottom w:val="single" w:sz="4" w:space="0" w:color="auto"/>
              <w:right w:val="single" w:sz="4" w:space="0" w:color="auto"/>
            </w:tcBorders>
            <w:shd w:val="clear" w:color="auto" w:fill="auto"/>
          </w:tcPr>
          <w:p w:rsidR="008902B9" w:rsidRPr="00B7206D" w:rsidRDefault="008902B9" w:rsidP="00DF45C9">
            <w:pPr>
              <w:spacing w:before="0" w:after="0" w:line="240" w:lineRule="auto"/>
              <w:rPr>
                <w:rFonts w:ascii="Times New Roman" w:hAnsi="Times New Roman" w:cs="Times New Roman"/>
              </w:rPr>
            </w:pPr>
            <w:r w:rsidRPr="00B7206D">
              <w:rPr>
                <w:rFonts w:ascii="Times New Roman" w:hAnsi="Times New Roman" w:cs="Times New Roman"/>
              </w:rPr>
              <w:t>Зеленодольский</w:t>
            </w:r>
          </w:p>
        </w:tc>
        <w:tc>
          <w:tcPr>
            <w:tcW w:w="1279" w:type="dxa"/>
            <w:tcBorders>
              <w:top w:val="nil"/>
              <w:left w:val="nil"/>
              <w:bottom w:val="single" w:sz="4" w:space="0" w:color="auto"/>
              <w:right w:val="single" w:sz="4" w:space="0" w:color="auto"/>
            </w:tcBorders>
            <w:shd w:val="clear" w:color="auto" w:fill="auto"/>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24</w:t>
            </w:r>
          </w:p>
        </w:tc>
        <w:tc>
          <w:tcPr>
            <w:tcW w:w="1275" w:type="dxa"/>
            <w:tcBorders>
              <w:top w:val="nil"/>
              <w:left w:val="nil"/>
              <w:bottom w:val="single" w:sz="4" w:space="0" w:color="auto"/>
              <w:right w:val="single" w:sz="4" w:space="0" w:color="auto"/>
            </w:tcBorders>
            <w:shd w:val="clear" w:color="auto" w:fill="auto"/>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0</w:t>
            </w:r>
          </w:p>
        </w:tc>
        <w:tc>
          <w:tcPr>
            <w:tcW w:w="2128"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3</w:t>
            </w:r>
          </w:p>
        </w:tc>
        <w:tc>
          <w:tcPr>
            <w:tcW w:w="1486"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131</w:t>
            </w:r>
          </w:p>
        </w:tc>
        <w:tc>
          <w:tcPr>
            <w:tcW w:w="1976"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26,7</w:t>
            </w:r>
          </w:p>
        </w:tc>
      </w:tr>
      <w:tr w:rsidR="008902B9" w:rsidRPr="00663915" w:rsidTr="00DF45C9">
        <w:trPr>
          <w:trHeight w:val="286"/>
        </w:trPr>
        <w:tc>
          <w:tcPr>
            <w:tcW w:w="2129" w:type="dxa"/>
            <w:tcBorders>
              <w:top w:val="nil"/>
              <w:left w:val="single" w:sz="4" w:space="0" w:color="auto"/>
              <w:bottom w:val="single" w:sz="4" w:space="0" w:color="auto"/>
              <w:right w:val="single" w:sz="4" w:space="0" w:color="auto"/>
            </w:tcBorders>
            <w:shd w:val="clear" w:color="auto" w:fill="auto"/>
          </w:tcPr>
          <w:p w:rsidR="008902B9" w:rsidRPr="00B7206D" w:rsidRDefault="008902B9" w:rsidP="00DF45C9">
            <w:pPr>
              <w:spacing w:before="0" w:after="0" w:line="240" w:lineRule="auto"/>
              <w:rPr>
                <w:rFonts w:ascii="Times New Roman" w:hAnsi="Times New Roman" w:cs="Times New Roman"/>
              </w:rPr>
            </w:pPr>
            <w:r w:rsidRPr="00B7206D">
              <w:rPr>
                <w:rFonts w:ascii="Times New Roman" w:hAnsi="Times New Roman" w:cs="Times New Roman"/>
              </w:rPr>
              <w:t>Чистопольский</w:t>
            </w:r>
          </w:p>
        </w:tc>
        <w:tc>
          <w:tcPr>
            <w:tcW w:w="1279" w:type="dxa"/>
            <w:tcBorders>
              <w:top w:val="nil"/>
              <w:left w:val="nil"/>
              <w:bottom w:val="single" w:sz="4" w:space="0" w:color="auto"/>
              <w:right w:val="single" w:sz="4" w:space="0" w:color="auto"/>
            </w:tcBorders>
            <w:shd w:val="clear" w:color="auto" w:fill="auto"/>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24</w:t>
            </w:r>
          </w:p>
        </w:tc>
        <w:tc>
          <w:tcPr>
            <w:tcW w:w="1275" w:type="dxa"/>
            <w:tcBorders>
              <w:top w:val="nil"/>
              <w:left w:val="nil"/>
              <w:bottom w:val="single" w:sz="4" w:space="0" w:color="auto"/>
              <w:right w:val="single" w:sz="4" w:space="0" w:color="auto"/>
            </w:tcBorders>
            <w:shd w:val="clear" w:color="auto" w:fill="auto"/>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0</w:t>
            </w:r>
          </w:p>
        </w:tc>
        <w:tc>
          <w:tcPr>
            <w:tcW w:w="2128"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1</w:t>
            </w:r>
          </w:p>
        </w:tc>
        <w:tc>
          <w:tcPr>
            <w:tcW w:w="1486"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68</w:t>
            </w:r>
          </w:p>
        </w:tc>
        <w:tc>
          <w:tcPr>
            <w:tcW w:w="1976"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10,3</w:t>
            </w:r>
          </w:p>
        </w:tc>
      </w:tr>
      <w:tr w:rsidR="008902B9" w:rsidRPr="00663915" w:rsidTr="00DF45C9">
        <w:trPr>
          <w:trHeight w:val="286"/>
        </w:trPr>
        <w:tc>
          <w:tcPr>
            <w:tcW w:w="2129" w:type="dxa"/>
            <w:tcBorders>
              <w:top w:val="nil"/>
              <w:left w:val="single" w:sz="4" w:space="0" w:color="auto"/>
              <w:bottom w:val="single" w:sz="4" w:space="0" w:color="auto"/>
              <w:right w:val="single" w:sz="4" w:space="0" w:color="auto"/>
            </w:tcBorders>
            <w:shd w:val="clear" w:color="auto" w:fill="auto"/>
          </w:tcPr>
          <w:p w:rsidR="008902B9" w:rsidRPr="00B7206D" w:rsidRDefault="008902B9" w:rsidP="00DF45C9">
            <w:pPr>
              <w:spacing w:before="0" w:after="0" w:line="240" w:lineRule="auto"/>
              <w:rPr>
                <w:rFonts w:ascii="Times New Roman" w:hAnsi="Times New Roman" w:cs="Times New Roman"/>
              </w:rPr>
            </w:pPr>
            <w:r w:rsidRPr="00B7206D">
              <w:rPr>
                <w:rFonts w:ascii="Times New Roman" w:hAnsi="Times New Roman" w:cs="Times New Roman"/>
              </w:rPr>
              <w:t>Елабужский</w:t>
            </w:r>
          </w:p>
        </w:tc>
        <w:tc>
          <w:tcPr>
            <w:tcW w:w="1279" w:type="dxa"/>
            <w:tcBorders>
              <w:top w:val="nil"/>
              <w:left w:val="nil"/>
              <w:bottom w:val="single" w:sz="4" w:space="0" w:color="auto"/>
              <w:right w:val="single" w:sz="4" w:space="0" w:color="auto"/>
            </w:tcBorders>
            <w:shd w:val="clear" w:color="auto" w:fill="auto"/>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18</w:t>
            </w:r>
          </w:p>
        </w:tc>
        <w:tc>
          <w:tcPr>
            <w:tcW w:w="1275" w:type="dxa"/>
            <w:tcBorders>
              <w:top w:val="nil"/>
              <w:left w:val="nil"/>
              <w:bottom w:val="single" w:sz="4" w:space="0" w:color="auto"/>
              <w:right w:val="single" w:sz="4" w:space="0" w:color="auto"/>
            </w:tcBorders>
            <w:shd w:val="clear" w:color="auto" w:fill="auto"/>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42</w:t>
            </w:r>
          </w:p>
        </w:tc>
        <w:tc>
          <w:tcPr>
            <w:tcW w:w="2128"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4</w:t>
            </w:r>
          </w:p>
        </w:tc>
        <w:tc>
          <w:tcPr>
            <w:tcW w:w="1486"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18</w:t>
            </w:r>
          </w:p>
        </w:tc>
        <w:tc>
          <w:tcPr>
            <w:tcW w:w="1976"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100,0</w:t>
            </w:r>
          </w:p>
        </w:tc>
      </w:tr>
      <w:tr w:rsidR="008902B9" w:rsidRPr="00663915" w:rsidTr="00DF45C9">
        <w:trPr>
          <w:trHeight w:val="286"/>
        </w:trPr>
        <w:tc>
          <w:tcPr>
            <w:tcW w:w="2129" w:type="dxa"/>
            <w:tcBorders>
              <w:top w:val="nil"/>
              <w:left w:val="single" w:sz="4" w:space="0" w:color="auto"/>
              <w:bottom w:val="single" w:sz="4" w:space="0" w:color="auto"/>
              <w:right w:val="single" w:sz="4" w:space="0" w:color="auto"/>
            </w:tcBorders>
            <w:shd w:val="clear" w:color="auto" w:fill="auto"/>
          </w:tcPr>
          <w:p w:rsidR="008902B9" w:rsidRPr="00B7206D" w:rsidRDefault="008902B9" w:rsidP="00DF45C9">
            <w:pPr>
              <w:spacing w:before="0" w:after="0" w:line="240" w:lineRule="auto"/>
              <w:rPr>
                <w:rFonts w:ascii="Times New Roman" w:hAnsi="Times New Roman" w:cs="Times New Roman"/>
              </w:rPr>
            </w:pPr>
            <w:r w:rsidRPr="00B7206D">
              <w:rPr>
                <w:rFonts w:ascii="Times New Roman" w:hAnsi="Times New Roman" w:cs="Times New Roman"/>
              </w:rPr>
              <w:t>Нижнекамский</w:t>
            </w:r>
          </w:p>
        </w:tc>
        <w:tc>
          <w:tcPr>
            <w:tcW w:w="1279" w:type="dxa"/>
            <w:tcBorders>
              <w:top w:val="nil"/>
              <w:left w:val="nil"/>
              <w:bottom w:val="single" w:sz="4" w:space="0" w:color="auto"/>
              <w:right w:val="single" w:sz="4" w:space="0" w:color="auto"/>
            </w:tcBorders>
            <w:shd w:val="clear" w:color="auto" w:fill="auto"/>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5</w:t>
            </w:r>
          </w:p>
        </w:tc>
        <w:tc>
          <w:tcPr>
            <w:tcW w:w="1275" w:type="dxa"/>
            <w:tcBorders>
              <w:top w:val="nil"/>
              <w:left w:val="nil"/>
              <w:bottom w:val="single" w:sz="4" w:space="0" w:color="auto"/>
              <w:right w:val="single" w:sz="4" w:space="0" w:color="auto"/>
            </w:tcBorders>
            <w:shd w:val="clear" w:color="auto" w:fill="auto"/>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16</w:t>
            </w:r>
          </w:p>
        </w:tc>
        <w:tc>
          <w:tcPr>
            <w:tcW w:w="2128"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9</w:t>
            </w:r>
          </w:p>
        </w:tc>
        <w:tc>
          <w:tcPr>
            <w:tcW w:w="1486"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160</w:t>
            </w:r>
          </w:p>
        </w:tc>
        <w:tc>
          <w:tcPr>
            <w:tcW w:w="1976"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36,9</w:t>
            </w:r>
          </w:p>
        </w:tc>
      </w:tr>
      <w:tr w:rsidR="008902B9" w:rsidRPr="00663915" w:rsidTr="00DF45C9">
        <w:trPr>
          <w:trHeight w:val="286"/>
        </w:trPr>
        <w:tc>
          <w:tcPr>
            <w:tcW w:w="2129" w:type="dxa"/>
            <w:tcBorders>
              <w:top w:val="nil"/>
              <w:left w:val="single" w:sz="4" w:space="0" w:color="auto"/>
              <w:bottom w:val="single" w:sz="4" w:space="0" w:color="auto"/>
              <w:right w:val="single" w:sz="4" w:space="0" w:color="auto"/>
            </w:tcBorders>
            <w:shd w:val="clear" w:color="auto" w:fill="auto"/>
          </w:tcPr>
          <w:p w:rsidR="008902B9" w:rsidRPr="00B7206D" w:rsidRDefault="008902B9" w:rsidP="00DF45C9">
            <w:pPr>
              <w:spacing w:before="0" w:after="0" w:line="240" w:lineRule="auto"/>
              <w:rPr>
                <w:rFonts w:ascii="Times New Roman" w:hAnsi="Times New Roman" w:cs="Times New Roman"/>
              </w:rPr>
            </w:pPr>
            <w:r w:rsidRPr="00B7206D">
              <w:rPr>
                <w:rFonts w:ascii="Times New Roman" w:hAnsi="Times New Roman" w:cs="Times New Roman"/>
              </w:rPr>
              <w:t>Лениногорский</w:t>
            </w:r>
          </w:p>
        </w:tc>
        <w:tc>
          <w:tcPr>
            <w:tcW w:w="1279" w:type="dxa"/>
            <w:tcBorders>
              <w:top w:val="nil"/>
              <w:left w:val="nil"/>
              <w:bottom w:val="single" w:sz="4" w:space="0" w:color="auto"/>
              <w:right w:val="single" w:sz="4" w:space="0" w:color="auto"/>
            </w:tcBorders>
            <w:shd w:val="clear" w:color="auto" w:fill="auto"/>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1</w:t>
            </w:r>
          </w:p>
        </w:tc>
        <w:tc>
          <w:tcPr>
            <w:tcW w:w="1275" w:type="dxa"/>
            <w:tcBorders>
              <w:top w:val="nil"/>
              <w:left w:val="nil"/>
              <w:bottom w:val="single" w:sz="4" w:space="0" w:color="auto"/>
              <w:right w:val="single" w:sz="4" w:space="0" w:color="auto"/>
            </w:tcBorders>
            <w:shd w:val="clear" w:color="auto" w:fill="auto"/>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48</w:t>
            </w:r>
          </w:p>
        </w:tc>
        <w:tc>
          <w:tcPr>
            <w:tcW w:w="2128"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2</w:t>
            </w:r>
          </w:p>
        </w:tc>
        <w:tc>
          <w:tcPr>
            <w:tcW w:w="1486"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38</w:t>
            </w:r>
          </w:p>
        </w:tc>
        <w:tc>
          <w:tcPr>
            <w:tcW w:w="1976"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47,4</w:t>
            </w:r>
          </w:p>
        </w:tc>
      </w:tr>
      <w:tr w:rsidR="008902B9" w:rsidRPr="00663915" w:rsidTr="00DF45C9">
        <w:trPr>
          <w:trHeight w:val="286"/>
        </w:trPr>
        <w:tc>
          <w:tcPr>
            <w:tcW w:w="2129" w:type="dxa"/>
            <w:tcBorders>
              <w:top w:val="nil"/>
              <w:left w:val="single" w:sz="4" w:space="0" w:color="auto"/>
              <w:bottom w:val="single" w:sz="4" w:space="0" w:color="auto"/>
              <w:right w:val="single" w:sz="4" w:space="0" w:color="auto"/>
            </w:tcBorders>
            <w:shd w:val="clear" w:color="auto" w:fill="auto"/>
          </w:tcPr>
          <w:p w:rsidR="008902B9" w:rsidRPr="00B7206D" w:rsidRDefault="008902B9" w:rsidP="00DF45C9">
            <w:pPr>
              <w:spacing w:before="0" w:after="0" w:line="240" w:lineRule="auto"/>
              <w:rPr>
                <w:rFonts w:ascii="Times New Roman" w:hAnsi="Times New Roman" w:cs="Times New Roman"/>
              </w:rPr>
            </w:pPr>
            <w:r w:rsidRPr="00B7206D">
              <w:rPr>
                <w:rFonts w:ascii="Times New Roman" w:hAnsi="Times New Roman" w:cs="Times New Roman"/>
              </w:rPr>
              <w:t>г.Набережные Челны</w:t>
            </w:r>
          </w:p>
        </w:tc>
        <w:tc>
          <w:tcPr>
            <w:tcW w:w="1279" w:type="dxa"/>
            <w:tcBorders>
              <w:top w:val="nil"/>
              <w:left w:val="nil"/>
              <w:bottom w:val="single" w:sz="4" w:space="0" w:color="auto"/>
              <w:right w:val="single" w:sz="4" w:space="0" w:color="auto"/>
            </w:tcBorders>
            <w:shd w:val="clear" w:color="auto" w:fill="auto"/>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1</w:t>
            </w:r>
          </w:p>
        </w:tc>
        <w:tc>
          <w:tcPr>
            <w:tcW w:w="1275" w:type="dxa"/>
            <w:tcBorders>
              <w:top w:val="nil"/>
              <w:left w:val="nil"/>
              <w:bottom w:val="single" w:sz="4" w:space="0" w:color="auto"/>
              <w:right w:val="single" w:sz="4" w:space="0" w:color="auto"/>
            </w:tcBorders>
            <w:shd w:val="clear" w:color="auto" w:fill="auto"/>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0</w:t>
            </w:r>
          </w:p>
        </w:tc>
        <w:tc>
          <w:tcPr>
            <w:tcW w:w="2128"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3</w:t>
            </w:r>
          </w:p>
        </w:tc>
        <w:tc>
          <w:tcPr>
            <w:tcW w:w="1486"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374</w:t>
            </w:r>
          </w:p>
        </w:tc>
        <w:tc>
          <w:tcPr>
            <w:tcW w:w="1976"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17,6</w:t>
            </w:r>
          </w:p>
        </w:tc>
      </w:tr>
      <w:tr w:rsidR="008902B9" w:rsidRPr="00663915" w:rsidTr="00DF45C9">
        <w:trPr>
          <w:trHeight w:val="286"/>
        </w:trPr>
        <w:tc>
          <w:tcPr>
            <w:tcW w:w="2129" w:type="dxa"/>
            <w:tcBorders>
              <w:top w:val="nil"/>
              <w:left w:val="single" w:sz="4" w:space="0" w:color="auto"/>
              <w:bottom w:val="single" w:sz="4" w:space="0" w:color="auto"/>
              <w:right w:val="single" w:sz="4" w:space="0" w:color="auto"/>
            </w:tcBorders>
            <w:shd w:val="clear" w:color="auto" w:fill="auto"/>
          </w:tcPr>
          <w:p w:rsidR="008902B9" w:rsidRPr="00B7206D" w:rsidRDefault="008902B9" w:rsidP="00DF45C9">
            <w:pPr>
              <w:spacing w:before="0" w:after="0" w:line="240" w:lineRule="auto"/>
              <w:rPr>
                <w:rFonts w:ascii="Times New Roman" w:hAnsi="Times New Roman" w:cs="Times New Roman"/>
              </w:rPr>
            </w:pPr>
            <w:r w:rsidRPr="00B7206D">
              <w:rPr>
                <w:rFonts w:ascii="Times New Roman" w:hAnsi="Times New Roman" w:cs="Times New Roman"/>
              </w:rPr>
              <w:t>Бавлинский</w:t>
            </w:r>
          </w:p>
        </w:tc>
        <w:tc>
          <w:tcPr>
            <w:tcW w:w="1279" w:type="dxa"/>
            <w:tcBorders>
              <w:top w:val="nil"/>
              <w:left w:val="nil"/>
              <w:bottom w:val="single" w:sz="4" w:space="0" w:color="auto"/>
              <w:right w:val="single" w:sz="4" w:space="0" w:color="auto"/>
            </w:tcBorders>
            <w:shd w:val="clear" w:color="auto" w:fill="auto"/>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0</w:t>
            </w:r>
          </w:p>
        </w:tc>
        <w:tc>
          <w:tcPr>
            <w:tcW w:w="1275" w:type="dxa"/>
            <w:tcBorders>
              <w:top w:val="nil"/>
              <w:left w:val="nil"/>
              <w:bottom w:val="single" w:sz="4" w:space="0" w:color="auto"/>
              <w:right w:val="single" w:sz="4" w:space="0" w:color="auto"/>
            </w:tcBorders>
            <w:shd w:val="clear" w:color="auto" w:fill="auto"/>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0</w:t>
            </w:r>
          </w:p>
        </w:tc>
        <w:tc>
          <w:tcPr>
            <w:tcW w:w="2128"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7</w:t>
            </w:r>
          </w:p>
        </w:tc>
        <w:tc>
          <w:tcPr>
            <w:tcW w:w="1486"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87</w:t>
            </w:r>
          </w:p>
        </w:tc>
        <w:tc>
          <w:tcPr>
            <w:tcW w:w="1976"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9,2</w:t>
            </w:r>
          </w:p>
        </w:tc>
      </w:tr>
      <w:tr w:rsidR="008902B9" w:rsidRPr="00663915" w:rsidTr="00DF45C9">
        <w:trPr>
          <w:trHeight w:val="286"/>
        </w:trPr>
        <w:tc>
          <w:tcPr>
            <w:tcW w:w="2129" w:type="dxa"/>
            <w:tcBorders>
              <w:top w:val="nil"/>
              <w:left w:val="single" w:sz="4" w:space="0" w:color="auto"/>
              <w:bottom w:val="single" w:sz="4" w:space="0" w:color="auto"/>
              <w:right w:val="single" w:sz="4" w:space="0" w:color="auto"/>
            </w:tcBorders>
            <w:shd w:val="clear" w:color="auto" w:fill="auto"/>
          </w:tcPr>
          <w:p w:rsidR="008902B9" w:rsidRPr="00B7206D" w:rsidRDefault="008902B9" w:rsidP="00DF45C9">
            <w:pPr>
              <w:spacing w:before="0" w:after="0" w:line="240" w:lineRule="auto"/>
              <w:rPr>
                <w:rFonts w:ascii="Times New Roman" w:hAnsi="Times New Roman" w:cs="Times New Roman"/>
              </w:rPr>
            </w:pPr>
            <w:r w:rsidRPr="00B7206D">
              <w:rPr>
                <w:rFonts w:ascii="Times New Roman" w:hAnsi="Times New Roman" w:cs="Times New Roman"/>
              </w:rPr>
              <w:t>г.Казань</w:t>
            </w:r>
          </w:p>
        </w:tc>
        <w:tc>
          <w:tcPr>
            <w:tcW w:w="1279" w:type="dxa"/>
            <w:tcBorders>
              <w:top w:val="nil"/>
              <w:left w:val="nil"/>
              <w:bottom w:val="single" w:sz="4" w:space="0" w:color="auto"/>
              <w:right w:val="single" w:sz="4" w:space="0" w:color="auto"/>
            </w:tcBorders>
            <w:shd w:val="clear" w:color="auto" w:fill="auto"/>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0</w:t>
            </w:r>
          </w:p>
        </w:tc>
        <w:tc>
          <w:tcPr>
            <w:tcW w:w="1275" w:type="dxa"/>
            <w:tcBorders>
              <w:top w:val="nil"/>
              <w:left w:val="nil"/>
              <w:bottom w:val="single" w:sz="4" w:space="0" w:color="auto"/>
              <w:right w:val="single" w:sz="4" w:space="0" w:color="auto"/>
            </w:tcBorders>
            <w:shd w:val="clear" w:color="auto" w:fill="auto"/>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19</w:t>
            </w:r>
          </w:p>
        </w:tc>
        <w:tc>
          <w:tcPr>
            <w:tcW w:w="2128"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18</w:t>
            </w:r>
          </w:p>
        </w:tc>
        <w:tc>
          <w:tcPr>
            <w:tcW w:w="1486"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2139</w:t>
            </w:r>
          </w:p>
        </w:tc>
        <w:tc>
          <w:tcPr>
            <w:tcW w:w="1976"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7,3</w:t>
            </w:r>
          </w:p>
        </w:tc>
      </w:tr>
      <w:tr w:rsidR="00766EB8" w:rsidRPr="000D6CBE" w:rsidTr="00DF45C9">
        <w:trPr>
          <w:trHeight w:val="286"/>
        </w:trPr>
        <w:tc>
          <w:tcPr>
            <w:tcW w:w="10273" w:type="dxa"/>
            <w:gridSpan w:val="6"/>
            <w:tcBorders>
              <w:top w:val="nil"/>
              <w:left w:val="single" w:sz="4" w:space="0" w:color="auto"/>
              <w:bottom w:val="single" w:sz="4" w:space="0" w:color="auto"/>
              <w:right w:val="single" w:sz="4" w:space="0" w:color="auto"/>
            </w:tcBorders>
            <w:shd w:val="clear" w:color="auto" w:fill="auto"/>
          </w:tcPr>
          <w:p w:rsidR="00766EB8" w:rsidRPr="0048028B" w:rsidRDefault="00766EB8" w:rsidP="00766EB8">
            <w:pPr>
              <w:spacing w:before="0" w:after="0" w:line="240" w:lineRule="auto"/>
              <w:jc w:val="center"/>
              <w:rPr>
                <w:rFonts w:ascii="Times New Roman" w:hAnsi="Times New Roman" w:cs="Times New Roman"/>
                <w:color w:val="17365D"/>
                <w:lang w:val="ru-RU"/>
              </w:rPr>
            </w:pPr>
            <w:r w:rsidRPr="0048028B">
              <w:rPr>
                <w:rFonts w:ascii="Times New Roman" w:eastAsiaTheme="minorHAnsi" w:hAnsi="Times New Roman" w:cs="Times New Roman"/>
                <w:b/>
                <w:color w:val="17365D"/>
                <w:sz w:val="22"/>
                <w:szCs w:val="28"/>
                <w:lang w:val="ru-RU" w:bidi="ar-SA"/>
              </w:rPr>
              <w:t>Муниципальные районы, имеющие городское и сельское население</w:t>
            </w:r>
          </w:p>
        </w:tc>
      </w:tr>
      <w:tr w:rsidR="008902B9" w:rsidRPr="00663915" w:rsidTr="00DF45C9">
        <w:trPr>
          <w:trHeight w:val="286"/>
        </w:trPr>
        <w:tc>
          <w:tcPr>
            <w:tcW w:w="2129" w:type="dxa"/>
            <w:tcBorders>
              <w:top w:val="nil"/>
              <w:left w:val="single" w:sz="4" w:space="0" w:color="auto"/>
              <w:bottom w:val="single" w:sz="4" w:space="0" w:color="auto"/>
              <w:right w:val="single" w:sz="4" w:space="0" w:color="auto"/>
            </w:tcBorders>
            <w:shd w:val="clear" w:color="auto" w:fill="auto"/>
          </w:tcPr>
          <w:p w:rsidR="008902B9" w:rsidRPr="00B7206D" w:rsidRDefault="008902B9" w:rsidP="00DF45C9">
            <w:pPr>
              <w:spacing w:before="0" w:after="0" w:line="240" w:lineRule="auto"/>
              <w:rPr>
                <w:rFonts w:ascii="Times New Roman" w:hAnsi="Times New Roman" w:cs="Times New Roman"/>
              </w:rPr>
            </w:pPr>
            <w:r w:rsidRPr="00B7206D">
              <w:rPr>
                <w:rFonts w:ascii="Times New Roman" w:hAnsi="Times New Roman" w:cs="Times New Roman"/>
              </w:rPr>
              <w:t>Балтасинский</w:t>
            </w:r>
          </w:p>
        </w:tc>
        <w:tc>
          <w:tcPr>
            <w:tcW w:w="1279" w:type="dxa"/>
            <w:tcBorders>
              <w:top w:val="nil"/>
              <w:left w:val="nil"/>
              <w:bottom w:val="single" w:sz="4" w:space="0" w:color="auto"/>
              <w:right w:val="single" w:sz="4" w:space="0" w:color="auto"/>
            </w:tcBorders>
            <w:shd w:val="clear" w:color="auto" w:fill="auto"/>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72</w:t>
            </w:r>
          </w:p>
        </w:tc>
        <w:tc>
          <w:tcPr>
            <w:tcW w:w="1275" w:type="dxa"/>
            <w:tcBorders>
              <w:top w:val="nil"/>
              <w:left w:val="nil"/>
              <w:bottom w:val="single" w:sz="4" w:space="0" w:color="auto"/>
              <w:right w:val="single" w:sz="4" w:space="0" w:color="auto"/>
            </w:tcBorders>
            <w:shd w:val="clear" w:color="auto" w:fill="auto"/>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38</w:t>
            </w:r>
          </w:p>
        </w:tc>
        <w:tc>
          <w:tcPr>
            <w:tcW w:w="2128"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8</w:t>
            </w:r>
          </w:p>
        </w:tc>
        <w:tc>
          <w:tcPr>
            <w:tcW w:w="1486"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82</w:t>
            </w:r>
          </w:p>
        </w:tc>
        <w:tc>
          <w:tcPr>
            <w:tcW w:w="1976"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17,1</w:t>
            </w:r>
          </w:p>
        </w:tc>
      </w:tr>
      <w:tr w:rsidR="008902B9" w:rsidRPr="00663915" w:rsidTr="00DF45C9">
        <w:trPr>
          <w:trHeight w:val="286"/>
        </w:trPr>
        <w:tc>
          <w:tcPr>
            <w:tcW w:w="2129" w:type="dxa"/>
            <w:tcBorders>
              <w:top w:val="nil"/>
              <w:left w:val="single" w:sz="4" w:space="0" w:color="auto"/>
              <w:bottom w:val="single" w:sz="4" w:space="0" w:color="auto"/>
              <w:right w:val="single" w:sz="4" w:space="0" w:color="auto"/>
            </w:tcBorders>
            <w:shd w:val="clear" w:color="auto" w:fill="auto"/>
          </w:tcPr>
          <w:p w:rsidR="008902B9" w:rsidRPr="00B7206D" w:rsidRDefault="008902B9" w:rsidP="00DF45C9">
            <w:pPr>
              <w:spacing w:before="0" w:after="0" w:line="240" w:lineRule="auto"/>
              <w:rPr>
                <w:rFonts w:ascii="Times New Roman" w:hAnsi="Times New Roman" w:cs="Times New Roman"/>
              </w:rPr>
            </w:pPr>
            <w:r w:rsidRPr="00B7206D">
              <w:rPr>
                <w:rFonts w:ascii="Times New Roman" w:hAnsi="Times New Roman" w:cs="Times New Roman"/>
              </w:rPr>
              <w:t>Лаишевский</w:t>
            </w:r>
          </w:p>
        </w:tc>
        <w:tc>
          <w:tcPr>
            <w:tcW w:w="1279" w:type="dxa"/>
            <w:tcBorders>
              <w:top w:val="nil"/>
              <w:left w:val="nil"/>
              <w:bottom w:val="single" w:sz="4" w:space="0" w:color="auto"/>
              <w:right w:val="single" w:sz="4" w:space="0" w:color="auto"/>
            </w:tcBorders>
            <w:shd w:val="clear" w:color="auto" w:fill="auto"/>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50</w:t>
            </w:r>
          </w:p>
        </w:tc>
        <w:tc>
          <w:tcPr>
            <w:tcW w:w="1275" w:type="dxa"/>
            <w:tcBorders>
              <w:top w:val="nil"/>
              <w:left w:val="nil"/>
              <w:bottom w:val="single" w:sz="4" w:space="0" w:color="auto"/>
              <w:right w:val="single" w:sz="4" w:space="0" w:color="auto"/>
            </w:tcBorders>
            <w:shd w:val="clear" w:color="auto" w:fill="auto"/>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30</w:t>
            </w:r>
          </w:p>
        </w:tc>
        <w:tc>
          <w:tcPr>
            <w:tcW w:w="2128"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2</w:t>
            </w:r>
          </w:p>
        </w:tc>
        <w:tc>
          <w:tcPr>
            <w:tcW w:w="1486"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3</w:t>
            </w:r>
          </w:p>
        </w:tc>
        <w:tc>
          <w:tcPr>
            <w:tcW w:w="1976"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100,0</w:t>
            </w:r>
          </w:p>
        </w:tc>
      </w:tr>
      <w:tr w:rsidR="008902B9" w:rsidRPr="00663915" w:rsidTr="00DF45C9">
        <w:trPr>
          <w:trHeight w:val="286"/>
        </w:trPr>
        <w:tc>
          <w:tcPr>
            <w:tcW w:w="2129" w:type="dxa"/>
            <w:tcBorders>
              <w:top w:val="nil"/>
              <w:left w:val="single" w:sz="4" w:space="0" w:color="auto"/>
              <w:bottom w:val="single" w:sz="4" w:space="0" w:color="auto"/>
              <w:right w:val="single" w:sz="4" w:space="0" w:color="auto"/>
            </w:tcBorders>
            <w:shd w:val="clear" w:color="auto" w:fill="auto"/>
          </w:tcPr>
          <w:p w:rsidR="008902B9" w:rsidRPr="00B7206D" w:rsidRDefault="008902B9" w:rsidP="00DF45C9">
            <w:pPr>
              <w:spacing w:before="0" w:after="0" w:line="240" w:lineRule="auto"/>
              <w:rPr>
                <w:rFonts w:ascii="Times New Roman" w:hAnsi="Times New Roman" w:cs="Times New Roman"/>
              </w:rPr>
            </w:pPr>
            <w:r w:rsidRPr="00B7206D">
              <w:rPr>
                <w:rFonts w:ascii="Times New Roman" w:hAnsi="Times New Roman" w:cs="Times New Roman"/>
              </w:rPr>
              <w:t>Тетюшский</w:t>
            </w:r>
          </w:p>
        </w:tc>
        <w:tc>
          <w:tcPr>
            <w:tcW w:w="1279" w:type="dxa"/>
            <w:tcBorders>
              <w:top w:val="nil"/>
              <w:left w:val="nil"/>
              <w:bottom w:val="single" w:sz="4" w:space="0" w:color="auto"/>
              <w:right w:val="single" w:sz="4" w:space="0" w:color="auto"/>
            </w:tcBorders>
            <w:shd w:val="clear" w:color="auto" w:fill="auto"/>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43</w:t>
            </w:r>
          </w:p>
        </w:tc>
        <w:tc>
          <w:tcPr>
            <w:tcW w:w="1275" w:type="dxa"/>
            <w:tcBorders>
              <w:top w:val="nil"/>
              <w:left w:val="nil"/>
              <w:bottom w:val="single" w:sz="4" w:space="0" w:color="auto"/>
              <w:right w:val="single" w:sz="4" w:space="0" w:color="auto"/>
            </w:tcBorders>
            <w:shd w:val="clear" w:color="auto" w:fill="auto"/>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21</w:t>
            </w:r>
          </w:p>
        </w:tc>
        <w:tc>
          <w:tcPr>
            <w:tcW w:w="2128"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7</w:t>
            </w:r>
          </w:p>
        </w:tc>
        <w:tc>
          <w:tcPr>
            <w:tcW w:w="1486"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36</w:t>
            </w:r>
          </w:p>
        </w:tc>
        <w:tc>
          <w:tcPr>
            <w:tcW w:w="1976"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11,1</w:t>
            </w:r>
          </w:p>
        </w:tc>
      </w:tr>
      <w:tr w:rsidR="008902B9" w:rsidRPr="00663915" w:rsidTr="00DF45C9">
        <w:trPr>
          <w:trHeight w:val="286"/>
        </w:trPr>
        <w:tc>
          <w:tcPr>
            <w:tcW w:w="2129" w:type="dxa"/>
            <w:tcBorders>
              <w:top w:val="nil"/>
              <w:left w:val="single" w:sz="4" w:space="0" w:color="auto"/>
              <w:bottom w:val="single" w:sz="4" w:space="0" w:color="auto"/>
              <w:right w:val="single" w:sz="4" w:space="0" w:color="auto"/>
            </w:tcBorders>
            <w:shd w:val="clear" w:color="auto" w:fill="auto"/>
          </w:tcPr>
          <w:p w:rsidR="008902B9" w:rsidRPr="00B7206D" w:rsidRDefault="008902B9" w:rsidP="00DF45C9">
            <w:pPr>
              <w:spacing w:before="0" w:after="0" w:line="240" w:lineRule="auto"/>
              <w:rPr>
                <w:rFonts w:ascii="Times New Roman" w:hAnsi="Times New Roman" w:cs="Times New Roman"/>
              </w:rPr>
            </w:pPr>
            <w:r w:rsidRPr="00B7206D">
              <w:rPr>
                <w:rFonts w:ascii="Times New Roman" w:hAnsi="Times New Roman" w:cs="Times New Roman"/>
              </w:rPr>
              <w:t>Алексеевский</w:t>
            </w:r>
          </w:p>
        </w:tc>
        <w:tc>
          <w:tcPr>
            <w:tcW w:w="1279" w:type="dxa"/>
            <w:tcBorders>
              <w:top w:val="nil"/>
              <w:left w:val="nil"/>
              <w:bottom w:val="single" w:sz="4" w:space="0" w:color="auto"/>
              <w:right w:val="single" w:sz="4" w:space="0" w:color="auto"/>
            </w:tcBorders>
            <w:shd w:val="clear" w:color="auto" w:fill="auto"/>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40</w:t>
            </w:r>
          </w:p>
        </w:tc>
        <w:tc>
          <w:tcPr>
            <w:tcW w:w="1275" w:type="dxa"/>
            <w:tcBorders>
              <w:top w:val="nil"/>
              <w:left w:val="nil"/>
              <w:bottom w:val="single" w:sz="4" w:space="0" w:color="auto"/>
              <w:right w:val="single" w:sz="4" w:space="0" w:color="auto"/>
            </w:tcBorders>
            <w:shd w:val="clear" w:color="auto" w:fill="auto"/>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22</w:t>
            </w:r>
          </w:p>
        </w:tc>
        <w:tc>
          <w:tcPr>
            <w:tcW w:w="2128"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7</w:t>
            </w:r>
          </w:p>
        </w:tc>
        <w:tc>
          <w:tcPr>
            <w:tcW w:w="1486"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20</w:t>
            </w:r>
          </w:p>
        </w:tc>
        <w:tc>
          <w:tcPr>
            <w:tcW w:w="1976"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20,0</w:t>
            </w:r>
          </w:p>
        </w:tc>
      </w:tr>
      <w:tr w:rsidR="008902B9" w:rsidRPr="004E5D0E" w:rsidTr="00DF45C9">
        <w:trPr>
          <w:trHeight w:val="286"/>
        </w:trPr>
        <w:tc>
          <w:tcPr>
            <w:tcW w:w="2129" w:type="dxa"/>
            <w:tcBorders>
              <w:top w:val="nil"/>
              <w:left w:val="single" w:sz="4" w:space="0" w:color="auto"/>
              <w:bottom w:val="single" w:sz="4" w:space="0" w:color="auto"/>
              <w:right w:val="single" w:sz="4" w:space="0" w:color="auto"/>
            </w:tcBorders>
            <w:shd w:val="clear" w:color="auto" w:fill="auto"/>
          </w:tcPr>
          <w:p w:rsidR="008902B9" w:rsidRPr="004E5D0E" w:rsidRDefault="008902B9" w:rsidP="00DF45C9">
            <w:pPr>
              <w:spacing w:before="0" w:after="0" w:line="240" w:lineRule="auto"/>
              <w:rPr>
                <w:rFonts w:ascii="Times New Roman" w:hAnsi="Times New Roman" w:cs="Times New Roman"/>
                <w:lang w:val="ru-RU"/>
              </w:rPr>
            </w:pPr>
            <w:r w:rsidRPr="004E5D0E">
              <w:rPr>
                <w:rFonts w:ascii="Times New Roman" w:hAnsi="Times New Roman" w:cs="Times New Roman"/>
                <w:lang w:val="ru-RU"/>
              </w:rPr>
              <w:t>Камск</w:t>
            </w:r>
            <w:r>
              <w:rPr>
                <w:rFonts w:ascii="Times New Roman" w:hAnsi="Times New Roman" w:cs="Times New Roman"/>
                <w:lang w:val="ru-RU"/>
              </w:rPr>
              <w:t>о</w:t>
            </w:r>
            <w:r w:rsidRPr="004E5D0E">
              <w:rPr>
                <w:rFonts w:ascii="Times New Roman" w:hAnsi="Times New Roman" w:cs="Times New Roman"/>
                <w:lang w:val="ru-RU"/>
              </w:rPr>
              <w:t>-Устьинский</w:t>
            </w:r>
          </w:p>
        </w:tc>
        <w:tc>
          <w:tcPr>
            <w:tcW w:w="1279" w:type="dxa"/>
            <w:tcBorders>
              <w:top w:val="nil"/>
              <w:left w:val="nil"/>
              <w:bottom w:val="single" w:sz="4" w:space="0" w:color="auto"/>
              <w:right w:val="single" w:sz="4" w:space="0" w:color="auto"/>
            </w:tcBorders>
            <w:shd w:val="clear" w:color="auto" w:fill="auto"/>
          </w:tcPr>
          <w:p w:rsidR="008902B9" w:rsidRPr="004E5D0E" w:rsidRDefault="008902B9" w:rsidP="00DF45C9">
            <w:pPr>
              <w:spacing w:before="0" w:after="0" w:line="240" w:lineRule="auto"/>
              <w:jc w:val="right"/>
              <w:rPr>
                <w:rFonts w:ascii="Times New Roman" w:hAnsi="Times New Roman" w:cs="Times New Roman"/>
                <w:lang w:val="ru-RU"/>
              </w:rPr>
            </w:pPr>
            <w:r w:rsidRPr="004E5D0E">
              <w:rPr>
                <w:rFonts w:ascii="Times New Roman" w:hAnsi="Times New Roman" w:cs="Times New Roman"/>
                <w:lang w:val="ru-RU"/>
              </w:rPr>
              <w:t>40</w:t>
            </w:r>
          </w:p>
        </w:tc>
        <w:tc>
          <w:tcPr>
            <w:tcW w:w="1275" w:type="dxa"/>
            <w:tcBorders>
              <w:top w:val="nil"/>
              <w:left w:val="nil"/>
              <w:bottom w:val="single" w:sz="4" w:space="0" w:color="auto"/>
              <w:right w:val="single" w:sz="4" w:space="0" w:color="auto"/>
            </w:tcBorders>
            <w:shd w:val="clear" w:color="auto" w:fill="auto"/>
          </w:tcPr>
          <w:p w:rsidR="008902B9" w:rsidRPr="004E5D0E" w:rsidRDefault="008902B9" w:rsidP="00DF45C9">
            <w:pPr>
              <w:spacing w:before="0" w:after="0" w:line="240" w:lineRule="auto"/>
              <w:jc w:val="right"/>
              <w:rPr>
                <w:rFonts w:ascii="Times New Roman" w:hAnsi="Times New Roman" w:cs="Times New Roman"/>
                <w:lang w:val="ru-RU"/>
              </w:rPr>
            </w:pPr>
            <w:r w:rsidRPr="004E5D0E">
              <w:rPr>
                <w:rFonts w:ascii="Times New Roman" w:hAnsi="Times New Roman" w:cs="Times New Roman"/>
                <w:lang w:val="ru-RU"/>
              </w:rPr>
              <w:t>40</w:t>
            </w:r>
          </w:p>
        </w:tc>
        <w:tc>
          <w:tcPr>
            <w:tcW w:w="2128" w:type="dxa"/>
            <w:tcBorders>
              <w:top w:val="nil"/>
              <w:left w:val="nil"/>
              <w:bottom w:val="single" w:sz="4" w:space="0" w:color="auto"/>
              <w:right w:val="single" w:sz="4" w:space="0" w:color="auto"/>
            </w:tcBorders>
            <w:shd w:val="clear" w:color="auto" w:fill="auto"/>
            <w:noWrap/>
          </w:tcPr>
          <w:p w:rsidR="008902B9" w:rsidRPr="004E5D0E" w:rsidRDefault="008902B9" w:rsidP="00DF45C9">
            <w:pPr>
              <w:spacing w:before="0" w:after="0" w:line="240" w:lineRule="auto"/>
              <w:jc w:val="right"/>
              <w:rPr>
                <w:rFonts w:ascii="Times New Roman" w:hAnsi="Times New Roman" w:cs="Times New Roman"/>
                <w:lang w:val="ru-RU"/>
              </w:rPr>
            </w:pPr>
            <w:r w:rsidRPr="004E5D0E">
              <w:rPr>
                <w:rFonts w:ascii="Times New Roman" w:hAnsi="Times New Roman" w:cs="Times New Roman"/>
                <w:lang w:val="ru-RU"/>
              </w:rPr>
              <w:t>2</w:t>
            </w:r>
          </w:p>
        </w:tc>
        <w:tc>
          <w:tcPr>
            <w:tcW w:w="1486" w:type="dxa"/>
            <w:tcBorders>
              <w:top w:val="nil"/>
              <w:left w:val="nil"/>
              <w:bottom w:val="single" w:sz="4" w:space="0" w:color="auto"/>
              <w:right w:val="single" w:sz="4" w:space="0" w:color="auto"/>
            </w:tcBorders>
            <w:shd w:val="clear" w:color="auto" w:fill="auto"/>
            <w:noWrap/>
          </w:tcPr>
          <w:p w:rsidR="008902B9" w:rsidRPr="004E5D0E" w:rsidRDefault="008902B9" w:rsidP="00DF45C9">
            <w:pPr>
              <w:spacing w:before="0" w:after="0" w:line="240" w:lineRule="auto"/>
              <w:jc w:val="right"/>
              <w:rPr>
                <w:rFonts w:ascii="Times New Roman" w:hAnsi="Times New Roman" w:cs="Times New Roman"/>
                <w:lang w:val="ru-RU"/>
              </w:rPr>
            </w:pPr>
            <w:r w:rsidRPr="004E5D0E">
              <w:rPr>
                <w:rFonts w:ascii="Times New Roman" w:hAnsi="Times New Roman" w:cs="Times New Roman"/>
                <w:lang w:val="ru-RU"/>
              </w:rPr>
              <w:t>14</w:t>
            </w:r>
          </w:p>
        </w:tc>
        <w:tc>
          <w:tcPr>
            <w:tcW w:w="1976" w:type="dxa"/>
            <w:tcBorders>
              <w:top w:val="nil"/>
              <w:left w:val="nil"/>
              <w:bottom w:val="single" w:sz="4" w:space="0" w:color="auto"/>
              <w:right w:val="single" w:sz="4" w:space="0" w:color="auto"/>
            </w:tcBorders>
            <w:shd w:val="clear" w:color="auto" w:fill="auto"/>
            <w:noWrap/>
          </w:tcPr>
          <w:p w:rsidR="008902B9" w:rsidRPr="004E5D0E" w:rsidRDefault="008902B9" w:rsidP="00DF45C9">
            <w:pPr>
              <w:spacing w:before="0" w:after="0" w:line="240" w:lineRule="auto"/>
              <w:jc w:val="right"/>
              <w:rPr>
                <w:rFonts w:ascii="Times New Roman" w:hAnsi="Times New Roman" w:cs="Times New Roman"/>
                <w:lang w:val="ru-RU"/>
              </w:rPr>
            </w:pPr>
            <w:r w:rsidRPr="004E5D0E">
              <w:rPr>
                <w:rFonts w:ascii="Times New Roman" w:hAnsi="Times New Roman" w:cs="Times New Roman"/>
                <w:lang w:val="ru-RU"/>
              </w:rPr>
              <w:t>57,1</w:t>
            </w:r>
          </w:p>
        </w:tc>
      </w:tr>
      <w:tr w:rsidR="008902B9" w:rsidRPr="004E5D0E" w:rsidTr="00DF45C9">
        <w:trPr>
          <w:trHeight w:val="286"/>
        </w:trPr>
        <w:tc>
          <w:tcPr>
            <w:tcW w:w="2129" w:type="dxa"/>
            <w:tcBorders>
              <w:top w:val="nil"/>
              <w:left w:val="single" w:sz="4" w:space="0" w:color="auto"/>
              <w:bottom w:val="single" w:sz="4" w:space="0" w:color="auto"/>
              <w:right w:val="single" w:sz="4" w:space="0" w:color="auto"/>
            </w:tcBorders>
            <w:shd w:val="clear" w:color="auto" w:fill="auto"/>
          </w:tcPr>
          <w:p w:rsidR="008902B9" w:rsidRPr="004E5D0E" w:rsidRDefault="008902B9" w:rsidP="00DF45C9">
            <w:pPr>
              <w:spacing w:before="0" w:after="0" w:line="240" w:lineRule="auto"/>
              <w:rPr>
                <w:rFonts w:ascii="Times New Roman" w:hAnsi="Times New Roman" w:cs="Times New Roman"/>
                <w:lang w:val="ru-RU"/>
              </w:rPr>
            </w:pPr>
            <w:r w:rsidRPr="004E5D0E">
              <w:rPr>
                <w:rFonts w:ascii="Times New Roman" w:hAnsi="Times New Roman" w:cs="Times New Roman"/>
                <w:lang w:val="ru-RU"/>
              </w:rPr>
              <w:t>Аксубаевский</w:t>
            </w:r>
          </w:p>
        </w:tc>
        <w:tc>
          <w:tcPr>
            <w:tcW w:w="1279" w:type="dxa"/>
            <w:tcBorders>
              <w:top w:val="nil"/>
              <w:left w:val="nil"/>
              <w:bottom w:val="single" w:sz="4" w:space="0" w:color="auto"/>
              <w:right w:val="single" w:sz="4" w:space="0" w:color="auto"/>
            </w:tcBorders>
            <w:shd w:val="clear" w:color="auto" w:fill="auto"/>
          </w:tcPr>
          <w:p w:rsidR="008902B9" w:rsidRPr="004E5D0E" w:rsidRDefault="008902B9" w:rsidP="00DF45C9">
            <w:pPr>
              <w:spacing w:before="0" w:after="0" w:line="240" w:lineRule="auto"/>
              <w:jc w:val="right"/>
              <w:rPr>
                <w:rFonts w:ascii="Times New Roman" w:hAnsi="Times New Roman" w:cs="Times New Roman"/>
                <w:lang w:val="ru-RU"/>
              </w:rPr>
            </w:pPr>
            <w:r w:rsidRPr="004E5D0E">
              <w:rPr>
                <w:rFonts w:ascii="Times New Roman" w:hAnsi="Times New Roman" w:cs="Times New Roman"/>
                <w:lang w:val="ru-RU"/>
              </w:rPr>
              <w:t>34</w:t>
            </w:r>
          </w:p>
        </w:tc>
        <w:tc>
          <w:tcPr>
            <w:tcW w:w="1275" w:type="dxa"/>
            <w:tcBorders>
              <w:top w:val="nil"/>
              <w:left w:val="nil"/>
              <w:bottom w:val="single" w:sz="4" w:space="0" w:color="auto"/>
              <w:right w:val="single" w:sz="4" w:space="0" w:color="auto"/>
            </w:tcBorders>
            <w:shd w:val="clear" w:color="auto" w:fill="auto"/>
          </w:tcPr>
          <w:p w:rsidR="008902B9" w:rsidRPr="004E5D0E" w:rsidRDefault="008902B9" w:rsidP="00DF45C9">
            <w:pPr>
              <w:spacing w:before="0" w:after="0" w:line="240" w:lineRule="auto"/>
              <w:jc w:val="right"/>
              <w:rPr>
                <w:rFonts w:ascii="Times New Roman" w:hAnsi="Times New Roman" w:cs="Times New Roman"/>
                <w:lang w:val="ru-RU"/>
              </w:rPr>
            </w:pPr>
            <w:r w:rsidRPr="004E5D0E">
              <w:rPr>
                <w:rFonts w:ascii="Times New Roman" w:hAnsi="Times New Roman" w:cs="Times New Roman"/>
                <w:lang w:val="ru-RU"/>
              </w:rPr>
              <w:t>1</w:t>
            </w:r>
          </w:p>
        </w:tc>
        <w:tc>
          <w:tcPr>
            <w:tcW w:w="2128" w:type="dxa"/>
            <w:tcBorders>
              <w:top w:val="nil"/>
              <w:left w:val="nil"/>
              <w:bottom w:val="single" w:sz="4" w:space="0" w:color="auto"/>
              <w:right w:val="single" w:sz="4" w:space="0" w:color="auto"/>
            </w:tcBorders>
            <w:shd w:val="clear" w:color="auto" w:fill="auto"/>
            <w:noWrap/>
          </w:tcPr>
          <w:p w:rsidR="008902B9" w:rsidRPr="004E5D0E" w:rsidRDefault="008902B9" w:rsidP="00DF45C9">
            <w:pPr>
              <w:spacing w:before="0" w:after="0" w:line="240" w:lineRule="auto"/>
              <w:jc w:val="right"/>
              <w:rPr>
                <w:rFonts w:ascii="Times New Roman" w:hAnsi="Times New Roman" w:cs="Times New Roman"/>
                <w:lang w:val="ru-RU"/>
              </w:rPr>
            </w:pPr>
            <w:r w:rsidRPr="004E5D0E">
              <w:rPr>
                <w:rFonts w:ascii="Times New Roman" w:hAnsi="Times New Roman" w:cs="Times New Roman"/>
                <w:lang w:val="ru-RU"/>
              </w:rPr>
              <w:t>3</w:t>
            </w:r>
          </w:p>
        </w:tc>
        <w:tc>
          <w:tcPr>
            <w:tcW w:w="1486" w:type="dxa"/>
            <w:tcBorders>
              <w:top w:val="nil"/>
              <w:left w:val="nil"/>
              <w:bottom w:val="single" w:sz="4" w:space="0" w:color="auto"/>
              <w:right w:val="single" w:sz="4" w:space="0" w:color="auto"/>
            </w:tcBorders>
            <w:shd w:val="clear" w:color="auto" w:fill="auto"/>
            <w:noWrap/>
          </w:tcPr>
          <w:p w:rsidR="008902B9" w:rsidRPr="004E5D0E" w:rsidRDefault="008902B9" w:rsidP="00DF45C9">
            <w:pPr>
              <w:spacing w:before="0" w:after="0" w:line="240" w:lineRule="auto"/>
              <w:jc w:val="right"/>
              <w:rPr>
                <w:rFonts w:ascii="Times New Roman" w:hAnsi="Times New Roman" w:cs="Times New Roman"/>
                <w:lang w:val="ru-RU"/>
              </w:rPr>
            </w:pPr>
            <w:r w:rsidRPr="004E5D0E">
              <w:rPr>
                <w:rFonts w:ascii="Times New Roman" w:hAnsi="Times New Roman" w:cs="Times New Roman"/>
                <w:lang w:val="ru-RU"/>
              </w:rPr>
              <w:t>36</w:t>
            </w:r>
          </w:p>
        </w:tc>
        <w:tc>
          <w:tcPr>
            <w:tcW w:w="1976" w:type="dxa"/>
            <w:tcBorders>
              <w:top w:val="nil"/>
              <w:left w:val="nil"/>
              <w:bottom w:val="single" w:sz="4" w:space="0" w:color="auto"/>
              <w:right w:val="single" w:sz="4" w:space="0" w:color="auto"/>
            </w:tcBorders>
            <w:shd w:val="clear" w:color="auto" w:fill="auto"/>
            <w:noWrap/>
          </w:tcPr>
          <w:p w:rsidR="008902B9" w:rsidRPr="004E5D0E" w:rsidRDefault="008902B9" w:rsidP="00DF45C9">
            <w:pPr>
              <w:spacing w:before="0" w:after="0" w:line="240" w:lineRule="auto"/>
              <w:jc w:val="right"/>
              <w:rPr>
                <w:rFonts w:ascii="Times New Roman" w:hAnsi="Times New Roman" w:cs="Times New Roman"/>
                <w:lang w:val="ru-RU"/>
              </w:rPr>
            </w:pPr>
            <w:r w:rsidRPr="004E5D0E">
              <w:rPr>
                <w:rFonts w:ascii="Times New Roman" w:hAnsi="Times New Roman" w:cs="Times New Roman"/>
                <w:lang w:val="ru-RU"/>
              </w:rPr>
              <w:t>11,1</w:t>
            </w:r>
          </w:p>
        </w:tc>
      </w:tr>
      <w:tr w:rsidR="008902B9" w:rsidRPr="004E5D0E" w:rsidTr="00DF45C9">
        <w:trPr>
          <w:trHeight w:val="286"/>
        </w:trPr>
        <w:tc>
          <w:tcPr>
            <w:tcW w:w="2129" w:type="dxa"/>
            <w:tcBorders>
              <w:top w:val="nil"/>
              <w:left w:val="single" w:sz="4" w:space="0" w:color="auto"/>
              <w:bottom w:val="single" w:sz="4" w:space="0" w:color="auto"/>
              <w:right w:val="single" w:sz="4" w:space="0" w:color="auto"/>
            </w:tcBorders>
            <w:shd w:val="clear" w:color="auto" w:fill="auto"/>
          </w:tcPr>
          <w:p w:rsidR="008902B9" w:rsidRPr="004E5D0E" w:rsidRDefault="008902B9" w:rsidP="00DF45C9">
            <w:pPr>
              <w:spacing w:before="0" w:after="0" w:line="240" w:lineRule="auto"/>
              <w:rPr>
                <w:rFonts w:ascii="Times New Roman" w:hAnsi="Times New Roman" w:cs="Times New Roman"/>
                <w:lang w:val="ru-RU"/>
              </w:rPr>
            </w:pPr>
            <w:r w:rsidRPr="004E5D0E">
              <w:rPr>
                <w:rFonts w:ascii="Times New Roman" w:hAnsi="Times New Roman" w:cs="Times New Roman"/>
                <w:lang w:val="ru-RU"/>
              </w:rPr>
              <w:t>Сабинский</w:t>
            </w:r>
          </w:p>
        </w:tc>
        <w:tc>
          <w:tcPr>
            <w:tcW w:w="1279" w:type="dxa"/>
            <w:tcBorders>
              <w:top w:val="nil"/>
              <w:left w:val="nil"/>
              <w:bottom w:val="single" w:sz="4" w:space="0" w:color="auto"/>
              <w:right w:val="single" w:sz="4" w:space="0" w:color="auto"/>
            </w:tcBorders>
            <w:shd w:val="clear" w:color="auto" w:fill="auto"/>
          </w:tcPr>
          <w:p w:rsidR="008902B9" w:rsidRPr="004E5D0E" w:rsidRDefault="008902B9" w:rsidP="00DF45C9">
            <w:pPr>
              <w:spacing w:before="0" w:after="0" w:line="240" w:lineRule="auto"/>
              <w:jc w:val="right"/>
              <w:rPr>
                <w:rFonts w:ascii="Times New Roman" w:hAnsi="Times New Roman" w:cs="Times New Roman"/>
                <w:lang w:val="ru-RU"/>
              </w:rPr>
            </w:pPr>
            <w:r w:rsidRPr="004E5D0E">
              <w:rPr>
                <w:rFonts w:ascii="Times New Roman" w:hAnsi="Times New Roman" w:cs="Times New Roman"/>
                <w:lang w:val="ru-RU"/>
              </w:rPr>
              <w:t>32</w:t>
            </w:r>
          </w:p>
        </w:tc>
        <w:tc>
          <w:tcPr>
            <w:tcW w:w="1275" w:type="dxa"/>
            <w:tcBorders>
              <w:top w:val="nil"/>
              <w:left w:val="nil"/>
              <w:bottom w:val="single" w:sz="4" w:space="0" w:color="auto"/>
              <w:right w:val="single" w:sz="4" w:space="0" w:color="auto"/>
            </w:tcBorders>
            <w:shd w:val="clear" w:color="auto" w:fill="auto"/>
          </w:tcPr>
          <w:p w:rsidR="008902B9" w:rsidRPr="004E5D0E" w:rsidRDefault="008902B9" w:rsidP="00DF45C9">
            <w:pPr>
              <w:spacing w:before="0" w:after="0" w:line="240" w:lineRule="auto"/>
              <w:jc w:val="right"/>
              <w:rPr>
                <w:rFonts w:ascii="Times New Roman" w:hAnsi="Times New Roman" w:cs="Times New Roman"/>
                <w:lang w:val="ru-RU"/>
              </w:rPr>
            </w:pPr>
            <w:r w:rsidRPr="004E5D0E">
              <w:rPr>
                <w:rFonts w:ascii="Times New Roman" w:hAnsi="Times New Roman" w:cs="Times New Roman"/>
                <w:lang w:val="ru-RU"/>
              </w:rPr>
              <w:t>12</w:t>
            </w:r>
          </w:p>
        </w:tc>
        <w:tc>
          <w:tcPr>
            <w:tcW w:w="2128" w:type="dxa"/>
            <w:tcBorders>
              <w:top w:val="nil"/>
              <w:left w:val="nil"/>
              <w:bottom w:val="single" w:sz="4" w:space="0" w:color="auto"/>
              <w:right w:val="single" w:sz="4" w:space="0" w:color="auto"/>
            </w:tcBorders>
            <w:shd w:val="clear" w:color="auto" w:fill="auto"/>
            <w:noWrap/>
          </w:tcPr>
          <w:p w:rsidR="008902B9" w:rsidRPr="004E5D0E" w:rsidRDefault="008902B9" w:rsidP="00DF45C9">
            <w:pPr>
              <w:spacing w:before="0" w:after="0" w:line="240" w:lineRule="auto"/>
              <w:jc w:val="right"/>
              <w:rPr>
                <w:rFonts w:ascii="Times New Roman" w:hAnsi="Times New Roman" w:cs="Times New Roman"/>
                <w:lang w:val="ru-RU"/>
              </w:rPr>
            </w:pPr>
            <w:r w:rsidRPr="004E5D0E">
              <w:rPr>
                <w:rFonts w:ascii="Times New Roman" w:hAnsi="Times New Roman" w:cs="Times New Roman"/>
                <w:lang w:val="ru-RU"/>
              </w:rPr>
              <w:t>4</w:t>
            </w:r>
          </w:p>
        </w:tc>
        <w:tc>
          <w:tcPr>
            <w:tcW w:w="1486" w:type="dxa"/>
            <w:tcBorders>
              <w:top w:val="nil"/>
              <w:left w:val="nil"/>
              <w:bottom w:val="single" w:sz="4" w:space="0" w:color="auto"/>
              <w:right w:val="single" w:sz="4" w:space="0" w:color="auto"/>
            </w:tcBorders>
            <w:shd w:val="clear" w:color="auto" w:fill="auto"/>
            <w:noWrap/>
          </w:tcPr>
          <w:p w:rsidR="008902B9" w:rsidRPr="004E5D0E" w:rsidRDefault="008902B9" w:rsidP="00DF45C9">
            <w:pPr>
              <w:spacing w:before="0" w:after="0" w:line="240" w:lineRule="auto"/>
              <w:jc w:val="right"/>
              <w:rPr>
                <w:rFonts w:ascii="Times New Roman" w:hAnsi="Times New Roman" w:cs="Times New Roman"/>
                <w:lang w:val="ru-RU"/>
              </w:rPr>
            </w:pPr>
            <w:r w:rsidRPr="004E5D0E">
              <w:rPr>
                <w:rFonts w:ascii="Times New Roman" w:hAnsi="Times New Roman" w:cs="Times New Roman"/>
                <w:lang w:val="ru-RU"/>
              </w:rPr>
              <w:t>90</w:t>
            </w:r>
          </w:p>
        </w:tc>
        <w:tc>
          <w:tcPr>
            <w:tcW w:w="1976" w:type="dxa"/>
            <w:tcBorders>
              <w:top w:val="nil"/>
              <w:left w:val="nil"/>
              <w:bottom w:val="single" w:sz="4" w:space="0" w:color="auto"/>
              <w:right w:val="single" w:sz="4" w:space="0" w:color="auto"/>
            </w:tcBorders>
            <w:shd w:val="clear" w:color="auto" w:fill="auto"/>
            <w:noWrap/>
          </w:tcPr>
          <w:p w:rsidR="008902B9" w:rsidRPr="004E5D0E" w:rsidRDefault="008902B9" w:rsidP="00DF45C9">
            <w:pPr>
              <w:spacing w:before="0" w:after="0" w:line="240" w:lineRule="auto"/>
              <w:jc w:val="right"/>
              <w:rPr>
                <w:rFonts w:ascii="Times New Roman" w:hAnsi="Times New Roman" w:cs="Times New Roman"/>
                <w:lang w:val="ru-RU"/>
              </w:rPr>
            </w:pPr>
            <w:r w:rsidRPr="004E5D0E">
              <w:rPr>
                <w:rFonts w:ascii="Times New Roman" w:hAnsi="Times New Roman" w:cs="Times New Roman"/>
                <w:lang w:val="ru-RU"/>
              </w:rPr>
              <w:t>5,6</w:t>
            </w:r>
          </w:p>
        </w:tc>
      </w:tr>
      <w:tr w:rsidR="008902B9" w:rsidRPr="004E5D0E" w:rsidTr="00DF45C9">
        <w:trPr>
          <w:trHeight w:val="286"/>
        </w:trPr>
        <w:tc>
          <w:tcPr>
            <w:tcW w:w="2129" w:type="dxa"/>
            <w:tcBorders>
              <w:top w:val="nil"/>
              <w:left w:val="single" w:sz="4" w:space="0" w:color="auto"/>
              <w:bottom w:val="single" w:sz="4" w:space="0" w:color="auto"/>
              <w:right w:val="single" w:sz="4" w:space="0" w:color="auto"/>
            </w:tcBorders>
            <w:shd w:val="clear" w:color="auto" w:fill="auto"/>
          </w:tcPr>
          <w:p w:rsidR="008902B9" w:rsidRPr="004E5D0E" w:rsidRDefault="008902B9" w:rsidP="00DF45C9">
            <w:pPr>
              <w:spacing w:before="0" w:after="0" w:line="240" w:lineRule="auto"/>
              <w:rPr>
                <w:rFonts w:ascii="Times New Roman" w:hAnsi="Times New Roman" w:cs="Times New Roman"/>
                <w:lang w:val="ru-RU"/>
              </w:rPr>
            </w:pPr>
            <w:r w:rsidRPr="004E5D0E">
              <w:rPr>
                <w:rFonts w:ascii="Times New Roman" w:hAnsi="Times New Roman" w:cs="Times New Roman"/>
                <w:lang w:val="ru-RU"/>
              </w:rPr>
              <w:t>Кукморский</w:t>
            </w:r>
          </w:p>
        </w:tc>
        <w:tc>
          <w:tcPr>
            <w:tcW w:w="1279" w:type="dxa"/>
            <w:tcBorders>
              <w:top w:val="nil"/>
              <w:left w:val="nil"/>
              <w:bottom w:val="single" w:sz="4" w:space="0" w:color="auto"/>
              <w:right w:val="single" w:sz="4" w:space="0" w:color="auto"/>
            </w:tcBorders>
            <w:shd w:val="clear" w:color="auto" w:fill="auto"/>
          </w:tcPr>
          <w:p w:rsidR="008902B9" w:rsidRPr="004E5D0E" w:rsidRDefault="008902B9" w:rsidP="00DF45C9">
            <w:pPr>
              <w:spacing w:before="0" w:after="0" w:line="240" w:lineRule="auto"/>
              <w:jc w:val="right"/>
              <w:rPr>
                <w:rFonts w:ascii="Times New Roman" w:hAnsi="Times New Roman" w:cs="Times New Roman"/>
                <w:lang w:val="ru-RU"/>
              </w:rPr>
            </w:pPr>
            <w:r w:rsidRPr="004E5D0E">
              <w:rPr>
                <w:rFonts w:ascii="Times New Roman" w:hAnsi="Times New Roman" w:cs="Times New Roman"/>
                <w:lang w:val="ru-RU"/>
              </w:rPr>
              <w:t>31</w:t>
            </w:r>
          </w:p>
        </w:tc>
        <w:tc>
          <w:tcPr>
            <w:tcW w:w="1275" w:type="dxa"/>
            <w:tcBorders>
              <w:top w:val="nil"/>
              <w:left w:val="nil"/>
              <w:bottom w:val="single" w:sz="4" w:space="0" w:color="auto"/>
              <w:right w:val="single" w:sz="4" w:space="0" w:color="auto"/>
            </w:tcBorders>
            <w:shd w:val="clear" w:color="auto" w:fill="auto"/>
          </w:tcPr>
          <w:p w:rsidR="008902B9" w:rsidRPr="004E5D0E" w:rsidRDefault="008902B9" w:rsidP="00DF45C9">
            <w:pPr>
              <w:spacing w:before="0" w:after="0" w:line="240" w:lineRule="auto"/>
              <w:jc w:val="right"/>
              <w:rPr>
                <w:rFonts w:ascii="Times New Roman" w:hAnsi="Times New Roman" w:cs="Times New Roman"/>
                <w:lang w:val="ru-RU"/>
              </w:rPr>
            </w:pPr>
            <w:r w:rsidRPr="004E5D0E">
              <w:rPr>
                <w:rFonts w:ascii="Times New Roman" w:hAnsi="Times New Roman" w:cs="Times New Roman"/>
                <w:lang w:val="ru-RU"/>
              </w:rPr>
              <w:t>34</w:t>
            </w:r>
          </w:p>
        </w:tc>
        <w:tc>
          <w:tcPr>
            <w:tcW w:w="2128" w:type="dxa"/>
            <w:tcBorders>
              <w:top w:val="nil"/>
              <w:left w:val="nil"/>
              <w:bottom w:val="single" w:sz="4" w:space="0" w:color="auto"/>
              <w:right w:val="single" w:sz="4" w:space="0" w:color="auto"/>
            </w:tcBorders>
            <w:shd w:val="clear" w:color="auto" w:fill="auto"/>
            <w:noWrap/>
          </w:tcPr>
          <w:p w:rsidR="008902B9" w:rsidRPr="004E5D0E" w:rsidRDefault="008902B9" w:rsidP="00DF45C9">
            <w:pPr>
              <w:spacing w:before="0" w:after="0" w:line="240" w:lineRule="auto"/>
              <w:jc w:val="right"/>
              <w:rPr>
                <w:rFonts w:ascii="Times New Roman" w:hAnsi="Times New Roman" w:cs="Times New Roman"/>
                <w:lang w:val="ru-RU"/>
              </w:rPr>
            </w:pPr>
            <w:r w:rsidRPr="004E5D0E">
              <w:rPr>
                <w:rFonts w:ascii="Times New Roman" w:hAnsi="Times New Roman" w:cs="Times New Roman"/>
                <w:lang w:val="ru-RU"/>
              </w:rPr>
              <w:t>3</w:t>
            </w:r>
          </w:p>
        </w:tc>
        <w:tc>
          <w:tcPr>
            <w:tcW w:w="1486" w:type="dxa"/>
            <w:tcBorders>
              <w:top w:val="nil"/>
              <w:left w:val="nil"/>
              <w:bottom w:val="single" w:sz="4" w:space="0" w:color="auto"/>
              <w:right w:val="single" w:sz="4" w:space="0" w:color="auto"/>
            </w:tcBorders>
            <w:shd w:val="clear" w:color="auto" w:fill="auto"/>
            <w:noWrap/>
          </w:tcPr>
          <w:p w:rsidR="008902B9" w:rsidRPr="004E5D0E" w:rsidRDefault="008902B9" w:rsidP="00DF45C9">
            <w:pPr>
              <w:spacing w:before="0" w:after="0" w:line="240" w:lineRule="auto"/>
              <w:jc w:val="right"/>
              <w:rPr>
                <w:rFonts w:ascii="Times New Roman" w:hAnsi="Times New Roman" w:cs="Times New Roman"/>
                <w:lang w:val="ru-RU"/>
              </w:rPr>
            </w:pPr>
            <w:r w:rsidRPr="004E5D0E">
              <w:rPr>
                <w:rFonts w:ascii="Times New Roman" w:hAnsi="Times New Roman" w:cs="Times New Roman"/>
                <w:lang w:val="ru-RU"/>
              </w:rPr>
              <w:t>88</w:t>
            </w:r>
          </w:p>
        </w:tc>
        <w:tc>
          <w:tcPr>
            <w:tcW w:w="1976" w:type="dxa"/>
            <w:tcBorders>
              <w:top w:val="nil"/>
              <w:left w:val="nil"/>
              <w:bottom w:val="single" w:sz="4" w:space="0" w:color="auto"/>
              <w:right w:val="single" w:sz="4" w:space="0" w:color="auto"/>
            </w:tcBorders>
            <w:shd w:val="clear" w:color="auto" w:fill="auto"/>
            <w:noWrap/>
          </w:tcPr>
          <w:p w:rsidR="008902B9" w:rsidRPr="004E5D0E" w:rsidRDefault="008902B9" w:rsidP="00DF45C9">
            <w:pPr>
              <w:spacing w:before="0" w:after="0" w:line="240" w:lineRule="auto"/>
              <w:jc w:val="right"/>
              <w:rPr>
                <w:rFonts w:ascii="Times New Roman" w:hAnsi="Times New Roman" w:cs="Times New Roman"/>
                <w:lang w:val="ru-RU"/>
              </w:rPr>
            </w:pPr>
            <w:r w:rsidRPr="004E5D0E">
              <w:rPr>
                <w:rFonts w:ascii="Times New Roman" w:hAnsi="Times New Roman" w:cs="Times New Roman"/>
                <w:lang w:val="ru-RU"/>
              </w:rPr>
              <w:t>8,0</w:t>
            </w:r>
          </w:p>
        </w:tc>
      </w:tr>
      <w:tr w:rsidR="008902B9" w:rsidRPr="004E5D0E" w:rsidTr="00DF45C9">
        <w:trPr>
          <w:trHeight w:val="286"/>
        </w:trPr>
        <w:tc>
          <w:tcPr>
            <w:tcW w:w="2129" w:type="dxa"/>
            <w:tcBorders>
              <w:top w:val="nil"/>
              <w:left w:val="single" w:sz="4" w:space="0" w:color="auto"/>
              <w:bottom w:val="single" w:sz="4" w:space="0" w:color="auto"/>
              <w:right w:val="single" w:sz="4" w:space="0" w:color="auto"/>
            </w:tcBorders>
            <w:shd w:val="clear" w:color="auto" w:fill="auto"/>
          </w:tcPr>
          <w:p w:rsidR="008902B9" w:rsidRPr="004E5D0E" w:rsidRDefault="008902B9" w:rsidP="00DF45C9">
            <w:pPr>
              <w:spacing w:before="0" w:after="0" w:line="240" w:lineRule="auto"/>
              <w:rPr>
                <w:rFonts w:ascii="Times New Roman" w:hAnsi="Times New Roman" w:cs="Times New Roman"/>
                <w:lang w:val="ru-RU"/>
              </w:rPr>
            </w:pPr>
            <w:r w:rsidRPr="004E5D0E">
              <w:rPr>
                <w:rFonts w:ascii="Times New Roman" w:hAnsi="Times New Roman" w:cs="Times New Roman"/>
                <w:lang w:val="ru-RU"/>
              </w:rPr>
              <w:t>Ютазинский</w:t>
            </w:r>
          </w:p>
        </w:tc>
        <w:tc>
          <w:tcPr>
            <w:tcW w:w="1279" w:type="dxa"/>
            <w:tcBorders>
              <w:top w:val="nil"/>
              <w:left w:val="nil"/>
              <w:bottom w:val="single" w:sz="4" w:space="0" w:color="auto"/>
              <w:right w:val="single" w:sz="4" w:space="0" w:color="auto"/>
            </w:tcBorders>
            <w:shd w:val="clear" w:color="auto" w:fill="auto"/>
          </w:tcPr>
          <w:p w:rsidR="008902B9" w:rsidRPr="004E5D0E" w:rsidRDefault="008902B9" w:rsidP="00DF45C9">
            <w:pPr>
              <w:spacing w:before="0" w:after="0" w:line="240" w:lineRule="auto"/>
              <w:jc w:val="right"/>
              <w:rPr>
                <w:rFonts w:ascii="Times New Roman" w:hAnsi="Times New Roman" w:cs="Times New Roman"/>
                <w:lang w:val="ru-RU"/>
              </w:rPr>
            </w:pPr>
            <w:r w:rsidRPr="004E5D0E">
              <w:rPr>
                <w:rFonts w:ascii="Times New Roman" w:hAnsi="Times New Roman" w:cs="Times New Roman"/>
                <w:lang w:val="ru-RU"/>
              </w:rPr>
              <w:t>29</w:t>
            </w:r>
          </w:p>
        </w:tc>
        <w:tc>
          <w:tcPr>
            <w:tcW w:w="1275" w:type="dxa"/>
            <w:tcBorders>
              <w:top w:val="nil"/>
              <w:left w:val="nil"/>
              <w:bottom w:val="single" w:sz="4" w:space="0" w:color="auto"/>
              <w:right w:val="single" w:sz="4" w:space="0" w:color="auto"/>
            </w:tcBorders>
            <w:shd w:val="clear" w:color="auto" w:fill="auto"/>
          </w:tcPr>
          <w:p w:rsidR="008902B9" w:rsidRPr="004E5D0E" w:rsidRDefault="008902B9" w:rsidP="00DF45C9">
            <w:pPr>
              <w:spacing w:before="0" w:after="0" w:line="240" w:lineRule="auto"/>
              <w:jc w:val="right"/>
              <w:rPr>
                <w:rFonts w:ascii="Times New Roman" w:hAnsi="Times New Roman" w:cs="Times New Roman"/>
                <w:lang w:val="ru-RU"/>
              </w:rPr>
            </w:pPr>
            <w:r w:rsidRPr="004E5D0E">
              <w:rPr>
                <w:rFonts w:ascii="Times New Roman" w:hAnsi="Times New Roman" w:cs="Times New Roman"/>
                <w:lang w:val="ru-RU"/>
              </w:rPr>
              <w:t>12</w:t>
            </w:r>
          </w:p>
        </w:tc>
        <w:tc>
          <w:tcPr>
            <w:tcW w:w="2128" w:type="dxa"/>
            <w:tcBorders>
              <w:top w:val="nil"/>
              <w:left w:val="nil"/>
              <w:bottom w:val="single" w:sz="4" w:space="0" w:color="auto"/>
              <w:right w:val="single" w:sz="4" w:space="0" w:color="auto"/>
            </w:tcBorders>
            <w:shd w:val="clear" w:color="auto" w:fill="auto"/>
            <w:noWrap/>
          </w:tcPr>
          <w:p w:rsidR="008902B9" w:rsidRPr="004E5D0E" w:rsidRDefault="008902B9" w:rsidP="00DF45C9">
            <w:pPr>
              <w:spacing w:before="0" w:after="0" w:line="240" w:lineRule="auto"/>
              <w:jc w:val="right"/>
              <w:rPr>
                <w:rFonts w:ascii="Times New Roman" w:hAnsi="Times New Roman" w:cs="Times New Roman"/>
                <w:lang w:val="ru-RU"/>
              </w:rPr>
            </w:pPr>
            <w:r w:rsidRPr="004E5D0E">
              <w:rPr>
                <w:rFonts w:ascii="Times New Roman" w:hAnsi="Times New Roman" w:cs="Times New Roman"/>
                <w:lang w:val="ru-RU"/>
              </w:rPr>
              <w:t>6</w:t>
            </w:r>
          </w:p>
        </w:tc>
        <w:tc>
          <w:tcPr>
            <w:tcW w:w="1486" w:type="dxa"/>
            <w:tcBorders>
              <w:top w:val="nil"/>
              <w:left w:val="nil"/>
              <w:bottom w:val="single" w:sz="4" w:space="0" w:color="auto"/>
              <w:right w:val="single" w:sz="4" w:space="0" w:color="auto"/>
            </w:tcBorders>
            <w:shd w:val="clear" w:color="auto" w:fill="auto"/>
            <w:noWrap/>
          </w:tcPr>
          <w:p w:rsidR="008902B9" w:rsidRPr="004E5D0E" w:rsidRDefault="008902B9" w:rsidP="00DF45C9">
            <w:pPr>
              <w:spacing w:before="0" w:after="0" w:line="240" w:lineRule="auto"/>
              <w:jc w:val="right"/>
              <w:rPr>
                <w:rFonts w:ascii="Times New Roman" w:hAnsi="Times New Roman" w:cs="Times New Roman"/>
                <w:lang w:val="ru-RU"/>
              </w:rPr>
            </w:pPr>
            <w:r w:rsidRPr="004E5D0E">
              <w:rPr>
                <w:rFonts w:ascii="Times New Roman" w:hAnsi="Times New Roman" w:cs="Times New Roman"/>
                <w:lang w:val="ru-RU"/>
              </w:rPr>
              <w:t>77</w:t>
            </w:r>
          </w:p>
        </w:tc>
        <w:tc>
          <w:tcPr>
            <w:tcW w:w="1976" w:type="dxa"/>
            <w:tcBorders>
              <w:top w:val="nil"/>
              <w:left w:val="nil"/>
              <w:bottom w:val="single" w:sz="4" w:space="0" w:color="auto"/>
              <w:right w:val="single" w:sz="4" w:space="0" w:color="auto"/>
            </w:tcBorders>
            <w:shd w:val="clear" w:color="auto" w:fill="auto"/>
            <w:noWrap/>
          </w:tcPr>
          <w:p w:rsidR="008902B9" w:rsidRPr="004E5D0E" w:rsidRDefault="008902B9" w:rsidP="00DF45C9">
            <w:pPr>
              <w:spacing w:before="0" w:after="0" w:line="240" w:lineRule="auto"/>
              <w:jc w:val="right"/>
              <w:rPr>
                <w:rFonts w:ascii="Times New Roman" w:hAnsi="Times New Roman" w:cs="Times New Roman"/>
                <w:lang w:val="ru-RU"/>
              </w:rPr>
            </w:pPr>
            <w:r w:rsidRPr="004E5D0E">
              <w:rPr>
                <w:rFonts w:ascii="Times New Roman" w:hAnsi="Times New Roman" w:cs="Times New Roman"/>
                <w:lang w:val="ru-RU"/>
              </w:rPr>
              <w:t>23,4</w:t>
            </w:r>
          </w:p>
        </w:tc>
      </w:tr>
      <w:tr w:rsidR="008902B9" w:rsidRPr="00663915" w:rsidTr="00DF45C9">
        <w:trPr>
          <w:trHeight w:val="286"/>
        </w:trPr>
        <w:tc>
          <w:tcPr>
            <w:tcW w:w="2129" w:type="dxa"/>
            <w:tcBorders>
              <w:top w:val="nil"/>
              <w:left w:val="single" w:sz="4" w:space="0" w:color="auto"/>
              <w:bottom w:val="single" w:sz="4" w:space="0" w:color="auto"/>
              <w:right w:val="single" w:sz="4" w:space="0" w:color="auto"/>
            </w:tcBorders>
            <w:shd w:val="clear" w:color="auto" w:fill="auto"/>
          </w:tcPr>
          <w:p w:rsidR="008902B9" w:rsidRPr="00B7206D" w:rsidRDefault="008902B9" w:rsidP="00DF45C9">
            <w:pPr>
              <w:spacing w:before="0" w:after="0" w:line="240" w:lineRule="auto"/>
              <w:rPr>
                <w:rFonts w:ascii="Times New Roman" w:hAnsi="Times New Roman" w:cs="Times New Roman"/>
              </w:rPr>
            </w:pPr>
            <w:r w:rsidRPr="004E5D0E">
              <w:rPr>
                <w:rFonts w:ascii="Times New Roman" w:hAnsi="Times New Roman" w:cs="Times New Roman"/>
                <w:lang w:val="ru-RU"/>
              </w:rPr>
              <w:t>А</w:t>
            </w:r>
            <w:r w:rsidRPr="00B7206D">
              <w:rPr>
                <w:rFonts w:ascii="Times New Roman" w:hAnsi="Times New Roman" w:cs="Times New Roman"/>
              </w:rPr>
              <w:t>грызский</w:t>
            </w:r>
          </w:p>
        </w:tc>
        <w:tc>
          <w:tcPr>
            <w:tcW w:w="1279" w:type="dxa"/>
            <w:tcBorders>
              <w:top w:val="nil"/>
              <w:left w:val="nil"/>
              <w:bottom w:val="single" w:sz="4" w:space="0" w:color="auto"/>
              <w:right w:val="single" w:sz="4" w:space="0" w:color="auto"/>
            </w:tcBorders>
            <w:shd w:val="clear" w:color="auto" w:fill="auto"/>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22</w:t>
            </w:r>
          </w:p>
        </w:tc>
        <w:tc>
          <w:tcPr>
            <w:tcW w:w="1275" w:type="dxa"/>
            <w:tcBorders>
              <w:top w:val="nil"/>
              <w:left w:val="nil"/>
              <w:bottom w:val="single" w:sz="4" w:space="0" w:color="auto"/>
              <w:right w:val="single" w:sz="4" w:space="0" w:color="auto"/>
            </w:tcBorders>
            <w:shd w:val="clear" w:color="auto" w:fill="auto"/>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0</w:t>
            </w:r>
          </w:p>
        </w:tc>
        <w:tc>
          <w:tcPr>
            <w:tcW w:w="2128"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11</w:t>
            </w:r>
          </w:p>
        </w:tc>
        <w:tc>
          <w:tcPr>
            <w:tcW w:w="1486"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10</w:t>
            </w:r>
          </w:p>
        </w:tc>
        <w:tc>
          <w:tcPr>
            <w:tcW w:w="1976"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50,0</w:t>
            </w:r>
          </w:p>
        </w:tc>
      </w:tr>
      <w:tr w:rsidR="008902B9" w:rsidRPr="00663915" w:rsidTr="00DF45C9">
        <w:trPr>
          <w:trHeight w:val="286"/>
        </w:trPr>
        <w:tc>
          <w:tcPr>
            <w:tcW w:w="2129" w:type="dxa"/>
            <w:tcBorders>
              <w:top w:val="nil"/>
              <w:left w:val="single" w:sz="4" w:space="0" w:color="auto"/>
              <w:bottom w:val="single" w:sz="4" w:space="0" w:color="auto"/>
              <w:right w:val="single" w:sz="4" w:space="0" w:color="auto"/>
            </w:tcBorders>
            <w:shd w:val="clear" w:color="auto" w:fill="auto"/>
          </w:tcPr>
          <w:p w:rsidR="008902B9" w:rsidRPr="00B7206D" w:rsidRDefault="008902B9" w:rsidP="00DF45C9">
            <w:pPr>
              <w:spacing w:before="0" w:after="0" w:line="240" w:lineRule="auto"/>
              <w:rPr>
                <w:rFonts w:ascii="Times New Roman" w:hAnsi="Times New Roman" w:cs="Times New Roman"/>
              </w:rPr>
            </w:pPr>
            <w:r w:rsidRPr="00B7206D">
              <w:rPr>
                <w:rFonts w:ascii="Times New Roman" w:hAnsi="Times New Roman" w:cs="Times New Roman"/>
              </w:rPr>
              <w:lastRenderedPageBreak/>
              <w:t>Апастовский</w:t>
            </w:r>
          </w:p>
        </w:tc>
        <w:tc>
          <w:tcPr>
            <w:tcW w:w="1279" w:type="dxa"/>
            <w:tcBorders>
              <w:top w:val="nil"/>
              <w:left w:val="nil"/>
              <w:bottom w:val="single" w:sz="4" w:space="0" w:color="auto"/>
              <w:right w:val="single" w:sz="4" w:space="0" w:color="auto"/>
            </w:tcBorders>
            <w:shd w:val="clear" w:color="auto" w:fill="auto"/>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22</w:t>
            </w:r>
          </w:p>
        </w:tc>
        <w:tc>
          <w:tcPr>
            <w:tcW w:w="1275" w:type="dxa"/>
            <w:tcBorders>
              <w:top w:val="nil"/>
              <w:left w:val="nil"/>
              <w:bottom w:val="single" w:sz="4" w:space="0" w:color="auto"/>
              <w:right w:val="single" w:sz="4" w:space="0" w:color="auto"/>
            </w:tcBorders>
            <w:shd w:val="clear" w:color="auto" w:fill="auto"/>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23</w:t>
            </w:r>
          </w:p>
        </w:tc>
        <w:tc>
          <w:tcPr>
            <w:tcW w:w="2128"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3</w:t>
            </w:r>
          </w:p>
        </w:tc>
        <w:tc>
          <w:tcPr>
            <w:tcW w:w="1486"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69</w:t>
            </w:r>
          </w:p>
        </w:tc>
        <w:tc>
          <w:tcPr>
            <w:tcW w:w="1976"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21,7</w:t>
            </w:r>
          </w:p>
        </w:tc>
      </w:tr>
      <w:tr w:rsidR="008902B9" w:rsidRPr="00663915" w:rsidTr="00DF45C9">
        <w:trPr>
          <w:trHeight w:val="286"/>
        </w:trPr>
        <w:tc>
          <w:tcPr>
            <w:tcW w:w="2129" w:type="dxa"/>
            <w:tcBorders>
              <w:top w:val="nil"/>
              <w:left w:val="single" w:sz="4" w:space="0" w:color="auto"/>
              <w:bottom w:val="single" w:sz="4" w:space="0" w:color="auto"/>
              <w:right w:val="single" w:sz="4" w:space="0" w:color="auto"/>
            </w:tcBorders>
            <w:shd w:val="clear" w:color="auto" w:fill="auto"/>
          </w:tcPr>
          <w:p w:rsidR="008902B9" w:rsidRPr="00B7206D" w:rsidRDefault="008902B9" w:rsidP="00DF45C9">
            <w:pPr>
              <w:spacing w:before="0" w:after="0" w:line="240" w:lineRule="auto"/>
              <w:rPr>
                <w:rFonts w:ascii="Times New Roman" w:hAnsi="Times New Roman" w:cs="Times New Roman"/>
              </w:rPr>
            </w:pPr>
            <w:r w:rsidRPr="00B7206D">
              <w:rPr>
                <w:rFonts w:ascii="Times New Roman" w:hAnsi="Times New Roman" w:cs="Times New Roman"/>
              </w:rPr>
              <w:t>Спасский</w:t>
            </w:r>
          </w:p>
        </w:tc>
        <w:tc>
          <w:tcPr>
            <w:tcW w:w="1279" w:type="dxa"/>
            <w:tcBorders>
              <w:top w:val="nil"/>
              <w:left w:val="nil"/>
              <w:bottom w:val="single" w:sz="4" w:space="0" w:color="auto"/>
              <w:right w:val="single" w:sz="4" w:space="0" w:color="auto"/>
            </w:tcBorders>
            <w:shd w:val="clear" w:color="auto" w:fill="auto"/>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17</w:t>
            </w:r>
          </w:p>
        </w:tc>
        <w:tc>
          <w:tcPr>
            <w:tcW w:w="1275" w:type="dxa"/>
            <w:tcBorders>
              <w:top w:val="nil"/>
              <w:left w:val="nil"/>
              <w:bottom w:val="single" w:sz="4" w:space="0" w:color="auto"/>
              <w:right w:val="single" w:sz="4" w:space="0" w:color="auto"/>
            </w:tcBorders>
            <w:shd w:val="clear" w:color="auto" w:fill="auto"/>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17</w:t>
            </w:r>
          </w:p>
        </w:tc>
        <w:tc>
          <w:tcPr>
            <w:tcW w:w="2128"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2</w:t>
            </w:r>
          </w:p>
        </w:tc>
        <w:tc>
          <w:tcPr>
            <w:tcW w:w="1486"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64</w:t>
            </w:r>
          </w:p>
        </w:tc>
        <w:tc>
          <w:tcPr>
            <w:tcW w:w="1976"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9,4</w:t>
            </w:r>
          </w:p>
        </w:tc>
      </w:tr>
      <w:tr w:rsidR="008902B9" w:rsidRPr="00663915" w:rsidTr="00DF45C9">
        <w:trPr>
          <w:trHeight w:val="286"/>
        </w:trPr>
        <w:tc>
          <w:tcPr>
            <w:tcW w:w="2129" w:type="dxa"/>
            <w:tcBorders>
              <w:top w:val="nil"/>
              <w:left w:val="single" w:sz="4" w:space="0" w:color="auto"/>
              <w:bottom w:val="single" w:sz="4" w:space="0" w:color="auto"/>
              <w:right w:val="single" w:sz="4" w:space="0" w:color="auto"/>
            </w:tcBorders>
            <w:shd w:val="clear" w:color="auto" w:fill="auto"/>
          </w:tcPr>
          <w:p w:rsidR="008902B9" w:rsidRPr="00B7206D" w:rsidRDefault="008902B9" w:rsidP="00DF45C9">
            <w:pPr>
              <w:spacing w:before="0" w:after="0" w:line="240" w:lineRule="auto"/>
              <w:rPr>
                <w:rFonts w:ascii="Times New Roman" w:hAnsi="Times New Roman" w:cs="Times New Roman"/>
              </w:rPr>
            </w:pPr>
            <w:r w:rsidRPr="00B7206D">
              <w:rPr>
                <w:rFonts w:ascii="Times New Roman" w:hAnsi="Times New Roman" w:cs="Times New Roman"/>
              </w:rPr>
              <w:t>Менделеевский</w:t>
            </w:r>
          </w:p>
        </w:tc>
        <w:tc>
          <w:tcPr>
            <w:tcW w:w="1279" w:type="dxa"/>
            <w:tcBorders>
              <w:top w:val="nil"/>
              <w:left w:val="nil"/>
              <w:bottom w:val="single" w:sz="4" w:space="0" w:color="auto"/>
              <w:right w:val="single" w:sz="4" w:space="0" w:color="auto"/>
            </w:tcBorders>
            <w:shd w:val="clear" w:color="auto" w:fill="auto"/>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14</w:t>
            </w:r>
          </w:p>
        </w:tc>
        <w:tc>
          <w:tcPr>
            <w:tcW w:w="1275" w:type="dxa"/>
            <w:tcBorders>
              <w:top w:val="nil"/>
              <w:left w:val="nil"/>
              <w:bottom w:val="single" w:sz="4" w:space="0" w:color="auto"/>
              <w:right w:val="single" w:sz="4" w:space="0" w:color="auto"/>
            </w:tcBorders>
            <w:shd w:val="clear" w:color="auto" w:fill="auto"/>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1</w:t>
            </w:r>
          </w:p>
        </w:tc>
        <w:tc>
          <w:tcPr>
            <w:tcW w:w="2128"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3</w:t>
            </w:r>
          </w:p>
        </w:tc>
        <w:tc>
          <w:tcPr>
            <w:tcW w:w="1486"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47</w:t>
            </w:r>
          </w:p>
        </w:tc>
        <w:tc>
          <w:tcPr>
            <w:tcW w:w="1976"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27,7</w:t>
            </w:r>
          </w:p>
        </w:tc>
      </w:tr>
      <w:tr w:rsidR="008902B9" w:rsidRPr="00663915" w:rsidTr="00DF45C9">
        <w:trPr>
          <w:trHeight w:val="286"/>
        </w:trPr>
        <w:tc>
          <w:tcPr>
            <w:tcW w:w="2129" w:type="dxa"/>
            <w:tcBorders>
              <w:top w:val="nil"/>
              <w:left w:val="single" w:sz="4" w:space="0" w:color="auto"/>
              <w:bottom w:val="single" w:sz="4" w:space="0" w:color="auto"/>
              <w:right w:val="single" w:sz="4" w:space="0" w:color="auto"/>
            </w:tcBorders>
            <w:shd w:val="clear" w:color="auto" w:fill="auto"/>
          </w:tcPr>
          <w:p w:rsidR="008902B9" w:rsidRPr="00B7206D" w:rsidRDefault="008902B9" w:rsidP="00DF45C9">
            <w:pPr>
              <w:spacing w:before="0" w:after="0" w:line="240" w:lineRule="auto"/>
              <w:rPr>
                <w:rFonts w:ascii="Times New Roman" w:hAnsi="Times New Roman" w:cs="Times New Roman"/>
              </w:rPr>
            </w:pPr>
            <w:r w:rsidRPr="00B7206D">
              <w:rPr>
                <w:rFonts w:ascii="Times New Roman" w:hAnsi="Times New Roman" w:cs="Times New Roman"/>
              </w:rPr>
              <w:t>Мензелинский</w:t>
            </w:r>
          </w:p>
        </w:tc>
        <w:tc>
          <w:tcPr>
            <w:tcW w:w="1279" w:type="dxa"/>
            <w:tcBorders>
              <w:top w:val="nil"/>
              <w:left w:val="nil"/>
              <w:bottom w:val="single" w:sz="4" w:space="0" w:color="auto"/>
              <w:right w:val="single" w:sz="4" w:space="0" w:color="auto"/>
            </w:tcBorders>
            <w:shd w:val="clear" w:color="auto" w:fill="auto"/>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7</w:t>
            </w:r>
          </w:p>
        </w:tc>
        <w:tc>
          <w:tcPr>
            <w:tcW w:w="1275" w:type="dxa"/>
            <w:tcBorders>
              <w:top w:val="nil"/>
              <w:left w:val="nil"/>
              <w:bottom w:val="single" w:sz="4" w:space="0" w:color="auto"/>
              <w:right w:val="single" w:sz="4" w:space="0" w:color="auto"/>
            </w:tcBorders>
            <w:shd w:val="clear" w:color="auto" w:fill="auto"/>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21</w:t>
            </w:r>
          </w:p>
        </w:tc>
        <w:tc>
          <w:tcPr>
            <w:tcW w:w="2128"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3</w:t>
            </w:r>
          </w:p>
        </w:tc>
        <w:tc>
          <w:tcPr>
            <w:tcW w:w="1486"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28</w:t>
            </w:r>
          </w:p>
        </w:tc>
        <w:tc>
          <w:tcPr>
            <w:tcW w:w="1976"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57,1</w:t>
            </w:r>
          </w:p>
        </w:tc>
      </w:tr>
      <w:tr w:rsidR="008902B9" w:rsidRPr="00663915" w:rsidTr="00DF45C9">
        <w:trPr>
          <w:trHeight w:val="286"/>
        </w:trPr>
        <w:tc>
          <w:tcPr>
            <w:tcW w:w="2129" w:type="dxa"/>
            <w:tcBorders>
              <w:top w:val="nil"/>
              <w:left w:val="single" w:sz="4" w:space="0" w:color="auto"/>
              <w:bottom w:val="single" w:sz="4" w:space="0" w:color="auto"/>
              <w:right w:val="single" w:sz="4" w:space="0" w:color="auto"/>
            </w:tcBorders>
            <w:shd w:val="clear" w:color="auto" w:fill="auto"/>
          </w:tcPr>
          <w:p w:rsidR="008902B9" w:rsidRPr="00B7206D" w:rsidRDefault="008902B9" w:rsidP="00DF45C9">
            <w:pPr>
              <w:spacing w:before="0" w:after="0" w:line="240" w:lineRule="auto"/>
              <w:rPr>
                <w:rFonts w:ascii="Times New Roman" w:hAnsi="Times New Roman" w:cs="Times New Roman"/>
              </w:rPr>
            </w:pPr>
            <w:r w:rsidRPr="00B7206D">
              <w:rPr>
                <w:rFonts w:ascii="Times New Roman" w:hAnsi="Times New Roman" w:cs="Times New Roman"/>
              </w:rPr>
              <w:t>Рыбно</w:t>
            </w:r>
            <w:r>
              <w:rPr>
                <w:rFonts w:ascii="Times New Roman" w:hAnsi="Times New Roman" w:cs="Times New Roman"/>
                <w:lang w:val="ru-RU"/>
              </w:rPr>
              <w:t>-С</w:t>
            </w:r>
            <w:r w:rsidRPr="00B7206D">
              <w:rPr>
                <w:rFonts w:ascii="Times New Roman" w:hAnsi="Times New Roman" w:cs="Times New Roman"/>
              </w:rPr>
              <w:t>лободский</w:t>
            </w:r>
          </w:p>
        </w:tc>
        <w:tc>
          <w:tcPr>
            <w:tcW w:w="1279" w:type="dxa"/>
            <w:tcBorders>
              <w:top w:val="nil"/>
              <w:left w:val="nil"/>
              <w:bottom w:val="single" w:sz="4" w:space="0" w:color="auto"/>
              <w:right w:val="single" w:sz="4" w:space="0" w:color="auto"/>
            </w:tcBorders>
            <w:shd w:val="clear" w:color="auto" w:fill="auto"/>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5</w:t>
            </w:r>
          </w:p>
        </w:tc>
        <w:tc>
          <w:tcPr>
            <w:tcW w:w="1275" w:type="dxa"/>
            <w:tcBorders>
              <w:top w:val="nil"/>
              <w:left w:val="nil"/>
              <w:bottom w:val="single" w:sz="4" w:space="0" w:color="auto"/>
              <w:right w:val="single" w:sz="4" w:space="0" w:color="auto"/>
            </w:tcBorders>
            <w:shd w:val="clear" w:color="auto" w:fill="auto"/>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29</w:t>
            </w:r>
          </w:p>
        </w:tc>
        <w:tc>
          <w:tcPr>
            <w:tcW w:w="2128"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2</w:t>
            </w:r>
          </w:p>
        </w:tc>
        <w:tc>
          <w:tcPr>
            <w:tcW w:w="1486"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39</w:t>
            </w:r>
          </w:p>
        </w:tc>
        <w:tc>
          <w:tcPr>
            <w:tcW w:w="1976"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12,8</w:t>
            </w:r>
          </w:p>
        </w:tc>
      </w:tr>
      <w:tr w:rsidR="008902B9" w:rsidRPr="00663915" w:rsidTr="00DF45C9">
        <w:trPr>
          <w:trHeight w:val="286"/>
        </w:trPr>
        <w:tc>
          <w:tcPr>
            <w:tcW w:w="2129" w:type="dxa"/>
            <w:tcBorders>
              <w:top w:val="nil"/>
              <w:left w:val="single" w:sz="4" w:space="0" w:color="auto"/>
              <w:bottom w:val="single" w:sz="4" w:space="0" w:color="auto"/>
              <w:right w:val="single" w:sz="4" w:space="0" w:color="auto"/>
            </w:tcBorders>
            <w:shd w:val="clear" w:color="auto" w:fill="auto"/>
          </w:tcPr>
          <w:p w:rsidR="008902B9" w:rsidRPr="00B7206D" w:rsidRDefault="008902B9" w:rsidP="00DF45C9">
            <w:pPr>
              <w:spacing w:before="0" w:after="0" w:line="240" w:lineRule="auto"/>
              <w:rPr>
                <w:rFonts w:ascii="Times New Roman" w:hAnsi="Times New Roman" w:cs="Times New Roman"/>
              </w:rPr>
            </w:pPr>
            <w:r w:rsidRPr="00B7206D">
              <w:rPr>
                <w:rFonts w:ascii="Times New Roman" w:hAnsi="Times New Roman" w:cs="Times New Roman"/>
              </w:rPr>
              <w:t>Арский</w:t>
            </w:r>
          </w:p>
        </w:tc>
        <w:tc>
          <w:tcPr>
            <w:tcW w:w="1279" w:type="dxa"/>
            <w:tcBorders>
              <w:top w:val="nil"/>
              <w:left w:val="nil"/>
              <w:bottom w:val="single" w:sz="4" w:space="0" w:color="auto"/>
              <w:right w:val="single" w:sz="4" w:space="0" w:color="auto"/>
            </w:tcBorders>
            <w:shd w:val="clear" w:color="auto" w:fill="auto"/>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0</w:t>
            </w:r>
          </w:p>
        </w:tc>
        <w:tc>
          <w:tcPr>
            <w:tcW w:w="1275" w:type="dxa"/>
            <w:tcBorders>
              <w:top w:val="nil"/>
              <w:left w:val="nil"/>
              <w:bottom w:val="single" w:sz="4" w:space="0" w:color="auto"/>
              <w:right w:val="single" w:sz="4" w:space="0" w:color="auto"/>
            </w:tcBorders>
            <w:shd w:val="clear" w:color="auto" w:fill="auto"/>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20</w:t>
            </w:r>
          </w:p>
        </w:tc>
        <w:tc>
          <w:tcPr>
            <w:tcW w:w="2128"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1</w:t>
            </w:r>
          </w:p>
        </w:tc>
        <w:tc>
          <w:tcPr>
            <w:tcW w:w="1486"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112</w:t>
            </w:r>
          </w:p>
        </w:tc>
        <w:tc>
          <w:tcPr>
            <w:tcW w:w="1976"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5,4</w:t>
            </w:r>
          </w:p>
        </w:tc>
      </w:tr>
      <w:tr w:rsidR="008902B9" w:rsidRPr="00663915" w:rsidTr="00DF45C9">
        <w:trPr>
          <w:trHeight w:val="286"/>
        </w:trPr>
        <w:tc>
          <w:tcPr>
            <w:tcW w:w="2129" w:type="dxa"/>
            <w:tcBorders>
              <w:top w:val="nil"/>
              <w:left w:val="single" w:sz="4" w:space="0" w:color="auto"/>
              <w:bottom w:val="single" w:sz="4" w:space="0" w:color="auto"/>
              <w:right w:val="single" w:sz="4" w:space="0" w:color="auto"/>
            </w:tcBorders>
            <w:shd w:val="clear" w:color="auto" w:fill="auto"/>
          </w:tcPr>
          <w:p w:rsidR="008902B9" w:rsidRPr="00B7206D" w:rsidRDefault="008902B9" w:rsidP="00DF45C9">
            <w:pPr>
              <w:spacing w:before="0" w:after="0" w:line="240" w:lineRule="auto"/>
              <w:rPr>
                <w:rFonts w:ascii="Times New Roman" w:hAnsi="Times New Roman" w:cs="Times New Roman"/>
              </w:rPr>
            </w:pPr>
            <w:r w:rsidRPr="00B7206D">
              <w:rPr>
                <w:rFonts w:ascii="Times New Roman" w:hAnsi="Times New Roman" w:cs="Times New Roman"/>
              </w:rPr>
              <w:t>Мамадышский</w:t>
            </w:r>
          </w:p>
        </w:tc>
        <w:tc>
          <w:tcPr>
            <w:tcW w:w="1279" w:type="dxa"/>
            <w:tcBorders>
              <w:top w:val="nil"/>
              <w:left w:val="nil"/>
              <w:bottom w:val="single" w:sz="4" w:space="0" w:color="auto"/>
              <w:right w:val="single" w:sz="4" w:space="0" w:color="auto"/>
            </w:tcBorders>
            <w:shd w:val="clear" w:color="auto" w:fill="auto"/>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0</w:t>
            </w:r>
          </w:p>
        </w:tc>
        <w:tc>
          <w:tcPr>
            <w:tcW w:w="1275" w:type="dxa"/>
            <w:tcBorders>
              <w:top w:val="nil"/>
              <w:left w:val="nil"/>
              <w:bottom w:val="single" w:sz="4" w:space="0" w:color="auto"/>
              <w:right w:val="single" w:sz="4" w:space="0" w:color="auto"/>
            </w:tcBorders>
            <w:shd w:val="clear" w:color="auto" w:fill="auto"/>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34</w:t>
            </w:r>
          </w:p>
        </w:tc>
        <w:tc>
          <w:tcPr>
            <w:tcW w:w="2128"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5</w:t>
            </w:r>
          </w:p>
        </w:tc>
        <w:tc>
          <w:tcPr>
            <w:tcW w:w="1486"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98</w:t>
            </w:r>
          </w:p>
        </w:tc>
        <w:tc>
          <w:tcPr>
            <w:tcW w:w="1976"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6,1</w:t>
            </w:r>
          </w:p>
        </w:tc>
      </w:tr>
      <w:tr w:rsidR="008902B9" w:rsidRPr="00663915" w:rsidTr="00DF45C9">
        <w:trPr>
          <w:trHeight w:val="286"/>
        </w:trPr>
        <w:tc>
          <w:tcPr>
            <w:tcW w:w="2129" w:type="dxa"/>
            <w:tcBorders>
              <w:top w:val="nil"/>
              <w:left w:val="single" w:sz="4" w:space="0" w:color="auto"/>
              <w:bottom w:val="single" w:sz="4" w:space="0" w:color="auto"/>
              <w:right w:val="single" w:sz="4" w:space="0" w:color="auto"/>
            </w:tcBorders>
            <w:shd w:val="clear" w:color="auto" w:fill="auto"/>
          </w:tcPr>
          <w:p w:rsidR="008902B9" w:rsidRPr="00B7206D" w:rsidRDefault="008902B9" w:rsidP="00DF45C9">
            <w:pPr>
              <w:spacing w:before="0" w:after="0" w:line="240" w:lineRule="auto"/>
              <w:rPr>
                <w:rFonts w:ascii="Times New Roman" w:hAnsi="Times New Roman" w:cs="Times New Roman"/>
              </w:rPr>
            </w:pPr>
            <w:r w:rsidRPr="00B7206D">
              <w:rPr>
                <w:rFonts w:ascii="Times New Roman" w:hAnsi="Times New Roman" w:cs="Times New Roman"/>
              </w:rPr>
              <w:t>Сармановский</w:t>
            </w:r>
          </w:p>
        </w:tc>
        <w:tc>
          <w:tcPr>
            <w:tcW w:w="1279" w:type="dxa"/>
            <w:tcBorders>
              <w:top w:val="nil"/>
              <w:left w:val="nil"/>
              <w:bottom w:val="single" w:sz="4" w:space="0" w:color="auto"/>
              <w:right w:val="single" w:sz="4" w:space="0" w:color="auto"/>
            </w:tcBorders>
            <w:shd w:val="clear" w:color="auto" w:fill="auto"/>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0</w:t>
            </w:r>
          </w:p>
        </w:tc>
        <w:tc>
          <w:tcPr>
            <w:tcW w:w="1275" w:type="dxa"/>
            <w:tcBorders>
              <w:top w:val="nil"/>
              <w:left w:val="nil"/>
              <w:bottom w:val="single" w:sz="4" w:space="0" w:color="auto"/>
              <w:right w:val="single" w:sz="4" w:space="0" w:color="auto"/>
            </w:tcBorders>
            <w:shd w:val="clear" w:color="auto" w:fill="auto"/>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23</w:t>
            </w:r>
          </w:p>
        </w:tc>
        <w:tc>
          <w:tcPr>
            <w:tcW w:w="2128"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2</w:t>
            </w:r>
          </w:p>
        </w:tc>
        <w:tc>
          <w:tcPr>
            <w:tcW w:w="1486"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10</w:t>
            </w:r>
          </w:p>
        </w:tc>
        <w:tc>
          <w:tcPr>
            <w:tcW w:w="1976" w:type="dxa"/>
            <w:tcBorders>
              <w:top w:val="nil"/>
              <w:left w:val="nil"/>
              <w:bottom w:val="single" w:sz="4" w:space="0" w:color="auto"/>
              <w:right w:val="single" w:sz="4" w:space="0" w:color="auto"/>
            </w:tcBorders>
            <w:shd w:val="clear" w:color="auto" w:fill="auto"/>
            <w:noWrap/>
          </w:tcPr>
          <w:p w:rsidR="008902B9" w:rsidRPr="00B7206D" w:rsidRDefault="008902B9" w:rsidP="00DF45C9">
            <w:pPr>
              <w:spacing w:before="0" w:after="0" w:line="240" w:lineRule="auto"/>
              <w:jc w:val="right"/>
              <w:rPr>
                <w:rFonts w:ascii="Times New Roman" w:hAnsi="Times New Roman" w:cs="Times New Roman"/>
              </w:rPr>
            </w:pPr>
            <w:r w:rsidRPr="00B7206D">
              <w:rPr>
                <w:rFonts w:ascii="Times New Roman" w:hAnsi="Times New Roman" w:cs="Times New Roman"/>
              </w:rPr>
              <w:t>70,0</w:t>
            </w:r>
          </w:p>
        </w:tc>
      </w:tr>
      <w:tr w:rsidR="00766EB8" w:rsidRPr="000D6CBE" w:rsidTr="00DF45C9">
        <w:trPr>
          <w:trHeight w:val="286"/>
        </w:trPr>
        <w:tc>
          <w:tcPr>
            <w:tcW w:w="10273" w:type="dxa"/>
            <w:gridSpan w:val="6"/>
            <w:tcBorders>
              <w:top w:val="nil"/>
              <w:left w:val="single" w:sz="4" w:space="0" w:color="auto"/>
              <w:bottom w:val="single" w:sz="4" w:space="0" w:color="auto"/>
              <w:right w:val="single" w:sz="4" w:space="0" w:color="auto"/>
            </w:tcBorders>
            <w:shd w:val="clear" w:color="auto" w:fill="auto"/>
          </w:tcPr>
          <w:p w:rsidR="00766EB8" w:rsidRPr="00362E6C" w:rsidRDefault="00766EB8" w:rsidP="00766EB8">
            <w:pPr>
              <w:spacing w:before="0" w:after="0" w:line="240" w:lineRule="auto"/>
              <w:jc w:val="center"/>
              <w:rPr>
                <w:rFonts w:ascii="Times New Roman" w:hAnsi="Times New Roman" w:cs="Times New Roman"/>
                <w:color w:val="000000"/>
                <w:lang w:val="ru-RU"/>
              </w:rPr>
            </w:pPr>
            <w:r w:rsidRPr="0048028B">
              <w:rPr>
                <w:rFonts w:ascii="Times New Roman" w:eastAsiaTheme="minorHAnsi" w:hAnsi="Times New Roman" w:cs="Times New Roman"/>
                <w:b/>
                <w:color w:val="17365D"/>
                <w:sz w:val="22"/>
                <w:szCs w:val="28"/>
                <w:lang w:val="ru-RU" w:bidi="ar-SA"/>
              </w:rPr>
              <w:t>Муниципальные районы, имеющие только сельское население</w:t>
            </w:r>
            <w:r w:rsidRPr="0048028B">
              <w:rPr>
                <w:rFonts w:ascii="Times New Roman" w:hAnsi="Times New Roman" w:cs="Times New Roman"/>
                <w:color w:val="17365D"/>
              </w:rPr>
              <w:t> </w:t>
            </w:r>
          </w:p>
        </w:tc>
      </w:tr>
      <w:tr w:rsidR="00766EB8" w:rsidRPr="00663915" w:rsidTr="00DF45C9">
        <w:trPr>
          <w:trHeight w:val="286"/>
        </w:trPr>
        <w:tc>
          <w:tcPr>
            <w:tcW w:w="2129" w:type="dxa"/>
            <w:tcBorders>
              <w:top w:val="nil"/>
              <w:left w:val="single" w:sz="4" w:space="0" w:color="auto"/>
              <w:bottom w:val="single" w:sz="4" w:space="0" w:color="auto"/>
              <w:right w:val="single" w:sz="4" w:space="0" w:color="auto"/>
            </w:tcBorders>
            <w:shd w:val="clear" w:color="auto" w:fill="auto"/>
          </w:tcPr>
          <w:p w:rsidR="00766EB8" w:rsidRPr="00B7206D" w:rsidRDefault="00766EB8" w:rsidP="00766EB8">
            <w:pPr>
              <w:spacing w:before="0" w:after="0" w:line="240" w:lineRule="auto"/>
              <w:rPr>
                <w:rFonts w:ascii="Times New Roman" w:hAnsi="Times New Roman" w:cs="Times New Roman"/>
              </w:rPr>
            </w:pPr>
            <w:r w:rsidRPr="00B7206D">
              <w:rPr>
                <w:rFonts w:ascii="Times New Roman" w:hAnsi="Times New Roman" w:cs="Times New Roman"/>
              </w:rPr>
              <w:t>Атнинский</w:t>
            </w:r>
          </w:p>
        </w:tc>
        <w:tc>
          <w:tcPr>
            <w:tcW w:w="1279" w:type="dxa"/>
            <w:tcBorders>
              <w:top w:val="nil"/>
              <w:left w:val="nil"/>
              <w:bottom w:val="single" w:sz="4" w:space="0" w:color="auto"/>
              <w:right w:val="single" w:sz="4" w:space="0" w:color="auto"/>
            </w:tcBorders>
            <w:shd w:val="clear" w:color="auto" w:fill="auto"/>
          </w:tcPr>
          <w:p w:rsidR="00766EB8" w:rsidRPr="00B7206D" w:rsidRDefault="00766EB8" w:rsidP="00766EB8">
            <w:pPr>
              <w:spacing w:before="0" w:after="0" w:line="240" w:lineRule="auto"/>
              <w:jc w:val="right"/>
              <w:rPr>
                <w:rFonts w:ascii="Times New Roman" w:hAnsi="Times New Roman" w:cs="Times New Roman"/>
              </w:rPr>
            </w:pPr>
            <w:r w:rsidRPr="00B7206D">
              <w:rPr>
                <w:rFonts w:ascii="Times New Roman" w:hAnsi="Times New Roman" w:cs="Times New Roman"/>
              </w:rPr>
              <w:t>45</w:t>
            </w:r>
          </w:p>
        </w:tc>
        <w:tc>
          <w:tcPr>
            <w:tcW w:w="1275" w:type="dxa"/>
            <w:tcBorders>
              <w:top w:val="nil"/>
              <w:left w:val="nil"/>
              <w:bottom w:val="single" w:sz="4" w:space="0" w:color="auto"/>
              <w:right w:val="single" w:sz="4" w:space="0" w:color="auto"/>
            </w:tcBorders>
            <w:shd w:val="clear" w:color="auto" w:fill="auto"/>
          </w:tcPr>
          <w:p w:rsidR="00766EB8" w:rsidRPr="00B7206D" w:rsidRDefault="00766EB8" w:rsidP="00766EB8">
            <w:pPr>
              <w:spacing w:before="0" w:after="0" w:line="240" w:lineRule="auto"/>
              <w:jc w:val="right"/>
              <w:rPr>
                <w:rFonts w:ascii="Times New Roman" w:hAnsi="Times New Roman" w:cs="Times New Roman"/>
              </w:rPr>
            </w:pPr>
            <w:r w:rsidRPr="00B7206D">
              <w:rPr>
                <w:rFonts w:ascii="Times New Roman" w:hAnsi="Times New Roman" w:cs="Times New Roman"/>
              </w:rPr>
              <w:t>13</w:t>
            </w:r>
          </w:p>
        </w:tc>
        <w:tc>
          <w:tcPr>
            <w:tcW w:w="2128" w:type="dxa"/>
            <w:tcBorders>
              <w:top w:val="nil"/>
              <w:left w:val="nil"/>
              <w:bottom w:val="single" w:sz="4" w:space="0" w:color="auto"/>
              <w:right w:val="single" w:sz="4" w:space="0" w:color="auto"/>
            </w:tcBorders>
            <w:shd w:val="clear" w:color="auto" w:fill="auto"/>
            <w:noWrap/>
          </w:tcPr>
          <w:p w:rsidR="00766EB8" w:rsidRPr="00B7206D" w:rsidRDefault="00766EB8" w:rsidP="00766EB8">
            <w:pPr>
              <w:spacing w:before="0" w:after="0" w:line="240" w:lineRule="auto"/>
              <w:jc w:val="right"/>
              <w:rPr>
                <w:rFonts w:ascii="Times New Roman" w:hAnsi="Times New Roman" w:cs="Times New Roman"/>
              </w:rPr>
            </w:pPr>
            <w:r w:rsidRPr="00B7206D">
              <w:rPr>
                <w:rFonts w:ascii="Times New Roman" w:hAnsi="Times New Roman" w:cs="Times New Roman"/>
              </w:rPr>
              <w:t>2</w:t>
            </w:r>
          </w:p>
        </w:tc>
        <w:tc>
          <w:tcPr>
            <w:tcW w:w="1486" w:type="dxa"/>
            <w:tcBorders>
              <w:top w:val="nil"/>
              <w:left w:val="nil"/>
              <w:bottom w:val="single" w:sz="4" w:space="0" w:color="auto"/>
              <w:right w:val="single" w:sz="4" w:space="0" w:color="auto"/>
            </w:tcBorders>
            <w:shd w:val="clear" w:color="auto" w:fill="auto"/>
            <w:noWrap/>
          </w:tcPr>
          <w:p w:rsidR="00766EB8" w:rsidRPr="00B7206D" w:rsidRDefault="00766EB8" w:rsidP="00766EB8">
            <w:pPr>
              <w:spacing w:before="0" w:after="0" w:line="240" w:lineRule="auto"/>
              <w:jc w:val="right"/>
              <w:rPr>
                <w:rFonts w:ascii="Times New Roman" w:hAnsi="Times New Roman" w:cs="Times New Roman"/>
              </w:rPr>
            </w:pPr>
            <w:r w:rsidRPr="00B7206D">
              <w:rPr>
                <w:rFonts w:ascii="Times New Roman" w:hAnsi="Times New Roman" w:cs="Times New Roman"/>
              </w:rPr>
              <w:t>152</w:t>
            </w:r>
          </w:p>
        </w:tc>
        <w:tc>
          <w:tcPr>
            <w:tcW w:w="1976" w:type="dxa"/>
            <w:tcBorders>
              <w:top w:val="nil"/>
              <w:left w:val="nil"/>
              <w:bottom w:val="single" w:sz="4" w:space="0" w:color="auto"/>
              <w:right w:val="single" w:sz="4" w:space="0" w:color="auto"/>
            </w:tcBorders>
            <w:shd w:val="clear" w:color="auto" w:fill="auto"/>
            <w:noWrap/>
          </w:tcPr>
          <w:p w:rsidR="00766EB8" w:rsidRPr="00B7206D" w:rsidRDefault="00766EB8" w:rsidP="00766EB8">
            <w:pPr>
              <w:spacing w:before="0" w:after="0" w:line="240" w:lineRule="auto"/>
              <w:jc w:val="right"/>
              <w:rPr>
                <w:rFonts w:ascii="Times New Roman" w:hAnsi="Times New Roman" w:cs="Times New Roman"/>
              </w:rPr>
            </w:pPr>
            <w:r w:rsidRPr="00B7206D">
              <w:rPr>
                <w:rFonts w:ascii="Times New Roman" w:hAnsi="Times New Roman" w:cs="Times New Roman"/>
              </w:rPr>
              <w:t>3,3</w:t>
            </w:r>
          </w:p>
        </w:tc>
      </w:tr>
      <w:tr w:rsidR="00766EB8" w:rsidRPr="00663915" w:rsidTr="00DF45C9">
        <w:trPr>
          <w:trHeight w:val="286"/>
        </w:trPr>
        <w:tc>
          <w:tcPr>
            <w:tcW w:w="2129" w:type="dxa"/>
            <w:tcBorders>
              <w:top w:val="nil"/>
              <w:left w:val="single" w:sz="4" w:space="0" w:color="auto"/>
              <w:bottom w:val="single" w:sz="4" w:space="0" w:color="auto"/>
              <w:right w:val="single" w:sz="4" w:space="0" w:color="auto"/>
            </w:tcBorders>
            <w:shd w:val="clear" w:color="auto" w:fill="auto"/>
          </w:tcPr>
          <w:p w:rsidR="00766EB8" w:rsidRPr="00B7206D" w:rsidRDefault="00766EB8" w:rsidP="00766EB8">
            <w:pPr>
              <w:spacing w:before="0" w:after="0" w:line="240" w:lineRule="auto"/>
              <w:rPr>
                <w:rFonts w:ascii="Times New Roman" w:hAnsi="Times New Roman" w:cs="Times New Roman"/>
              </w:rPr>
            </w:pPr>
            <w:r w:rsidRPr="00B7206D">
              <w:rPr>
                <w:rFonts w:ascii="Times New Roman" w:hAnsi="Times New Roman" w:cs="Times New Roman"/>
              </w:rPr>
              <w:t>Кайбицкий</w:t>
            </w:r>
          </w:p>
        </w:tc>
        <w:tc>
          <w:tcPr>
            <w:tcW w:w="1279" w:type="dxa"/>
            <w:tcBorders>
              <w:top w:val="nil"/>
              <w:left w:val="nil"/>
              <w:bottom w:val="single" w:sz="4" w:space="0" w:color="auto"/>
              <w:right w:val="single" w:sz="4" w:space="0" w:color="auto"/>
            </w:tcBorders>
            <w:shd w:val="clear" w:color="auto" w:fill="auto"/>
          </w:tcPr>
          <w:p w:rsidR="00766EB8" w:rsidRPr="00B7206D" w:rsidRDefault="00766EB8" w:rsidP="00766EB8">
            <w:pPr>
              <w:spacing w:before="0" w:after="0" w:line="240" w:lineRule="auto"/>
              <w:jc w:val="right"/>
              <w:rPr>
                <w:rFonts w:ascii="Times New Roman" w:hAnsi="Times New Roman" w:cs="Times New Roman"/>
              </w:rPr>
            </w:pPr>
            <w:r w:rsidRPr="00B7206D">
              <w:rPr>
                <w:rFonts w:ascii="Times New Roman" w:hAnsi="Times New Roman" w:cs="Times New Roman"/>
              </w:rPr>
              <w:t>35</w:t>
            </w:r>
          </w:p>
        </w:tc>
        <w:tc>
          <w:tcPr>
            <w:tcW w:w="1275" w:type="dxa"/>
            <w:tcBorders>
              <w:top w:val="nil"/>
              <w:left w:val="nil"/>
              <w:bottom w:val="single" w:sz="4" w:space="0" w:color="auto"/>
              <w:right w:val="single" w:sz="4" w:space="0" w:color="auto"/>
            </w:tcBorders>
            <w:shd w:val="clear" w:color="auto" w:fill="auto"/>
          </w:tcPr>
          <w:p w:rsidR="00766EB8" w:rsidRPr="00B7206D" w:rsidRDefault="00766EB8" w:rsidP="00766EB8">
            <w:pPr>
              <w:spacing w:before="0" w:after="0" w:line="240" w:lineRule="auto"/>
              <w:jc w:val="right"/>
              <w:rPr>
                <w:rFonts w:ascii="Times New Roman" w:hAnsi="Times New Roman" w:cs="Times New Roman"/>
              </w:rPr>
            </w:pPr>
            <w:r w:rsidRPr="00B7206D">
              <w:rPr>
                <w:rFonts w:ascii="Times New Roman" w:hAnsi="Times New Roman" w:cs="Times New Roman"/>
              </w:rPr>
              <w:t>17</w:t>
            </w:r>
          </w:p>
        </w:tc>
        <w:tc>
          <w:tcPr>
            <w:tcW w:w="2128" w:type="dxa"/>
            <w:tcBorders>
              <w:top w:val="nil"/>
              <w:left w:val="nil"/>
              <w:bottom w:val="single" w:sz="4" w:space="0" w:color="auto"/>
              <w:right w:val="single" w:sz="4" w:space="0" w:color="auto"/>
            </w:tcBorders>
            <w:shd w:val="clear" w:color="auto" w:fill="auto"/>
            <w:noWrap/>
          </w:tcPr>
          <w:p w:rsidR="00766EB8" w:rsidRPr="00B7206D" w:rsidRDefault="00766EB8" w:rsidP="00766EB8">
            <w:pPr>
              <w:spacing w:before="0" w:after="0" w:line="240" w:lineRule="auto"/>
              <w:jc w:val="right"/>
              <w:rPr>
                <w:rFonts w:ascii="Times New Roman" w:hAnsi="Times New Roman" w:cs="Times New Roman"/>
              </w:rPr>
            </w:pPr>
            <w:r w:rsidRPr="00B7206D">
              <w:rPr>
                <w:rFonts w:ascii="Times New Roman" w:hAnsi="Times New Roman" w:cs="Times New Roman"/>
              </w:rPr>
              <w:t>2</w:t>
            </w:r>
          </w:p>
        </w:tc>
        <w:tc>
          <w:tcPr>
            <w:tcW w:w="1486" w:type="dxa"/>
            <w:tcBorders>
              <w:top w:val="nil"/>
              <w:left w:val="nil"/>
              <w:bottom w:val="single" w:sz="4" w:space="0" w:color="auto"/>
              <w:right w:val="single" w:sz="4" w:space="0" w:color="auto"/>
            </w:tcBorders>
            <w:shd w:val="clear" w:color="auto" w:fill="auto"/>
            <w:noWrap/>
          </w:tcPr>
          <w:p w:rsidR="00766EB8" w:rsidRPr="00B7206D" w:rsidRDefault="00766EB8" w:rsidP="00766EB8">
            <w:pPr>
              <w:spacing w:before="0" w:after="0" w:line="240" w:lineRule="auto"/>
              <w:jc w:val="right"/>
              <w:rPr>
                <w:rFonts w:ascii="Times New Roman" w:hAnsi="Times New Roman" w:cs="Times New Roman"/>
              </w:rPr>
            </w:pPr>
            <w:r w:rsidRPr="00B7206D">
              <w:rPr>
                <w:rFonts w:ascii="Times New Roman" w:hAnsi="Times New Roman" w:cs="Times New Roman"/>
              </w:rPr>
              <w:t>47</w:t>
            </w:r>
          </w:p>
        </w:tc>
        <w:tc>
          <w:tcPr>
            <w:tcW w:w="1976" w:type="dxa"/>
            <w:tcBorders>
              <w:top w:val="nil"/>
              <w:left w:val="nil"/>
              <w:bottom w:val="single" w:sz="4" w:space="0" w:color="auto"/>
              <w:right w:val="single" w:sz="4" w:space="0" w:color="auto"/>
            </w:tcBorders>
            <w:shd w:val="clear" w:color="auto" w:fill="auto"/>
            <w:noWrap/>
          </w:tcPr>
          <w:p w:rsidR="00766EB8" w:rsidRPr="00B7206D" w:rsidRDefault="00766EB8" w:rsidP="00766EB8">
            <w:pPr>
              <w:spacing w:before="0" w:after="0" w:line="240" w:lineRule="auto"/>
              <w:jc w:val="right"/>
              <w:rPr>
                <w:rFonts w:ascii="Times New Roman" w:hAnsi="Times New Roman" w:cs="Times New Roman"/>
              </w:rPr>
            </w:pPr>
            <w:r w:rsidRPr="00B7206D">
              <w:rPr>
                <w:rFonts w:ascii="Times New Roman" w:hAnsi="Times New Roman" w:cs="Times New Roman"/>
              </w:rPr>
              <w:t>4,3</w:t>
            </w:r>
          </w:p>
        </w:tc>
      </w:tr>
      <w:tr w:rsidR="00766EB8" w:rsidRPr="00663915" w:rsidTr="00DF45C9">
        <w:trPr>
          <w:trHeight w:val="286"/>
        </w:trPr>
        <w:tc>
          <w:tcPr>
            <w:tcW w:w="2129" w:type="dxa"/>
            <w:tcBorders>
              <w:top w:val="nil"/>
              <w:left w:val="single" w:sz="4" w:space="0" w:color="auto"/>
              <w:bottom w:val="single" w:sz="4" w:space="0" w:color="auto"/>
              <w:right w:val="single" w:sz="4" w:space="0" w:color="auto"/>
            </w:tcBorders>
            <w:shd w:val="clear" w:color="auto" w:fill="auto"/>
          </w:tcPr>
          <w:p w:rsidR="00766EB8" w:rsidRPr="00B7206D" w:rsidRDefault="00766EB8" w:rsidP="00766EB8">
            <w:pPr>
              <w:spacing w:before="0" w:after="0" w:line="240" w:lineRule="auto"/>
              <w:rPr>
                <w:rFonts w:ascii="Times New Roman" w:hAnsi="Times New Roman" w:cs="Times New Roman"/>
              </w:rPr>
            </w:pPr>
            <w:r w:rsidRPr="00B7206D">
              <w:rPr>
                <w:rFonts w:ascii="Times New Roman" w:hAnsi="Times New Roman" w:cs="Times New Roman"/>
              </w:rPr>
              <w:t>Новошешминский</w:t>
            </w:r>
          </w:p>
        </w:tc>
        <w:tc>
          <w:tcPr>
            <w:tcW w:w="1279" w:type="dxa"/>
            <w:tcBorders>
              <w:top w:val="nil"/>
              <w:left w:val="nil"/>
              <w:bottom w:val="single" w:sz="4" w:space="0" w:color="auto"/>
              <w:right w:val="single" w:sz="4" w:space="0" w:color="auto"/>
            </w:tcBorders>
            <w:shd w:val="clear" w:color="auto" w:fill="auto"/>
          </w:tcPr>
          <w:p w:rsidR="00766EB8" w:rsidRPr="00B7206D" w:rsidRDefault="00766EB8" w:rsidP="00766EB8">
            <w:pPr>
              <w:spacing w:before="0" w:after="0" w:line="240" w:lineRule="auto"/>
              <w:jc w:val="right"/>
              <w:rPr>
                <w:rFonts w:ascii="Times New Roman" w:hAnsi="Times New Roman" w:cs="Times New Roman"/>
              </w:rPr>
            </w:pPr>
            <w:r w:rsidRPr="00B7206D">
              <w:rPr>
                <w:rFonts w:ascii="Times New Roman" w:hAnsi="Times New Roman" w:cs="Times New Roman"/>
              </w:rPr>
              <w:t>34</w:t>
            </w:r>
          </w:p>
        </w:tc>
        <w:tc>
          <w:tcPr>
            <w:tcW w:w="1275" w:type="dxa"/>
            <w:tcBorders>
              <w:top w:val="nil"/>
              <w:left w:val="nil"/>
              <w:bottom w:val="single" w:sz="4" w:space="0" w:color="auto"/>
              <w:right w:val="single" w:sz="4" w:space="0" w:color="auto"/>
            </w:tcBorders>
            <w:shd w:val="clear" w:color="auto" w:fill="auto"/>
          </w:tcPr>
          <w:p w:rsidR="00766EB8" w:rsidRPr="00B7206D" w:rsidRDefault="00766EB8" w:rsidP="00766EB8">
            <w:pPr>
              <w:spacing w:before="0" w:after="0" w:line="240" w:lineRule="auto"/>
              <w:jc w:val="right"/>
              <w:rPr>
                <w:rFonts w:ascii="Times New Roman" w:hAnsi="Times New Roman" w:cs="Times New Roman"/>
              </w:rPr>
            </w:pPr>
            <w:r w:rsidRPr="00B7206D">
              <w:rPr>
                <w:rFonts w:ascii="Times New Roman" w:hAnsi="Times New Roman" w:cs="Times New Roman"/>
              </w:rPr>
              <w:t>16</w:t>
            </w:r>
          </w:p>
        </w:tc>
        <w:tc>
          <w:tcPr>
            <w:tcW w:w="2128" w:type="dxa"/>
            <w:tcBorders>
              <w:top w:val="nil"/>
              <w:left w:val="nil"/>
              <w:bottom w:val="single" w:sz="4" w:space="0" w:color="auto"/>
              <w:right w:val="single" w:sz="4" w:space="0" w:color="auto"/>
            </w:tcBorders>
            <w:shd w:val="clear" w:color="auto" w:fill="auto"/>
            <w:noWrap/>
          </w:tcPr>
          <w:p w:rsidR="00766EB8" w:rsidRPr="00B7206D" w:rsidRDefault="00766EB8" w:rsidP="00766EB8">
            <w:pPr>
              <w:spacing w:before="0" w:after="0" w:line="240" w:lineRule="auto"/>
              <w:jc w:val="right"/>
              <w:rPr>
                <w:rFonts w:ascii="Times New Roman" w:hAnsi="Times New Roman" w:cs="Times New Roman"/>
              </w:rPr>
            </w:pPr>
            <w:r w:rsidRPr="00B7206D">
              <w:rPr>
                <w:rFonts w:ascii="Times New Roman" w:hAnsi="Times New Roman" w:cs="Times New Roman"/>
              </w:rPr>
              <w:t>1</w:t>
            </w:r>
          </w:p>
        </w:tc>
        <w:tc>
          <w:tcPr>
            <w:tcW w:w="1486" w:type="dxa"/>
            <w:tcBorders>
              <w:top w:val="nil"/>
              <w:left w:val="nil"/>
              <w:bottom w:val="single" w:sz="4" w:space="0" w:color="auto"/>
              <w:right w:val="single" w:sz="4" w:space="0" w:color="auto"/>
            </w:tcBorders>
            <w:shd w:val="clear" w:color="auto" w:fill="auto"/>
            <w:noWrap/>
          </w:tcPr>
          <w:p w:rsidR="00766EB8" w:rsidRPr="00B7206D" w:rsidRDefault="00766EB8" w:rsidP="00766EB8">
            <w:pPr>
              <w:spacing w:before="0" w:after="0" w:line="240" w:lineRule="auto"/>
              <w:jc w:val="right"/>
              <w:rPr>
                <w:rFonts w:ascii="Times New Roman" w:hAnsi="Times New Roman" w:cs="Times New Roman"/>
              </w:rPr>
            </w:pPr>
            <w:r w:rsidRPr="00B7206D">
              <w:rPr>
                <w:rFonts w:ascii="Times New Roman" w:hAnsi="Times New Roman" w:cs="Times New Roman"/>
              </w:rPr>
              <w:t>57</w:t>
            </w:r>
          </w:p>
        </w:tc>
        <w:tc>
          <w:tcPr>
            <w:tcW w:w="1976" w:type="dxa"/>
            <w:tcBorders>
              <w:top w:val="nil"/>
              <w:left w:val="nil"/>
              <w:bottom w:val="single" w:sz="4" w:space="0" w:color="auto"/>
              <w:right w:val="single" w:sz="4" w:space="0" w:color="auto"/>
            </w:tcBorders>
            <w:shd w:val="clear" w:color="auto" w:fill="auto"/>
            <w:noWrap/>
          </w:tcPr>
          <w:p w:rsidR="00766EB8" w:rsidRPr="00B7206D" w:rsidRDefault="00766EB8" w:rsidP="00766EB8">
            <w:pPr>
              <w:spacing w:before="0" w:after="0" w:line="240" w:lineRule="auto"/>
              <w:jc w:val="right"/>
              <w:rPr>
                <w:rFonts w:ascii="Times New Roman" w:hAnsi="Times New Roman" w:cs="Times New Roman"/>
              </w:rPr>
            </w:pPr>
            <w:r w:rsidRPr="00B7206D">
              <w:rPr>
                <w:rFonts w:ascii="Times New Roman" w:hAnsi="Times New Roman" w:cs="Times New Roman"/>
              </w:rPr>
              <w:t>3,5</w:t>
            </w:r>
          </w:p>
        </w:tc>
      </w:tr>
      <w:tr w:rsidR="00766EB8" w:rsidRPr="00663915" w:rsidTr="00DF45C9">
        <w:trPr>
          <w:trHeight w:val="286"/>
        </w:trPr>
        <w:tc>
          <w:tcPr>
            <w:tcW w:w="2129" w:type="dxa"/>
            <w:tcBorders>
              <w:top w:val="nil"/>
              <w:left w:val="single" w:sz="4" w:space="0" w:color="auto"/>
              <w:bottom w:val="single" w:sz="4" w:space="0" w:color="auto"/>
              <w:right w:val="single" w:sz="4" w:space="0" w:color="auto"/>
            </w:tcBorders>
            <w:shd w:val="clear" w:color="auto" w:fill="auto"/>
          </w:tcPr>
          <w:p w:rsidR="00766EB8" w:rsidRPr="00B7206D" w:rsidRDefault="00766EB8" w:rsidP="00766EB8">
            <w:pPr>
              <w:spacing w:before="0" w:after="0" w:line="240" w:lineRule="auto"/>
              <w:rPr>
                <w:rFonts w:ascii="Times New Roman" w:hAnsi="Times New Roman" w:cs="Times New Roman"/>
              </w:rPr>
            </w:pPr>
            <w:r w:rsidRPr="00B7206D">
              <w:rPr>
                <w:rFonts w:ascii="Times New Roman" w:hAnsi="Times New Roman" w:cs="Times New Roman"/>
              </w:rPr>
              <w:t>Тюлячинский</w:t>
            </w:r>
          </w:p>
        </w:tc>
        <w:tc>
          <w:tcPr>
            <w:tcW w:w="1279" w:type="dxa"/>
            <w:tcBorders>
              <w:top w:val="nil"/>
              <w:left w:val="nil"/>
              <w:bottom w:val="single" w:sz="4" w:space="0" w:color="auto"/>
              <w:right w:val="single" w:sz="4" w:space="0" w:color="auto"/>
            </w:tcBorders>
            <w:shd w:val="clear" w:color="auto" w:fill="auto"/>
          </w:tcPr>
          <w:p w:rsidR="00766EB8" w:rsidRPr="00B7206D" w:rsidRDefault="00766EB8" w:rsidP="00766EB8">
            <w:pPr>
              <w:spacing w:before="0" w:after="0" w:line="240" w:lineRule="auto"/>
              <w:jc w:val="right"/>
              <w:rPr>
                <w:rFonts w:ascii="Times New Roman" w:hAnsi="Times New Roman" w:cs="Times New Roman"/>
              </w:rPr>
            </w:pPr>
            <w:r w:rsidRPr="00B7206D">
              <w:rPr>
                <w:rFonts w:ascii="Times New Roman" w:hAnsi="Times New Roman" w:cs="Times New Roman"/>
              </w:rPr>
              <w:t>32</w:t>
            </w:r>
          </w:p>
        </w:tc>
        <w:tc>
          <w:tcPr>
            <w:tcW w:w="1275" w:type="dxa"/>
            <w:tcBorders>
              <w:top w:val="nil"/>
              <w:left w:val="nil"/>
              <w:bottom w:val="single" w:sz="4" w:space="0" w:color="auto"/>
              <w:right w:val="single" w:sz="4" w:space="0" w:color="auto"/>
            </w:tcBorders>
            <w:shd w:val="clear" w:color="auto" w:fill="auto"/>
          </w:tcPr>
          <w:p w:rsidR="00766EB8" w:rsidRPr="00B7206D" w:rsidRDefault="00766EB8" w:rsidP="00766EB8">
            <w:pPr>
              <w:spacing w:before="0" w:after="0" w:line="240" w:lineRule="auto"/>
              <w:jc w:val="right"/>
              <w:rPr>
                <w:rFonts w:ascii="Times New Roman" w:hAnsi="Times New Roman" w:cs="Times New Roman"/>
              </w:rPr>
            </w:pPr>
            <w:r w:rsidRPr="00B7206D">
              <w:rPr>
                <w:rFonts w:ascii="Times New Roman" w:hAnsi="Times New Roman" w:cs="Times New Roman"/>
              </w:rPr>
              <w:t>0</w:t>
            </w:r>
          </w:p>
        </w:tc>
        <w:tc>
          <w:tcPr>
            <w:tcW w:w="2128" w:type="dxa"/>
            <w:tcBorders>
              <w:top w:val="nil"/>
              <w:left w:val="nil"/>
              <w:bottom w:val="single" w:sz="4" w:space="0" w:color="auto"/>
              <w:right w:val="single" w:sz="4" w:space="0" w:color="auto"/>
            </w:tcBorders>
            <w:shd w:val="clear" w:color="auto" w:fill="auto"/>
            <w:noWrap/>
          </w:tcPr>
          <w:p w:rsidR="00766EB8" w:rsidRPr="00B7206D" w:rsidRDefault="00766EB8" w:rsidP="00766EB8">
            <w:pPr>
              <w:spacing w:before="0" w:after="0" w:line="240" w:lineRule="auto"/>
              <w:jc w:val="right"/>
              <w:rPr>
                <w:rFonts w:ascii="Times New Roman" w:hAnsi="Times New Roman" w:cs="Times New Roman"/>
              </w:rPr>
            </w:pPr>
            <w:r w:rsidRPr="00B7206D">
              <w:rPr>
                <w:rFonts w:ascii="Times New Roman" w:hAnsi="Times New Roman" w:cs="Times New Roman"/>
              </w:rPr>
              <w:t>1</w:t>
            </w:r>
          </w:p>
        </w:tc>
        <w:tc>
          <w:tcPr>
            <w:tcW w:w="1486" w:type="dxa"/>
            <w:tcBorders>
              <w:top w:val="nil"/>
              <w:left w:val="nil"/>
              <w:bottom w:val="single" w:sz="4" w:space="0" w:color="auto"/>
              <w:right w:val="single" w:sz="4" w:space="0" w:color="auto"/>
            </w:tcBorders>
            <w:shd w:val="clear" w:color="auto" w:fill="auto"/>
            <w:noWrap/>
          </w:tcPr>
          <w:p w:rsidR="00766EB8" w:rsidRPr="00B7206D" w:rsidRDefault="00766EB8" w:rsidP="00766EB8">
            <w:pPr>
              <w:spacing w:before="0" w:after="0" w:line="240" w:lineRule="auto"/>
              <w:jc w:val="right"/>
              <w:rPr>
                <w:rFonts w:ascii="Times New Roman" w:hAnsi="Times New Roman" w:cs="Times New Roman"/>
              </w:rPr>
            </w:pPr>
            <w:r w:rsidRPr="00B7206D">
              <w:rPr>
                <w:rFonts w:ascii="Times New Roman" w:hAnsi="Times New Roman" w:cs="Times New Roman"/>
              </w:rPr>
              <w:t>65</w:t>
            </w:r>
          </w:p>
        </w:tc>
        <w:tc>
          <w:tcPr>
            <w:tcW w:w="1976" w:type="dxa"/>
            <w:tcBorders>
              <w:top w:val="nil"/>
              <w:left w:val="nil"/>
              <w:bottom w:val="single" w:sz="4" w:space="0" w:color="auto"/>
              <w:right w:val="single" w:sz="4" w:space="0" w:color="auto"/>
            </w:tcBorders>
            <w:shd w:val="clear" w:color="auto" w:fill="auto"/>
            <w:noWrap/>
          </w:tcPr>
          <w:p w:rsidR="00766EB8" w:rsidRPr="00B7206D" w:rsidRDefault="00766EB8" w:rsidP="00766EB8">
            <w:pPr>
              <w:spacing w:before="0" w:after="0" w:line="240" w:lineRule="auto"/>
              <w:jc w:val="right"/>
              <w:rPr>
                <w:rFonts w:ascii="Times New Roman" w:hAnsi="Times New Roman" w:cs="Times New Roman"/>
              </w:rPr>
            </w:pPr>
            <w:r w:rsidRPr="00B7206D">
              <w:rPr>
                <w:rFonts w:ascii="Times New Roman" w:hAnsi="Times New Roman" w:cs="Times New Roman"/>
              </w:rPr>
              <w:t>0,0</w:t>
            </w:r>
          </w:p>
        </w:tc>
      </w:tr>
      <w:tr w:rsidR="00766EB8" w:rsidRPr="00663915" w:rsidTr="00DF45C9">
        <w:trPr>
          <w:trHeight w:val="286"/>
        </w:trPr>
        <w:tc>
          <w:tcPr>
            <w:tcW w:w="2129" w:type="dxa"/>
            <w:tcBorders>
              <w:top w:val="nil"/>
              <w:left w:val="single" w:sz="4" w:space="0" w:color="auto"/>
              <w:bottom w:val="single" w:sz="4" w:space="0" w:color="auto"/>
              <w:right w:val="single" w:sz="4" w:space="0" w:color="auto"/>
            </w:tcBorders>
            <w:shd w:val="clear" w:color="auto" w:fill="auto"/>
          </w:tcPr>
          <w:p w:rsidR="00766EB8" w:rsidRPr="00B7206D" w:rsidRDefault="00766EB8" w:rsidP="00766EB8">
            <w:pPr>
              <w:spacing w:before="0" w:after="0" w:line="240" w:lineRule="auto"/>
              <w:rPr>
                <w:rFonts w:ascii="Times New Roman" w:hAnsi="Times New Roman" w:cs="Times New Roman"/>
              </w:rPr>
            </w:pPr>
            <w:r w:rsidRPr="00B7206D">
              <w:rPr>
                <w:rFonts w:ascii="Times New Roman" w:hAnsi="Times New Roman" w:cs="Times New Roman"/>
              </w:rPr>
              <w:t>Актанышский</w:t>
            </w:r>
          </w:p>
        </w:tc>
        <w:tc>
          <w:tcPr>
            <w:tcW w:w="1279" w:type="dxa"/>
            <w:tcBorders>
              <w:top w:val="nil"/>
              <w:left w:val="nil"/>
              <w:bottom w:val="single" w:sz="4" w:space="0" w:color="auto"/>
              <w:right w:val="single" w:sz="4" w:space="0" w:color="auto"/>
            </w:tcBorders>
            <w:shd w:val="clear" w:color="auto" w:fill="auto"/>
          </w:tcPr>
          <w:p w:rsidR="00766EB8" w:rsidRPr="00B7206D" w:rsidRDefault="00766EB8" w:rsidP="00766EB8">
            <w:pPr>
              <w:spacing w:before="0" w:after="0" w:line="240" w:lineRule="auto"/>
              <w:jc w:val="right"/>
              <w:rPr>
                <w:rFonts w:ascii="Times New Roman" w:hAnsi="Times New Roman" w:cs="Times New Roman"/>
              </w:rPr>
            </w:pPr>
            <w:r w:rsidRPr="00B7206D">
              <w:rPr>
                <w:rFonts w:ascii="Times New Roman" w:hAnsi="Times New Roman" w:cs="Times New Roman"/>
              </w:rPr>
              <w:t>27</w:t>
            </w:r>
          </w:p>
        </w:tc>
        <w:tc>
          <w:tcPr>
            <w:tcW w:w="1275" w:type="dxa"/>
            <w:tcBorders>
              <w:top w:val="nil"/>
              <w:left w:val="nil"/>
              <w:bottom w:val="single" w:sz="4" w:space="0" w:color="auto"/>
              <w:right w:val="single" w:sz="4" w:space="0" w:color="auto"/>
            </w:tcBorders>
            <w:shd w:val="clear" w:color="auto" w:fill="auto"/>
          </w:tcPr>
          <w:p w:rsidR="00766EB8" w:rsidRPr="00B7206D" w:rsidRDefault="00766EB8" w:rsidP="00766EB8">
            <w:pPr>
              <w:spacing w:before="0" w:after="0" w:line="240" w:lineRule="auto"/>
              <w:jc w:val="right"/>
              <w:rPr>
                <w:rFonts w:ascii="Times New Roman" w:hAnsi="Times New Roman" w:cs="Times New Roman"/>
              </w:rPr>
            </w:pPr>
            <w:r w:rsidRPr="00B7206D">
              <w:rPr>
                <w:rFonts w:ascii="Times New Roman" w:hAnsi="Times New Roman" w:cs="Times New Roman"/>
              </w:rPr>
              <w:t>33</w:t>
            </w:r>
          </w:p>
        </w:tc>
        <w:tc>
          <w:tcPr>
            <w:tcW w:w="2128" w:type="dxa"/>
            <w:tcBorders>
              <w:top w:val="nil"/>
              <w:left w:val="nil"/>
              <w:bottom w:val="single" w:sz="4" w:space="0" w:color="auto"/>
              <w:right w:val="single" w:sz="4" w:space="0" w:color="auto"/>
            </w:tcBorders>
            <w:shd w:val="clear" w:color="auto" w:fill="auto"/>
            <w:noWrap/>
          </w:tcPr>
          <w:p w:rsidR="00766EB8" w:rsidRPr="00B7206D" w:rsidRDefault="00766EB8" w:rsidP="00766EB8">
            <w:pPr>
              <w:spacing w:before="0" w:after="0" w:line="240" w:lineRule="auto"/>
              <w:jc w:val="right"/>
              <w:rPr>
                <w:rFonts w:ascii="Times New Roman" w:hAnsi="Times New Roman" w:cs="Times New Roman"/>
              </w:rPr>
            </w:pPr>
            <w:r w:rsidRPr="00B7206D">
              <w:rPr>
                <w:rFonts w:ascii="Times New Roman" w:hAnsi="Times New Roman" w:cs="Times New Roman"/>
              </w:rPr>
              <w:t>3</w:t>
            </w:r>
          </w:p>
        </w:tc>
        <w:tc>
          <w:tcPr>
            <w:tcW w:w="1486" w:type="dxa"/>
            <w:tcBorders>
              <w:top w:val="nil"/>
              <w:left w:val="nil"/>
              <w:bottom w:val="single" w:sz="4" w:space="0" w:color="auto"/>
              <w:right w:val="single" w:sz="4" w:space="0" w:color="auto"/>
            </w:tcBorders>
            <w:shd w:val="clear" w:color="auto" w:fill="auto"/>
            <w:noWrap/>
          </w:tcPr>
          <w:p w:rsidR="00766EB8" w:rsidRPr="00B7206D" w:rsidRDefault="00766EB8" w:rsidP="00766EB8">
            <w:pPr>
              <w:spacing w:before="0" w:after="0" w:line="240" w:lineRule="auto"/>
              <w:jc w:val="right"/>
              <w:rPr>
                <w:rFonts w:ascii="Times New Roman" w:hAnsi="Times New Roman" w:cs="Times New Roman"/>
              </w:rPr>
            </w:pPr>
            <w:r w:rsidRPr="00B7206D">
              <w:rPr>
                <w:rFonts w:ascii="Times New Roman" w:hAnsi="Times New Roman" w:cs="Times New Roman"/>
              </w:rPr>
              <w:t>73</w:t>
            </w:r>
          </w:p>
        </w:tc>
        <w:tc>
          <w:tcPr>
            <w:tcW w:w="1976" w:type="dxa"/>
            <w:tcBorders>
              <w:top w:val="nil"/>
              <w:left w:val="nil"/>
              <w:bottom w:val="single" w:sz="4" w:space="0" w:color="auto"/>
              <w:right w:val="single" w:sz="4" w:space="0" w:color="auto"/>
            </w:tcBorders>
            <w:shd w:val="clear" w:color="auto" w:fill="auto"/>
            <w:noWrap/>
          </w:tcPr>
          <w:p w:rsidR="00766EB8" w:rsidRPr="00B7206D" w:rsidRDefault="00766EB8" w:rsidP="00766EB8">
            <w:pPr>
              <w:spacing w:before="0" w:after="0" w:line="240" w:lineRule="auto"/>
              <w:jc w:val="right"/>
              <w:rPr>
                <w:rFonts w:ascii="Times New Roman" w:hAnsi="Times New Roman" w:cs="Times New Roman"/>
              </w:rPr>
            </w:pPr>
            <w:r w:rsidRPr="00B7206D">
              <w:rPr>
                <w:rFonts w:ascii="Times New Roman" w:hAnsi="Times New Roman" w:cs="Times New Roman"/>
              </w:rPr>
              <w:t>8,2</w:t>
            </w:r>
          </w:p>
        </w:tc>
      </w:tr>
      <w:tr w:rsidR="00766EB8" w:rsidRPr="00663915" w:rsidTr="00DF45C9">
        <w:trPr>
          <w:trHeight w:val="286"/>
        </w:trPr>
        <w:tc>
          <w:tcPr>
            <w:tcW w:w="2129" w:type="dxa"/>
            <w:tcBorders>
              <w:top w:val="nil"/>
              <w:left w:val="single" w:sz="4" w:space="0" w:color="auto"/>
              <w:bottom w:val="single" w:sz="4" w:space="0" w:color="auto"/>
              <w:right w:val="single" w:sz="4" w:space="0" w:color="auto"/>
            </w:tcBorders>
            <w:shd w:val="clear" w:color="auto" w:fill="auto"/>
          </w:tcPr>
          <w:p w:rsidR="00766EB8" w:rsidRPr="00B7206D" w:rsidRDefault="00766EB8" w:rsidP="00766EB8">
            <w:pPr>
              <w:spacing w:before="0" w:after="0" w:line="240" w:lineRule="auto"/>
              <w:rPr>
                <w:rFonts w:ascii="Times New Roman" w:hAnsi="Times New Roman" w:cs="Times New Roman"/>
              </w:rPr>
            </w:pPr>
            <w:r w:rsidRPr="00B7206D">
              <w:rPr>
                <w:rFonts w:ascii="Times New Roman" w:hAnsi="Times New Roman" w:cs="Times New Roman"/>
              </w:rPr>
              <w:t>Тукаевский</w:t>
            </w:r>
          </w:p>
        </w:tc>
        <w:tc>
          <w:tcPr>
            <w:tcW w:w="1279" w:type="dxa"/>
            <w:tcBorders>
              <w:top w:val="nil"/>
              <w:left w:val="nil"/>
              <w:bottom w:val="single" w:sz="4" w:space="0" w:color="auto"/>
              <w:right w:val="single" w:sz="4" w:space="0" w:color="auto"/>
            </w:tcBorders>
            <w:shd w:val="clear" w:color="auto" w:fill="auto"/>
          </w:tcPr>
          <w:p w:rsidR="00766EB8" w:rsidRPr="00B7206D" w:rsidRDefault="00766EB8" w:rsidP="00766EB8">
            <w:pPr>
              <w:spacing w:before="0" w:after="0" w:line="240" w:lineRule="auto"/>
              <w:jc w:val="right"/>
              <w:rPr>
                <w:rFonts w:ascii="Times New Roman" w:hAnsi="Times New Roman" w:cs="Times New Roman"/>
              </w:rPr>
            </w:pPr>
            <w:r w:rsidRPr="00B7206D">
              <w:rPr>
                <w:rFonts w:ascii="Times New Roman" w:hAnsi="Times New Roman" w:cs="Times New Roman"/>
              </w:rPr>
              <w:t>23</w:t>
            </w:r>
          </w:p>
        </w:tc>
        <w:tc>
          <w:tcPr>
            <w:tcW w:w="1275" w:type="dxa"/>
            <w:tcBorders>
              <w:top w:val="nil"/>
              <w:left w:val="nil"/>
              <w:bottom w:val="single" w:sz="4" w:space="0" w:color="auto"/>
              <w:right w:val="single" w:sz="4" w:space="0" w:color="auto"/>
            </w:tcBorders>
            <w:shd w:val="clear" w:color="auto" w:fill="auto"/>
          </w:tcPr>
          <w:p w:rsidR="00766EB8" w:rsidRPr="00B7206D" w:rsidRDefault="00766EB8" w:rsidP="00766EB8">
            <w:pPr>
              <w:spacing w:before="0" w:after="0" w:line="240" w:lineRule="auto"/>
              <w:jc w:val="right"/>
              <w:rPr>
                <w:rFonts w:ascii="Times New Roman" w:hAnsi="Times New Roman" w:cs="Times New Roman"/>
              </w:rPr>
            </w:pPr>
            <w:r w:rsidRPr="00B7206D">
              <w:rPr>
                <w:rFonts w:ascii="Times New Roman" w:hAnsi="Times New Roman" w:cs="Times New Roman"/>
              </w:rPr>
              <w:t>1</w:t>
            </w:r>
          </w:p>
        </w:tc>
        <w:tc>
          <w:tcPr>
            <w:tcW w:w="2128" w:type="dxa"/>
            <w:tcBorders>
              <w:top w:val="nil"/>
              <w:left w:val="nil"/>
              <w:bottom w:val="single" w:sz="4" w:space="0" w:color="auto"/>
              <w:right w:val="single" w:sz="4" w:space="0" w:color="auto"/>
            </w:tcBorders>
            <w:shd w:val="clear" w:color="auto" w:fill="auto"/>
            <w:noWrap/>
          </w:tcPr>
          <w:p w:rsidR="00766EB8" w:rsidRPr="00B7206D" w:rsidRDefault="00766EB8" w:rsidP="00766EB8">
            <w:pPr>
              <w:spacing w:before="0" w:after="0" w:line="240" w:lineRule="auto"/>
              <w:jc w:val="right"/>
              <w:rPr>
                <w:rFonts w:ascii="Times New Roman" w:hAnsi="Times New Roman" w:cs="Times New Roman"/>
              </w:rPr>
            </w:pPr>
            <w:r w:rsidRPr="00B7206D">
              <w:rPr>
                <w:rFonts w:ascii="Times New Roman" w:hAnsi="Times New Roman" w:cs="Times New Roman"/>
              </w:rPr>
              <w:t>3</w:t>
            </w:r>
          </w:p>
        </w:tc>
        <w:tc>
          <w:tcPr>
            <w:tcW w:w="1486" w:type="dxa"/>
            <w:tcBorders>
              <w:top w:val="nil"/>
              <w:left w:val="nil"/>
              <w:bottom w:val="single" w:sz="4" w:space="0" w:color="auto"/>
              <w:right w:val="single" w:sz="4" w:space="0" w:color="auto"/>
            </w:tcBorders>
            <w:shd w:val="clear" w:color="auto" w:fill="auto"/>
            <w:noWrap/>
          </w:tcPr>
          <w:p w:rsidR="00766EB8" w:rsidRPr="00B7206D" w:rsidRDefault="00766EB8" w:rsidP="00766EB8">
            <w:pPr>
              <w:spacing w:before="0" w:after="0" w:line="240" w:lineRule="auto"/>
              <w:jc w:val="right"/>
              <w:rPr>
                <w:rFonts w:ascii="Times New Roman" w:hAnsi="Times New Roman" w:cs="Times New Roman"/>
              </w:rPr>
            </w:pPr>
            <w:r w:rsidRPr="00B7206D">
              <w:rPr>
                <w:rFonts w:ascii="Times New Roman" w:hAnsi="Times New Roman" w:cs="Times New Roman"/>
              </w:rPr>
              <w:t>36</w:t>
            </w:r>
          </w:p>
        </w:tc>
        <w:tc>
          <w:tcPr>
            <w:tcW w:w="1976" w:type="dxa"/>
            <w:tcBorders>
              <w:top w:val="nil"/>
              <w:left w:val="nil"/>
              <w:bottom w:val="single" w:sz="4" w:space="0" w:color="auto"/>
              <w:right w:val="single" w:sz="4" w:space="0" w:color="auto"/>
            </w:tcBorders>
            <w:shd w:val="clear" w:color="auto" w:fill="auto"/>
            <w:noWrap/>
          </w:tcPr>
          <w:p w:rsidR="00766EB8" w:rsidRPr="00B7206D" w:rsidRDefault="00766EB8" w:rsidP="00766EB8">
            <w:pPr>
              <w:spacing w:before="0" w:after="0" w:line="240" w:lineRule="auto"/>
              <w:jc w:val="right"/>
              <w:rPr>
                <w:rFonts w:ascii="Times New Roman" w:hAnsi="Times New Roman" w:cs="Times New Roman"/>
              </w:rPr>
            </w:pPr>
            <w:r w:rsidRPr="00B7206D">
              <w:rPr>
                <w:rFonts w:ascii="Times New Roman" w:hAnsi="Times New Roman" w:cs="Times New Roman"/>
              </w:rPr>
              <w:t>55,6</w:t>
            </w:r>
          </w:p>
        </w:tc>
      </w:tr>
      <w:tr w:rsidR="00766EB8" w:rsidRPr="00663915" w:rsidTr="00DF45C9">
        <w:trPr>
          <w:trHeight w:val="286"/>
        </w:trPr>
        <w:tc>
          <w:tcPr>
            <w:tcW w:w="2129" w:type="dxa"/>
            <w:tcBorders>
              <w:top w:val="nil"/>
              <w:left w:val="single" w:sz="4" w:space="0" w:color="auto"/>
              <w:bottom w:val="single" w:sz="4" w:space="0" w:color="auto"/>
              <w:right w:val="single" w:sz="4" w:space="0" w:color="auto"/>
            </w:tcBorders>
            <w:shd w:val="clear" w:color="auto" w:fill="auto"/>
          </w:tcPr>
          <w:p w:rsidR="00766EB8" w:rsidRPr="00B7206D" w:rsidRDefault="00766EB8" w:rsidP="00766EB8">
            <w:pPr>
              <w:spacing w:before="0" w:after="0" w:line="240" w:lineRule="auto"/>
              <w:rPr>
                <w:rFonts w:ascii="Times New Roman" w:hAnsi="Times New Roman" w:cs="Times New Roman"/>
              </w:rPr>
            </w:pPr>
            <w:r w:rsidRPr="00B7206D">
              <w:rPr>
                <w:rFonts w:ascii="Times New Roman" w:hAnsi="Times New Roman" w:cs="Times New Roman"/>
              </w:rPr>
              <w:t>Алькеевский</w:t>
            </w:r>
          </w:p>
        </w:tc>
        <w:tc>
          <w:tcPr>
            <w:tcW w:w="1279" w:type="dxa"/>
            <w:tcBorders>
              <w:top w:val="nil"/>
              <w:left w:val="nil"/>
              <w:bottom w:val="single" w:sz="4" w:space="0" w:color="auto"/>
              <w:right w:val="single" w:sz="4" w:space="0" w:color="auto"/>
            </w:tcBorders>
            <w:shd w:val="clear" w:color="auto" w:fill="auto"/>
          </w:tcPr>
          <w:p w:rsidR="00766EB8" w:rsidRPr="00B7206D" w:rsidRDefault="00766EB8" w:rsidP="00766EB8">
            <w:pPr>
              <w:spacing w:before="0" w:after="0" w:line="240" w:lineRule="auto"/>
              <w:jc w:val="right"/>
              <w:rPr>
                <w:rFonts w:ascii="Times New Roman" w:hAnsi="Times New Roman" w:cs="Times New Roman"/>
              </w:rPr>
            </w:pPr>
            <w:r w:rsidRPr="00B7206D">
              <w:rPr>
                <w:rFonts w:ascii="Times New Roman" w:hAnsi="Times New Roman" w:cs="Times New Roman"/>
              </w:rPr>
              <w:t>21</w:t>
            </w:r>
          </w:p>
        </w:tc>
        <w:tc>
          <w:tcPr>
            <w:tcW w:w="1275" w:type="dxa"/>
            <w:tcBorders>
              <w:top w:val="nil"/>
              <w:left w:val="nil"/>
              <w:bottom w:val="single" w:sz="4" w:space="0" w:color="auto"/>
              <w:right w:val="single" w:sz="4" w:space="0" w:color="auto"/>
            </w:tcBorders>
            <w:shd w:val="clear" w:color="auto" w:fill="auto"/>
          </w:tcPr>
          <w:p w:rsidR="00766EB8" w:rsidRPr="00B7206D" w:rsidRDefault="00766EB8" w:rsidP="00766EB8">
            <w:pPr>
              <w:spacing w:before="0" w:after="0" w:line="240" w:lineRule="auto"/>
              <w:jc w:val="right"/>
              <w:rPr>
                <w:rFonts w:ascii="Times New Roman" w:hAnsi="Times New Roman" w:cs="Times New Roman"/>
              </w:rPr>
            </w:pPr>
            <w:r w:rsidRPr="00B7206D">
              <w:rPr>
                <w:rFonts w:ascii="Times New Roman" w:hAnsi="Times New Roman" w:cs="Times New Roman"/>
              </w:rPr>
              <w:t>22</w:t>
            </w:r>
          </w:p>
        </w:tc>
        <w:tc>
          <w:tcPr>
            <w:tcW w:w="2128" w:type="dxa"/>
            <w:tcBorders>
              <w:top w:val="nil"/>
              <w:left w:val="nil"/>
              <w:bottom w:val="single" w:sz="4" w:space="0" w:color="auto"/>
              <w:right w:val="single" w:sz="4" w:space="0" w:color="auto"/>
            </w:tcBorders>
            <w:shd w:val="clear" w:color="auto" w:fill="auto"/>
            <w:noWrap/>
          </w:tcPr>
          <w:p w:rsidR="00766EB8" w:rsidRPr="00B7206D" w:rsidRDefault="00766EB8" w:rsidP="00766EB8">
            <w:pPr>
              <w:spacing w:before="0" w:after="0" w:line="240" w:lineRule="auto"/>
              <w:jc w:val="right"/>
              <w:rPr>
                <w:rFonts w:ascii="Times New Roman" w:hAnsi="Times New Roman" w:cs="Times New Roman"/>
              </w:rPr>
            </w:pPr>
            <w:r w:rsidRPr="00B7206D">
              <w:rPr>
                <w:rFonts w:ascii="Times New Roman" w:hAnsi="Times New Roman" w:cs="Times New Roman"/>
              </w:rPr>
              <w:t>2</w:t>
            </w:r>
          </w:p>
        </w:tc>
        <w:tc>
          <w:tcPr>
            <w:tcW w:w="1486" w:type="dxa"/>
            <w:tcBorders>
              <w:top w:val="nil"/>
              <w:left w:val="nil"/>
              <w:bottom w:val="single" w:sz="4" w:space="0" w:color="auto"/>
              <w:right w:val="single" w:sz="4" w:space="0" w:color="auto"/>
            </w:tcBorders>
            <w:shd w:val="clear" w:color="auto" w:fill="auto"/>
            <w:noWrap/>
          </w:tcPr>
          <w:p w:rsidR="00766EB8" w:rsidRPr="00B7206D" w:rsidRDefault="00766EB8" w:rsidP="00766EB8">
            <w:pPr>
              <w:spacing w:before="0" w:after="0" w:line="240" w:lineRule="auto"/>
              <w:jc w:val="right"/>
              <w:rPr>
                <w:rFonts w:ascii="Times New Roman" w:hAnsi="Times New Roman" w:cs="Times New Roman"/>
              </w:rPr>
            </w:pPr>
            <w:r w:rsidRPr="00B7206D">
              <w:rPr>
                <w:rFonts w:ascii="Times New Roman" w:hAnsi="Times New Roman" w:cs="Times New Roman"/>
              </w:rPr>
              <w:t>48</w:t>
            </w:r>
          </w:p>
        </w:tc>
        <w:tc>
          <w:tcPr>
            <w:tcW w:w="1976" w:type="dxa"/>
            <w:tcBorders>
              <w:top w:val="nil"/>
              <w:left w:val="nil"/>
              <w:bottom w:val="single" w:sz="4" w:space="0" w:color="auto"/>
              <w:right w:val="single" w:sz="4" w:space="0" w:color="auto"/>
            </w:tcBorders>
            <w:shd w:val="clear" w:color="auto" w:fill="auto"/>
            <w:noWrap/>
          </w:tcPr>
          <w:p w:rsidR="00766EB8" w:rsidRPr="00B7206D" w:rsidRDefault="00766EB8" w:rsidP="00766EB8">
            <w:pPr>
              <w:spacing w:before="0" w:after="0" w:line="240" w:lineRule="auto"/>
              <w:jc w:val="right"/>
              <w:rPr>
                <w:rFonts w:ascii="Times New Roman" w:hAnsi="Times New Roman" w:cs="Times New Roman"/>
              </w:rPr>
            </w:pPr>
            <w:r w:rsidRPr="00B7206D">
              <w:rPr>
                <w:rFonts w:ascii="Times New Roman" w:hAnsi="Times New Roman" w:cs="Times New Roman"/>
              </w:rPr>
              <w:t>16,7</w:t>
            </w:r>
          </w:p>
        </w:tc>
      </w:tr>
      <w:tr w:rsidR="00766EB8" w:rsidRPr="00663915" w:rsidTr="00DF45C9">
        <w:trPr>
          <w:trHeight w:val="286"/>
        </w:trPr>
        <w:tc>
          <w:tcPr>
            <w:tcW w:w="2129" w:type="dxa"/>
            <w:tcBorders>
              <w:top w:val="nil"/>
              <w:left w:val="single" w:sz="4" w:space="0" w:color="auto"/>
              <w:bottom w:val="single" w:sz="4" w:space="0" w:color="auto"/>
              <w:right w:val="single" w:sz="4" w:space="0" w:color="auto"/>
            </w:tcBorders>
            <w:shd w:val="clear" w:color="auto" w:fill="auto"/>
          </w:tcPr>
          <w:p w:rsidR="00766EB8" w:rsidRPr="00B7206D" w:rsidRDefault="00766EB8" w:rsidP="00766EB8">
            <w:pPr>
              <w:spacing w:before="0" w:after="0" w:line="240" w:lineRule="auto"/>
              <w:rPr>
                <w:rFonts w:ascii="Times New Roman" w:hAnsi="Times New Roman" w:cs="Times New Roman"/>
              </w:rPr>
            </w:pPr>
            <w:r w:rsidRPr="00B7206D">
              <w:rPr>
                <w:rFonts w:ascii="Times New Roman" w:hAnsi="Times New Roman" w:cs="Times New Roman"/>
              </w:rPr>
              <w:t>Дрожжановский</w:t>
            </w:r>
          </w:p>
        </w:tc>
        <w:tc>
          <w:tcPr>
            <w:tcW w:w="1279" w:type="dxa"/>
            <w:tcBorders>
              <w:top w:val="nil"/>
              <w:left w:val="nil"/>
              <w:bottom w:val="single" w:sz="4" w:space="0" w:color="auto"/>
              <w:right w:val="single" w:sz="4" w:space="0" w:color="auto"/>
            </w:tcBorders>
            <w:shd w:val="clear" w:color="auto" w:fill="auto"/>
          </w:tcPr>
          <w:p w:rsidR="00766EB8" w:rsidRPr="00B7206D" w:rsidRDefault="00766EB8" w:rsidP="00766EB8">
            <w:pPr>
              <w:spacing w:before="0" w:after="0" w:line="240" w:lineRule="auto"/>
              <w:jc w:val="right"/>
              <w:rPr>
                <w:rFonts w:ascii="Times New Roman" w:hAnsi="Times New Roman" w:cs="Times New Roman"/>
              </w:rPr>
            </w:pPr>
            <w:r w:rsidRPr="00B7206D">
              <w:rPr>
                <w:rFonts w:ascii="Times New Roman" w:hAnsi="Times New Roman" w:cs="Times New Roman"/>
              </w:rPr>
              <w:t>20</w:t>
            </w:r>
          </w:p>
        </w:tc>
        <w:tc>
          <w:tcPr>
            <w:tcW w:w="1275" w:type="dxa"/>
            <w:tcBorders>
              <w:top w:val="nil"/>
              <w:left w:val="nil"/>
              <w:bottom w:val="single" w:sz="4" w:space="0" w:color="auto"/>
              <w:right w:val="single" w:sz="4" w:space="0" w:color="auto"/>
            </w:tcBorders>
            <w:shd w:val="clear" w:color="auto" w:fill="auto"/>
          </w:tcPr>
          <w:p w:rsidR="00766EB8" w:rsidRPr="00B7206D" w:rsidRDefault="00766EB8" w:rsidP="00766EB8">
            <w:pPr>
              <w:spacing w:before="0" w:after="0" w:line="240" w:lineRule="auto"/>
              <w:jc w:val="right"/>
              <w:rPr>
                <w:rFonts w:ascii="Times New Roman" w:hAnsi="Times New Roman" w:cs="Times New Roman"/>
              </w:rPr>
            </w:pPr>
            <w:r w:rsidRPr="00B7206D">
              <w:rPr>
                <w:rFonts w:ascii="Times New Roman" w:hAnsi="Times New Roman" w:cs="Times New Roman"/>
              </w:rPr>
              <w:t>38</w:t>
            </w:r>
          </w:p>
        </w:tc>
        <w:tc>
          <w:tcPr>
            <w:tcW w:w="2128" w:type="dxa"/>
            <w:tcBorders>
              <w:top w:val="nil"/>
              <w:left w:val="nil"/>
              <w:bottom w:val="single" w:sz="4" w:space="0" w:color="auto"/>
              <w:right w:val="single" w:sz="4" w:space="0" w:color="auto"/>
            </w:tcBorders>
            <w:shd w:val="clear" w:color="auto" w:fill="auto"/>
            <w:noWrap/>
          </w:tcPr>
          <w:p w:rsidR="00766EB8" w:rsidRPr="00B7206D" w:rsidRDefault="00766EB8" w:rsidP="00766EB8">
            <w:pPr>
              <w:spacing w:before="0" w:after="0" w:line="240" w:lineRule="auto"/>
              <w:jc w:val="right"/>
              <w:rPr>
                <w:rFonts w:ascii="Times New Roman" w:hAnsi="Times New Roman" w:cs="Times New Roman"/>
              </w:rPr>
            </w:pPr>
            <w:r w:rsidRPr="00B7206D">
              <w:rPr>
                <w:rFonts w:ascii="Times New Roman" w:hAnsi="Times New Roman" w:cs="Times New Roman"/>
              </w:rPr>
              <w:t>3</w:t>
            </w:r>
          </w:p>
        </w:tc>
        <w:tc>
          <w:tcPr>
            <w:tcW w:w="1486" w:type="dxa"/>
            <w:tcBorders>
              <w:top w:val="nil"/>
              <w:left w:val="nil"/>
              <w:bottom w:val="single" w:sz="4" w:space="0" w:color="auto"/>
              <w:right w:val="single" w:sz="4" w:space="0" w:color="auto"/>
            </w:tcBorders>
            <w:shd w:val="clear" w:color="auto" w:fill="auto"/>
            <w:noWrap/>
          </w:tcPr>
          <w:p w:rsidR="00766EB8" w:rsidRPr="00B7206D" w:rsidRDefault="00766EB8" w:rsidP="00766EB8">
            <w:pPr>
              <w:spacing w:before="0" w:after="0" w:line="240" w:lineRule="auto"/>
              <w:jc w:val="right"/>
              <w:rPr>
                <w:rFonts w:ascii="Times New Roman" w:hAnsi="Times New Roman" w:cs="Times New Roman"/>
              </w:rPr>
            </w:pPr>
            <w:r w:rsidRPr="00B7206D">
              <w:rPr>
                <w:rFonts w:ascii="Times New Roman" w:hAnsi="Times New Roman" w:cs="Times New Roman"/>
              </w:rPr>
              <w:t>69</w:t>
            </w:r>
          </w:p>
        </w:tc>
        <w:tc>
          <w:tcPr>
            <w:tcW w:w="1976" w:type="dxa"/>
            <w:tcBorders>
              <w:top w:val="nil"/>
              <w:left w:val="nil"/>
              <w:bottom w:val="single" w:sz="4" w:space="0" w:color="auto"/>
              <w:right w:val="single" w:sz="4" w:space="0" w:color="auto"/>
            </w:tcBorders>
            <w:shd w:val="clear" w:color="auto" w:fill="auto"/>
            <w:noWrap/>
          </w:tcPr>
          <w:p w:rsidR="00766EB8" w:rsidRPr="00B7206D" w:rsidRDefault="00766EB8" w:rsidP="00766EB8">
            <w:pPr>
              <w:spacing w:before="0" w:after="0" w:line="240" w:lineRule="auto"/>
              <w:jc w:val="right"/>
              <w:rPr>
                <w:rFonts w:ascii="Times New Roman" w:hAnsi="Times New Roman" w:cs="Times New Roman"/>
              </w:rPr>
            </w:pPr>
            <w:r w:rsidRPr="00B7206D">
              <w:rPr>
                <w:rFonts w:ascii="Times New Roman" w:hAnsi="Times New Roman" w:cs="Times New Roman"/>
              </w:rPr>
              <w:t>5,8</w:t>
            </w:r>
          </w:p>
        </w:tc>
      </w:tr>
      <w:tr w:rsidR="00766EB8" w:rsidRPr="00663915" w:rsidTr="00DF45C9">
        <w:trPr>
          <w:trHeight w:val="286"/>
        </w:trPr>
        <w:tc>
          <w:tcPr>
            <w:tcW w:w="2129" w:type="dxa"/>
            <w:tcBorders>
              <w:top w:val="nil"/>
              <w:left w:val="single" w:sz="4" w:space="0" w:color="auto"/>
              <w:bottom w:val="single" w:sz="4" w:space="0" w:color="auto"/>
              <w:right w:val="single" w:sz="4" w:space="0" w:color="auto"/>
            </w:tcBorders>
            <w:shd w:val="clear" w:color="auto" w:fill="auto"/>
          </w:tcPr>
          <w:p w:rsidR="00766EB8" w:rsidRPr="00B7206D" w:rsidRDefault="00766EB8" w:rsidP="00766EB8">
            <w:pPr>
              <w:spacing w:before="0" w:after="0" w:line="240" w:lineRule="auto"/>
              <w:rPr>
                <w:rFonts w:ascii="Times New Roman" w:hAnsi="Times New Roman" w:cs="Times New Roman"/>
              </w:rPr>
            </w:pPr>
            <w:r w:rsidRPr="00B7206D">
              <w:rPr>
                <w:rFonts w:ascii="Times New Roman" w:hAnsi="Times New Roman" w:cs="Times New Roman"/>
              </w:rPr>
              <w:t>Черемшанский</w:t>
            </w:r>
          </w:p>
        </w:tc>
        <w:tc>
          <w:tcPr>
            <w:tcW w:w="1279" w:type="dxa"/>
            <w:tcBorders>
              <w:top w:val="nil"/>
              <w:left w:val="nil"/>
              <w:bottom w:val="single" w:sz="4" w:space="0" w:color="auto"/>
              <w:right w:val="single" w:sz="4" w:space="0" w:color="auto"/>
            </w:tcBorders>
            <w:shd w:val="clear" w:color="auto" w:fill="auto"/>
          </w:tcPr>
          <w:p w:rsidR="00766EB8" w:rsidRPr="00B7206D" w:rsidRDefault="00766EB8" w:rsidP="00766EB8">
            <w:pPr>
              <w:spacing w:before="0" w:after="0" w:line="240" w:lineRule="auto"/>
              <w:jc w:val="right"/>
              <w:rPr>
                <w:rFonts w:ascii="Times New Roman" w:hAnsi="Times New Roman" w:cs="Times New Roman"/>
              </w:rPr>
            </w:pPr>
            <w:r w:rsidRPr="00B7206D">
              <w:rPr>
                <w:rFonts w:ascii="Times New Roman" w:hAnsi="Times New Roman" w:cs="Times New Roman"/>
              </w:rPr>
              <w:t>20</w:t>
            </w:r>
          </w:p>
        </w:tc>
        <w:tc>
          <w:tcPr>
            <w:tcW w:w="1275" w:type="dxa"/>
            <w:tcBorders>
              <w:top w:val="nil"/>
              <w:left w:val="nil"/>
              <w:bottom w:val="single" w:sz="4" w:space="0" w:color="auto"/>
              <w:right w:val="single" w:sz="4" w:space="0" w:color="auto"/>
            </w:tcBorders>
            <w:shd w:val="clear" w:color="auto" w:fill="auto"/>
          </w:tcPr>
          <w:p w:rsidR="00766EB8" w:rsidRPr="00B7206D" w:rsidRDefault="00766EB8" w:rsidP="00766EB8">
            <w:pPr>
              <w:spacing w:before="0" w:after="0" w:line="240" w:lineRule="auto"/>
              <w:jc w:val="right"/>
              <w:rPr>
                <w:rFonts w:ascii="Times New Roman" w:hAnsi="Times New Roman" w:cs="Times New Roman"/>
              </w:rPr>
            </w:pPr>
            <w:r w:rsidRPr="00B7206D">
              <w:rPr>
                <w:rFonts w:ascii="Times New Roman" w:hAnsi="Times New Roman" w:cs="Times New Roman"/>
              </w:rPr>
              <w:t>0</w:t>
            </w:r>
          </w:p>
        </w:tc>
        <w:tc>
          <w:tcPr>
            <w:tcW w:w="2128" w:type="dxa"/>
            <w:tcBorders>
              <w:top w:val="nil"/>
              <w:left w:val="nil"/>
              <w:bottom w:val="single" w:sz="4" w:space="0" w:color="auto"/>
              <w:right w:val="single" w:sz="4" w:space="0" w:color="auto"/>
            </w:tcBorders>
            <w:shd w:val="clear" w:color="auto" w:fill="auto"/>
            <w:noWrap/>
          </w:tcPr>
          <w:p w:rsidR="00766EB8" w:rsidRPr="00B7206D" w:rsidRDefault="00766EB8" w:rsidP="00766EB8">
            <w:pPr>
              <w:spacing w:before="0" w:after="0" w:line="240" w:lineRule="auto"/>
              <w:jc w:val="right"/>
              <w:rPr>
                <w:rFonts w:ascii="Times New Roman" w:hAnsi="Times New Roman" w:cs="Times New Roman"/>
              </w:rPr>
            </w:pPr>
            <w:r w:rsidRPr="00B7206D">
              <w:rPr>
                <w:rFonts w:ascii="Times New Roman" w:hAnsi="Times New Roman" w:cs="Times New Roman"/>
              </w:rPr>
              <w:t>3</w:t>
            </w:r>
          </w:p>
        </w:tc>
        <w:tc>
          <w:tcPr>
            <w:tcW w:w="1486" w:type="dxa"/>
            <w:tcBorders>
              <w:top w:val="nil"/>
              <w:left w:val="nil"/>
              <w:bottom w:val="single" w:sz="4" w:space="0" w:color="auto"/>
              <w:right w:val="single" w:sz="4" w:space="0" w:color="auto"/>
            </w:tcBorders>
            <w:shd w:val="clear" w:color="auto" w:fill="auto"/>
            <w:noWrap/>
          </w:tcPr>
          <w:p w:rsidR="00766EB8" w:rsidRPr="00B7206D" w:rsidRDefault="00766EB8" w:rsidP="00766EB8">
            <w:pPr>
              <w:spacing w:before="0" w:after="0" w:line="240" w:lineRule="auto"/>
              <w:jc w:val="right"/>
              <w:rPr>
                <w:rFonts w:ascii="Times New Roman" w:hAnsi="Times New Roman" w:cs="Times New Roman"/>
              </w:rPr>
            </w:pPr>
            <w:r w:rsidRPr="00B7206D">
              <w:rPr>
                <w:rFonts w:ascii="Times New Roman" w:hAnsi="Times New Roman" w:cs="Times New Roman"/>
              </w:rPr>
              <w:t>7</w:t>
            </w:r>
          </w:p>
        </w:tc>
        <w:tc>
          <w:tcPr>
            <w:tcW w:w="1976" w:type="dxa"/>
            <w:tcBorders>
              <w:top w:val="nil"/>
              <w:left w:val="nil"/>
              <w:bottom w:val="single" w:sz="4" w:space="0" w:color="auto"/>
              <w:right w:val="single" w:sz="4" w:space="0" w:color="auto"/>
            </w:tcBorders>
            <w:shd w:val="clear" w:color="auto" w:fill="auto"/>
            <w:noWrap/>
          </w:tcPr>
          <w:p w:rsidR="00766EB8" w:rsidRPr="00B7206D" w:rsidRDefault="00766EB8" w:rsidP="00766EB8">
            <w:pPr>
              <w:spacing w:before="0" w:after="0" w:line="240" w:lineRule="auto"/>
              <w:jc w:val="right"/>
              <w:rPr>
                <w:rFonts w:ascii="Times New Roman" w:hAnsi="Times New Roman" w:cs="Times New Roman"/>
              </w:rPr>
            </w:pPr>
            <w:r w:rsidRPr="00B7206D">
              <w:rPr>
                <w:rFonts w:ascii="Times New Roman" w:hAnsi="Times New Roman" w:cs="Times New Roman"/>
              </w:rPr>
              <w:t>71,4</w:t>
            </w:r>
          </w:p>
        </w:tc>
      </w:tr>
      <w:tr w:rsidR="00766EB8" w:rsidRPr="00663915" w:rsidTr="00DF45C9">
        <w:trPr>
          <w:trHeight w:val="286"/>
        </w:trPr>
        <w:tc>
          <w:tcPr>
            <w:tcW w:w="2129" w:type="dxa"/>
            <w:tcBorders>
              <w:top w:val="single" w:sz="4" w:space="0" w:color="auto"/>
              <w:left w:val="single" w:sz="4" w:space="0" w:color="auto"/>
              <w:bottom w:val="single" w:sz="4" w:space="0" w:color="auto"/>
              <w:right w:val="single" w:sz="4" w:space="0" w:color="auto"/>
            </w:tcBorders>
            <w:shd w:val="clear" w:color="auto" w:fill="auto"/>
          </w:tcPr>
          <w:p w:rsidR="00766EB8" w:rsidRPr="00B7206D" w:rsidRDefault="00766EB8" w:rsidP="00766EB8">
            <w:pPr>
              <w:spacing w:before="0" w:after="0" w:line="240" w:lineRule="auto"/>
              <w:rPr>
                <w:rFonts w:ascii="Times New Roman" w:hAnsi="Times New Roman" w:cs="Times New Roman"/>
              </w:rPr>
            </w:pPr>
            <w:r w:rsidRPr="00B7206D">
              <w:rPr>
                <w:rFonts w:ascii="Times New Roman" w:hAnsi="Times New Roman" w:cs="Times New Roman"/>
              </w:rPr>
              <w:t>Верхнеуслонский</w:t>
            </w:r>
          </w:p>
        </w:tc>
        <w:tc>
          <w:tcPr>
            <w:tcW w:w="1279" w:type="dxa"/>
            <w:tcBorders>
              <w:top w:val="single" w:sz="4" w:space="0" w:color="auto"/>
              <w:left w:val="nil"/>
              <w:bottom w:val="single" w:sz="4" w:space="0" w:color="auto"/>
              <w:right w:val="single" w:sz="4" w:space="0" w:color="auto"/>
            </w:tcBorders>
            <w:shd w:val="clear" w:color="auto" w:fill="auto"/>
          </w:tcPr>
          <w:p w:rsidR="00766EB8" w:rsidRPr="00B7206D" w:rsidRDefault="00766EB8" w:rsidP="00766EB8">
            <w:pPr>
              <w:spacing w:before="0" w:after="0" w:line="240" w:lineRule="auto"/>
              <w:jc w:val="right"/>
              <w:rPr>
                <w:rFonts w:ascii="Times New Roman" w:hAnsi="Times New Roman" w:cs="Times New Roman"/>
              </w:rPr>
            </w:pPr>
            <w:r w:rsidRPr="00B7206D">
              <w:rPr>
                <w:rFonts w:ascii="Times New Roman" w:hAnsi="Times New Roman" w:cs="Times New Roman"/>
              </w:rPr>
              <w:t>19</w:t>
            </w:r>
          </w:p>
        </w:tc>
        <w:tc>
          <w:tcPr>
            <w:tcW w:w="1275" w:type="dxa"/>
            <w:tcBorders>
              <w:top w:val="single" w:sz="4" w:space="0" w:color="auto"/>
              <w:left w:val="nil"/>
              <w:bottom w:val="single" w:sz="4" w:space="0" w:color="auto"/>
              <w:right w:val="single" w:sz="4" w:space="0" w:color="auto"/>
            </w:tcBorders>
            <w:shd w:val="clear" w:color="auto" w:fill="auto"/>
          </w:tcPr>
          <w:p w:rsidR="00766EB8" w:rsidRPr="00B7206D" w:rsidRDefault="00766EB8" w:rsidP="00766EB8">
            <w:pPr>
              <w:spacing w:before="0" w:after="0" w:line="240" w:lineRule="auto"/>
              <w:jc w:val="right"/>
              <w:rPr>
                <w:rFonts w:ascii="Times New Roman" w:hAnsi="Times New Roman" w:cs="Times New Roman"/>
              </w:rPr>
            </w:pPr>
            <w:r w:rsidRPr="00B7206D">
              <w:rPr>
                <w:rFonts w:ascii="Times New Roman" w:hAnsi="Times New Roman" w:cs="Times New Roman"/>
              </w:rPr>
              <w:t>0</w:t>
            </w:r>
          </w:p>
        </w:tc>
        <w:tc>
          <w:tcPr>
            <w:tcW w:w="2128" w:type="dxa"/>
            <w:tcBorders>
              <w:top w:val="single" w:sz="4" w:space="0" w:color="auto"/>
              <w:left w:val="nil"/>
              <w:bottom w:val="single" w:sz="4" w:space="0" w:color="auto"/>
              <w:right w:val="single" w:sz="4" w:space="0" w:color="auto"/>
            </w:tcBorders>
            <w:shd w:val="clear" w:color="auto" w:fill="auto"/>
            <w:noWrap/>
          </w:tcPr>
          <w:p w:rsidR="00766EB8" w:rsidRPr="00B7206D" w:rsidRDefault="00766EB8" w:rsidP="00766EB8">
            <w:pPr>
              <w:spacing w:before="0" w:after="0" w:line="240" w:lineRule="auto"/>
              <w:jc w:val="right"/>
              <w:rPr>
                <w:rFonts w:ascii="Times New Roman" w:hAnsi="Times New Roman" w:cs="Times New Roman"/>
              </w:rPr>
            </w:pPr>
            <w:r w:rsidRPr="00B7206D">
              <w:rPr>
                <w:rFonts w:ascii="Times New Roman" w:hAnsi="Times New Roman" w:cs="Times New Roman"/>
              </w:rPr>
              <w:t>3</w:t>
            </w:r>
          </w:p>
        </w:tc>
        <w:tc>
          <w:tcPr>
            <w:tcW w:w="1486" w:type="dxa"/>
            <w:tcBorders>
              <w:top w:val="single" w:sz="4" w:space="0" w:color="auto"/>
              <w:left w:val="nil"/>
              <w:bottom w:val="single" w:sz="4" w:space="0" w:color="auto"/>
              <w:right w:val="single" w:sz="4" w:space="0" w:color="auto"/>
            </w:tcBorders>
            <w:shd w:val="clear" w:color="auto" w:fill="auto"/>
            <w:noWrap/>
          </w:tcPr>
          <w:p w:rsidR="00766EB8" w:rsidRPr="00B7206D" w:rsidRDefault="00766EB8" w:rsidP="00766EB8">
            <w:pPr>
              <w:spacing w:before="0" w:after="0" w:line="240" w:lineRule="auto"/>
              <w:jc w:val="right"/>
              <w:rPr>
                <w:rFonts w:ascii="Times New Roman" w:hAnsi="Times New Roman" w:cs="Times New Roman"/>
              </w:rPr>
            </w:pPr>
            <w:r w:rsidRPr="00B7206D">
              <w:rPr>
                <w:rFonts w:ascii="Times New Roman" w:hAnsi="Times New Roman" w:cs="Times New Roman"/>
              </w:rPr>
              <w:t>10</w:t>
            </w:r>
          </w:p>
        </w:tc>
        <w:tc>
          <w:tcPr>
            <w:tcW w:w="1976" w:type="dxa"/>
            <w:tcBorders>
              <w:top w:val="single" w:sz="4" w:space="0" w:color="auto"/>
              <w:left w:val="nil"/>
              <w:bottom w:val="single" w:sz="4" w:space="0" w:color="auto"/>
              <w:right w:val="single" w:sz="4" w:space="0" w:color="auto"/>
            </w:tcBorders>
            <w:shd w:val="clear" w:color="auto" w:fill="auto"/>
            <w:noWrap/>
          </w:tcPr>
          <w:p w:rsidR="00766EB8" w:rsidRPr="00B7206D" w:rsidRDefault="00766EB8" w:rsidP="00766EB8">
            <w:pPr>
              <w:spacing w:before="0" w:after="0" w:line="240" w:lineRule="auto"/>
              <w:jc w:val="right"/>
              <w:rPr>
                <w:rFonts w:ascii="Times New Roman" w:hAnsi="Times New Roman" w:cs="Times New Roman"/>
              </w:rPr>
            </w:pPr>
            <w:r w:rsidRPr="00B7206D">
              <w:rPr>
                <w:rFonts w:ascii="Times New Roman" w:hAnsi="Times New Roman" w:cs="Times New Roman"/>
              </w:rPr>
              <w:t>100,0</w:t>
            </w:r>
          </w:p>
        </w:tc>
      </w:tr>
      <w:tr w:rsidR="00766EB8" w:rsidRPr="00663915" w:rsidTr="00DF45C9">
        <w:trPr>
          <w:trHeight w:val="286"/>
        </w:trPr>
        <w:tc>
          <w:tcPr>
            <w:tcW w:w="2129" w:type="dxa"/>
            <w:tcBorders>
              <w:top w:val="single" w:sz="4" w:space="0" w:color="auto"/>
              <w:left w:val="single" w:sz="4" w:space="0" w:color="auto"/>
              <w:bottom w:val="single" w:sz="4" w:space="0" w:color="auto"/>
              <w:right w:val="single" w:sz="4" w:space="0" w:color="auto"/>
            </w:tcBorders>
            <w:shd w:val="clear" w:color="auto" w:fill="auto"/>
          </w:tcPr>
          <w:p w:rsidR="00766EB8" w:rsidRPr="00B7206D" w:rsidRDefault="00766EB8" w:rsidP="00766EB8">
            <w:pPr>
              <w:spacing w:before="0" w:after="0" w:line="240" w:lineRule="auto"/>
              <w:rPr>
                <w:rFonts w:ascii="Times New Roman" w:hAnsi="Times New Roman" w:cs="Times New Roman"/>
              </w:rPr>
            </w:pPr>
            <w:r w:rsidRPr="00B7206D">
              <w:rPr>
                <w:rFonts w:ascii="Times New Roman" w:hAnsi="Times New Roman" w:cs="Times New Roman"/>
              </w:rPr>
              <w:t>Муслюмовский</w:t>
            </w:r>
          </w:p>
        </w:tc>
        <w:tc>
          <w:tcPr>
            <w:tcW w:w="1279" w:type="dxa"/>
            <w:tcBorders>
              <w:top w:val="single" w:sz="4" w:space="0" w:color="auto"/>
              <w:left w:val="nil"/>
              <w:bottom w:val="single" w:sz="4" w:space="0" w:color="auto"/>
              <w:right w:val="single" w:sz="4" w:space="0" w:color="auto"/>
            </w:tcBorders>
            <w:shd w:val="clear" w:color="auto" w:fill="auto"/>
          </w:tcPr>
          <w:p w:rsidR="00766EB8" w:rsidRPr="00B7206D" w:rsidRDefault="00766EB8" w:rsidP="00766EB8">
            <w:pPr>
              <w:spacing w:before="0" w:after="0" w:line="240" w:lineRule="auto"/>
              <w:jc w:val="right"/>
              <w:rPr>
                <w:rFonts w:ascii="Times New Roman" w:hAnsi="Times New Roman" w:cs="Times New Roman"/>
              </w:rPr>
            </w:pPr>
            <w:r w:rsidRPr="00B7206D">
              <w:rPr>
                <w:rFonts w:ascii="Times New Roman" w:hAnsi="Times New Roman" w:cs="Times New Roman"/>
              </w:rPr>
              <w:t>19</w:t>
            </w:r>
          </w:p>
        </w:tc>
        <w:tc>
          <w:tcPr>
            <w:tcW w:w="1275" w:type="dxa"/>
            <w:tcBorders>
              <w:top w:val="single" w:sz="4" w:space="0" w:color="auto"/>
              <w:left w:val="nil"/>
              <w:bottom w:val="single" w:sz="4" w:space="0" w:color="auto"/>
              <w:right w:val="single" w:sz="4" w:space="0" w:color="auto"/>
            </w:tcBorders>
            <w:shd w:val="clear" w:color="auto" w:fill="auto"/>
          </w:tcPr>
          <w:p w:rsidR="00766EB8" w:rsidRPr="00B7206D" w:rsidRDefault="00766EB8" w:rsidP="00766EB8">
            <w:pPr>
              <w:spacing w:before="0" w:after="0" w:line="240" w:lineRule="auto"/>
              <w:jc w:val="right"/>
              <w:rPr>
                <w:rFonts w:ascii="Times New Roman" w:hAnsi="Times New Roman" w:cs="Times New Roman"/>
              </w:rPr>
            </w:pPr>
            <w:r w:rsidRPr="00B7206D">
              <w:rPr>
                <w:rFonts w:ascii="Times New Roman" w:hAnsi="Times New Roman" w:cs="Times New Roman"/>
              </w:rPr>
              <w:t>19</w:t>
            </w:r>
          </w:p>
        </w:tc>
        <w:tc>
          <w:tcPr>
            <w:tcW w:w="2128" w:type="dxa"/>
            <w:tcBorders>
              <w:top w:val="single" w:sz="4" w:space="0" w:color="auto"/>
              <w:left w:val="nil"/>
              <w:bottom w:val="single" w:sz="4" w:space="0" w:color="auto"/>
              <w:right w:val="single" w:sz="4" w:space="0" w:color="auto"/>
            </w:tcBorders>
            <w:shd w:val="clear" w:color="auto" w:fill="auto"/>
            <w:noWrap/>
          </w:tcPr>
          <w:p w:rsidR="00766EB8" w:rsidRPr="00B7206D" w:rsidRDefault="00766EB8" w:rsidP="00766EB8">
            <w:pPr>
              <w:spacing w:before="0" w:after="0" w:line="240" w:lineRule="auto"/>
              <w:jc w:val="right"/>
              <w:rPr>
                <w:rFonts w:ascii="Times New Roman" w:hAnsi="Times New Roman" w:cs="Times New Roman"/>
              </w:rPr>
            </w:pPr>
            <w:r w:rsidRPr="00B7206D">
              <w:rPr>
                <w:rFonts w:ascii="Times New Roman" w:hAnsi="Times New Roman" w:cs="Times New Roman"/>
              </w:rPr>
              <w:t>2</w:t>
            </w:r>
          </w:p>
        </w:tc>
        <w:tc>
          <w:tcPr>
            <w:tcW w:w="1486" w:type="dxa"/>
            <w:tcBorders>
              <w:top w:val="single" w:sz="4" w:space="0" w:color="auto"/>
              <w:left w:val="nil"/>
              <w:bottom w:val="single" w:sz="4" w:space="0" w:color="auto"/>
              <w:right w:val="single" w:sz="4" w:space="0" w:color="auto"/>
            </w:tcBorders>
            <w:shd w:val="clear" w:color="auto" w:fill="auto"/>
            <w:noWrap/>
          </w:tcPr>
          <w:p w:rsidR="00766EB8" w:rsidRPr="00B7206D" w:rsidRDefault="00766EB8" w:rsidP="00766EB8">
            <w:pPr>
              <w:spacing w:before="0" w:after="0" w:line="240" w:lineRule="auto"/>
              <w:jc w:val="right"/>
              <w:rPr>
                <w:rFonts w:ascii="Times New Roman" w:hAnsi="Times New Roman" w:cs="Times New Roman"/>
              </w:rPr>
            </w:pPr>
            <w:r w:rsidRPr="00B7206D">
              <w:rPr>
                <w:rFonts w:ascii="Times New Roman" w:hAnsi="Times New Roman" w:cs="Times New Roman"/>
              </w:rPr>
              <w:t>65</w:t>
            </w:r>
          </w:p>
        </w:tc>
        <w:tc>
          <w:tcPr>
            <w:tcW w:w="1976" w:type="dxa"/>
            <w:tcBorders>
              <w:top w:val="single" w:sz="4" w:space="0" w:color="auto"/>
              <w:left w:val="nil"/>
              <w:bottom w:val="single" w:sz="4" w:space="0" w:color="auto"/>
              <w:right w:val="single" w:sz="4" w:space="0" w:color="auto"/>
            </w:tcBorders>
            <w:shd w:val="clear" w:color="auto" w:fill="auto"/>
            <w:noWrap/>
          </w:tcPr>
          <w:p w:rsidR="00766EB8" w:rsidRPr="00B7206D" w:rsidRDefault="00766EB8" w:rsidP="00766EB8">
            <w:pPr>
              <w:spacing w:before="0" w:after="0" w:line="240" w:lineRule="auto"/>
              <w:jc w:val="right"/>
              <w:rPr>
                <w:rFonts w:ascii="Times New Roman" w:hAnsi="Times New Roman" w:cs="Times New Roman"/>
              </w:rPr>
            </w:pPr>
            <w:r w:rsidRPr="00B7206D">
              <w:rPr>
                <w:rFonts w:ascii="Times New Roman" w:hAnsi="Times New Roman" w:cs="Times New Roman"/>
              </w:rPr>
              <w:t>6,2</w:t>
            </w:r>
          </w:p>
        </w:tc>
      </w:tr>
      <w:tr w:rsidR="00766EB8" w:rsidRPr="00663915" w:rsidTr="00DF45C9">
        <w:trPr>
          <w:trHeight w:val="286"/>
        </w:trPr>
        <w:tc>
          <w:tcPr>
            <w:tcW w:w="2129" w:type="dxa"/>
            <w:tcBorders>
              <w:top w:val="single" w:sz="4" w:space="0" w:color="auto"/>
              <w:left w:val="single" w:sz="4" w:space="0" w:color="auto"/>
              <w:bottom w:val="single" w:sz="4" w:space="0" w:color="auto"/>
              <w:right w:val="single" w:sz="4" w:space="0" w:color="auto"/>
            </w:tcBorders>
            <w:shd w:val="clear" w:color="auto" w:fill="auto"/>
          </w:tcPr>
          <w:p w:rsidR="00766EB8" w:rsidRPr="00B7206D" w:rsidRDefault="00766EB8" w:rsidP="00766EB8">
            <w:pPr>
              <w:spacing w:before="0" w:after="0" w:line="240" w:lineRule="auto"/>
              <w:rPr>
                <w:rFonts w:ascii="Times New Roman" w:hAnsi="Times New Roman" w:cs="Times New Roman"/>
              </w:rPr>
            </w:pPr>
            <w:r w:rsidRPr="00B7206D">
              <w:rPr>
                <w:rFonts w:ascii="Times New Roman" w:hAnsi="Times New Roman" w:cs="Times New Roman"/>
              </w:rPr>
              <w:t>Высокогорский</w:t>
            </w:r>
          </w:p>
        </w:tc>
        <w:tc>
          <w:tcPr>
            <w:tcW w:w="1279" w:type="dxa"/>
            <w:tcBorders>
              <w:top w:val="single" w:sz="4" w:space="0" w:color="auto"/>
              <w:left w:val="nil"/>
              <w:bottom w:val="single" w:sz="4" w:space="0" w:color="auto"/>
              <w:right w:val="single" w:sz="4" w:space="0" w:color="auto"/>
            </w:tcBorders>
            <w:shd w:val="clear" w:color="auto" w:fill="auto"/>
          </w:tcPr>
          <w:p w:rsidR="00766EB8" w:rsidRPr="00B7206D" w:rsidRDefault="00766EB8" w:rsidP="00766EB8">
            <w:pPr>
              <w:spacing w:before="0" w:after="0" w:line="240" w:lineRule="auto"/>
              <w:jc w:val="right"/>
              <w:rPr>
                <w:rFonts w:ascii="Times New Roman" w:hAnsi="Times New Roman" w:cs="Times New Roman"/>
              </w:rPr>
            </w:pPr>
            <w:r w:rsidRPr="00B7206D">
              <w:rPr>
                <w:rFonts w:ascii="Times New Roman" w:hAnsi="Times New Roman" w:cs="Times New Roman"/>
              </w:rPr>
              <w:t>15</w:t>
            </w:r>
          </w:p>
        </w:tc>
        <w:tc>
          <w:tcPr>
            <w:tcW w:w="1275" w:type="dxa"/>
            <w:tcBorders>
              <w:top w:val="single" w:sz="4" w:space="0" w:color="auto"/>
              <w:left w:val="nil"/>
              <w:bottom w:val="single" w:sz="4" w:space="0" w:color="auto"/>
              <w:right w:val="single" w:sz="4" w:space="0" w:color="auto"/>
            </w:tcBorders>
            <w:shd w:val="clear" w:color="auto" w:fill="auto"/>
          </w:tcPr>
          <w:p w:rsidR="00766EB8" w:rsidRPr="00B7206D" w:rsidRDefault="00766EB8" w:rsidP="00766EB8">
            <w:pPr>
              <w:spacing w:before="0" w:after="0" w:line="240" w:lineRule="auto"/>
              <w:jc w:val="right"/>
              <w:rPr>
                <w:rFonts w:ascii="Times New Roman" w:hAnsi="Times New Roman" w:cs="Times New Roman"/>
              </w:rPr>
            </w:pPr>
            <w:r w:rsidRPr="00B7206D">
              <w:rPr>
                <w:rFonts w:ascii="Times New Roman" w:hAnsi="Times New Roman" w:cs="Times New Roman"/>
              </w:rPr>
              <w:t>1</w:t>
            </w:r>
          </w:p>
        </w:tc>
        <w:tc>
          <w:tcPr>
            <w:tcW w:w="2128" w:type="dxa"/>
            <w:tcBorders>
              <w:top w:val="single" w:sz="4" w:space="0" w:color="auto"/>
              <w:left w:val="nil"/>
              <w:bottom w:val="single" w:sz="4" w:space="0" w:color="auto"/>
              <w:right w:val="single" w:sz="4" w:space="0" w:color="auto"/>
            </w:tcBorders>
            <w:shd w:val="clear" w:color="auto" w:fill="auto"/>
            <w:noWrap/>
          </w:tcPr>
          <w:p w:rsidR="00766EB8" w:rsidRPr="00B7206D" w:rsidRDefault="00766EB8" w:rsidP="00766EB8">
            <w:pPr>
              <w:spacing w:before="0" w:after="0" w:line="240" w:lineRule="auto"/>
              <w:jc w:val="right"/>
              <w:rPr>
                <w:rFonts w:ascii="Times New Roman" w:hAnsi="Times New Roman" w:cs="Times New Roman"/>
              </w:rPr>
            </w:pPr>
            <w:r w:rsidRPr="00B7206D">
              <w:rPr>
                <w:rFonts w:ascii="Times New Roman" w:hAnsi="Times New Roman" w:cs="Times New Roman"/>
              </w:rPr>
              <w:t>2</w:t>
            </w:r>
          </w:p>
        </w:tc>
        <w:tc>
          <w:tcPr>
            <w:tcW w:w="1486" w:type="dxa"/>
            <w:tcBorders>
              <w:top w:val="single" w:sz="4" w:space="0" w:color="auto"/>
              <w:left w:val="nil"/>
              <w:bottom w:val="single" w:sz="4" w:space="0" w:color="auto"/>
              <w:right w:val="single" w:sz="4" w:space="0" w:color="auto"/>
            </w:tcBorders>
            <w:shd w:val="clear" w:color="auto" w:fill="auto"/>
            <w:noWrap/>
          </w:tcPr>
          <w:p w:rsidR="00766EB8" w:rsidRPr="00B7206D" w:rsidRDefault="00766EB8" w:rsidP="00766EB8">
            <w:pPr>
              <w:spacing w:before="0" w:after="0" w:line="240" w:lineRule="auto"/>
              <w:jc w:val="right"/>
              <w:rPr>
                <w:rFonts w:ascii="Times New Roman" w:hAnsi="Times New Roman" w:cs="Times New Roman"/>
              </w:rPr>
            </w:pPr>
            <w:r w:rsidRPr="00B7206D">
              <w:rPr>
                <w:rFonts w:ascii="Times New Roman" w:hAnsi="Times New Roman" w:cs="Times New Roman"/>
              </w:rPr>
              <w:t>50</w:t>
            </w:r>
          </w:p>
        </w:tc>
        <w:tc>
          <w:tcPr>
            <w:tcW w:w="1976" w:type="dxa"/>
            <w:tcBorders>
              <w:top w:val="single" w:sz="4" w:space="0" w:color="auto"/>
              <w:left w:val="nil"/>
              <w:bottom w:val="single" w:sz="4" w:space="0" w:color="auto"/>
              <w:right w:val="single" w:sz="4" w:space="0" w:color="auto"/>
            </w:tcBorders>
            <w:shd w:val="clear" w:color="auto" w:fill="auto"/>
            <w:noWrap/>
          </w:tcPr>
          <w:p w:rsidR="00766EB8" w:rsidRPr="00B7206D" w:rsidRDefault="00766EB8" w:rsidP="00766EB8">
            <w:pPr>
              <w:spacing w:before="0" w:after="0" w:line="240" w:lineRule="auto"/>
              <w:jc w:val="right"/>
              <w:rPr>
                <w:rFonts w:ascii="Times New Roman" w:hAnsi="Times New Roman" w:cs="Times New Roman"/>
              </w:rPr>
            </w:pPr>
            <w:r w:rsidRPr="00B7206D">
              <w:rPr>
                <w:rFonts w:ascii="Times New Roman" w:hAnsi="Times New Roman" w:cs="Times New Roman"/>
              </w:rPr>
              <w:t>16,0</w:t>
            </w:r>
          </w:p>
        </w:tc>
      </w:tr>
      <w:tr w:rsidR="00766EB8" w:rsidRPr="00663915" w:rsidTr="00DF45C9">
        <w:trPr>
          <w:trHeight w:val="286"/>
        </w:trPr>
        <w:tc>
          <w:tcPr>
            <w:tcW w:w="2129" w:type="dxa"/>
            <w:tcBorders>
              <w:top w:val="single" w:sz="4" w:space="0" w:color="auto"/>
              <w:left w:val="single" w:sz="4" w:space="0" w:color="auto"/>
              <w:bottom w:val="single" w:sz="4" w:space="0" w:color="auto"/>
              <w:right w:val="single" w:sz="4" w:space="0" w:color="auto"/>
            </w:tcBorders>
            <w:shd w:val="clear" w:color="auto" w:fill="auto"/>
          </w:tcPr>
          <w:p w:rsidR="00766EB8" w:rsidRPr="00B7206D" w:rsidRDefault="00766EB8" w:rsidP="00766EB8">
            <w:pPr>
              <w:spacing w:before="0" w:after="0" w:line="240" w:lineRule="auto"/>
              <w:rPr>
                <w:rFonts w:ascii="Times New Roman" w:hAnsi="Times New Roman" w:cs="Times New Roman"/>
              </w:rPr>
            </w:pPr>
            <w:r w:rsidRPr="00B7206D">
              <w:rPr>
                <w:rFonts w:ascii="Times New Roman" w:hAnsi="Times New Roman" w:cs="Times New Roman"/>
              </w:rPr>
              <w:t>Пестречинский</w:t>
            </w:r>
          </w:p>
        </w:tc>
        <w:tc>
          <w:tcPr>
            <w:tcW w:w="1279" w:type="dxa"/>
            <w:tcBorders>
              <w:top w:val="single" w:sz="4" w:space="0" w:color="auto"/>
              <w:left w:val="nil"/>
              <w:bottom w:val="single" w:sz="4" w:space="0" w:color="auto"/>
              <w:right w:val="single" w:sz="4" w:space="0" w:color="auto"/>
            </w:tcBorders>
            <w:shd w:val="clear" w:color="auto" w:fill="auto"/>
          </w:tcPr>
          <w:p w:rsidR="00766EB8" w:rsidRPr="00B7206D" w:rsidRDefault="00766EB8" w:rsidP="00766EB8">
            <w:pPr>
              <w:spacing w:before="0" w:after="0" w:line="240" w:lineRule="auto"/>
              <w:jc w:val="right"/>
              <w:rPr>
                <w:rFonts w:ascii="Times New Roman" w:hAnsi="Times New Roman" w:cs="Times New Roman"/>
              </w:rPr>
            </w:pPr>
            <w:r w:rsidRPr="00B7206D">
              <w:rPr>
                <w:rFonts w:ascii="Times New Roman" w:hAnsi="Times New Roman" w:cs="Times New Roman"/>
              </w:rPr>
              <w:t>10</w:t>
            </w:r>
          </w:p>
        </w:tc>
        <w:tc>
          <w:tcPr>
            <w:tcW w:w="1275" w:type="dxa"/>
            <w:tcBorders>
              <w:top w:val="single" w:sz="4" w:space="0" w:color="auto"/>
              <w:left w:val="nil"/>
              <w:bottom w:val="single" w:sz="4" w:space="0" w:color="auto"/>
              <w:right w:val="single" w:sz="4" w:space="0" w:color="auto"/>
            </w:tcBorders>
            <w:shd w:val="clear" w:color="auto" w:fill="auto"/>
          </w:tcPr>
          <w:p w:rsidR="00766EB8" w:rsidRPr="00B7206D" w:rsidRDefault="00766EB8" w:rsidP="00766EB8">
            <w:pPr>
              <w:spacing w:before="0" w:after="0" w:line="240" w:lineRule="auto"/>
              <w:jc w:val="right"/>
              <w:rPr>
                <w:rFonts w:ascii="Times New Roman" w:hAnsi="Times New Roman" w:cs="Times New Roman"/>
              </w:rPr>
            </w:pPr>
            <w:r w:rsidRPr="00B7206D">
              <w:rPr>
                <w:rFonts w:ascii="Times New Roman" w:hAnsi="Times New Roman" w:cs="Times New Roman"/>
              </w:rPr>
              <w:t>1</w:t>
            </w:r>
          </w:p>
        </w:tc>
        <w:tc>
          <w:tcPr>
            <w:tcW w:w="2128" w:type="dxa"/>
            <w:tcBorders>
              <w:top w:val="single" w:sz="4" w:space="0" w:color="auto"/>
              <w:left w:val="nil"/>
              <w:bottom w:val="single" w:sz="4" w:space="0" w:color="auto"/>
              <w:right w:val="single" w:sz="4" w:space="0" w:color="auto"/>
            </w:tcBorders>
            <w:shd w:val="clear" w:color="auto" w:fill="auto"/>
            <w:noWrap/>
          </w:tcPr>
          <w:p w:rsidR="00766EB8" w:rsidRPr="00B7206D" w:rsidRDefault="00766EB8" w:rsidP="00766EB8">
            <w:pPr>
              <w:spacing w:before="0" w:after="0" w:line="240" w:lineRule="auto"/>
              <w:jc w:val="right"/>
              <w:rPr>
                <w:rFonts w:ascii="Times New Roman" w:hAnsi="Times New Roman" w:cs="Times New Roman"/>
              </w:rPr>
            </w:pPr>
            <w:r w:rsidRPr="00B7206D">
              <w:rPr>
                <w:rFonts w:ascii="Times New Roman" w:hAnsi="Times New Roman" w:cs="Times New Roman"/>
              </w:rPr>
              <w:t>2</w:t>
            </w:r>
          </w:p>
        </w:tc>
        <w:tc>
          <w:tcPr>
            <w:tcW w:w="1486" w:type="dxa"/>
            <w:tcBorders>
              <w:top w:val="single" w:sz="4" w:space="0" w:color="auto"/>
              <w:left w:val="nil"/>
              <w:bottom w:val="single" w:sz="4" w:space="0" w:color="auto"/>
              <w:right w:val="single" w:sz="4" w:space="0" w:color="auto"/>
            </w:tcBorders>
            <w:shd w:val="clear" w:color="auto" w:fill="auto"/>
            <w:noWrap/>
          </w:tcPr>
          <w:p w:rsidR="00766EB8" w:rsidRPr="00B7206D" w:rsidRDefault="00766EB8" w:rsidP="00766EB8">
            <w:pPr>
              <w:spacing w:before="0" w:after="0" w:line="240" w:lineRule="auto"/>
              <w:jc w:val="right"/>
              <w:rPr>
                <w:rFonts w:ascii="Times New Roman" w:hAnsi="Times New Roman" w:cs="Times New Roman"/>
              </w:rPr>
            </w:pPr>
            <w:r w:rsidRPr="00B7206D">
              <w:rPr>
                <w:rFonts w:ascii="Times New Roman" w:hAnsi="Times New Roman" w:cs="Times New Roman"/>
              </w:rPr>
              <w:t>78</w:t>
            </w:r>
          </w:p>
        </w:tc>
        <w:tc>
          <w:tcPr>
            <w:tcW w:w="1976" w:type="dxa"/>
            <w:tcBorders>
              <w:top w:val="single" w:sz="4" w:space="0" w:color="auto"/>
              <w:left w:val="nil"/>
              <w:bottom w:val="single" w:sz="4" w:space="0" w:color="auto"/>
              <w:right w:val="single" w:sz="4" w:space="0" w:color="auto"/>
            </w:tcBorders>
            <w:shd w:val="clear" w:color="auto" w:fill="auto"/>
            <w:noWrap/>
          </w:tcPr>
          <w:p w:rsidR="00766EB8" w:rsidRPr="00B7206D" w:rsidRDefault="00766EB8" w:rsidP="00766EB8">
            <w:pPr>
              <w:spacing w:before="0" w:after="0" w:line="240" w:lineRule="auto"/>
              <w:jc w:val="right"/>
              <w:rPr>
                <w:rFonts w:ascii="Times New Roman" w:hAnsi="Times New Roman" w:cs="Times New Roman"/>
              </w:rPr>
            </w:pPr>
            <w:r w:rsidRPr="00B7206D">
              <w:rPr>
                <w:rFonts w:ascii="Times New Roman" w:hAnsi="Times New Roman" w:cs="Times New Roman"/>
              </w:rPr>
              <w:t>7,7</w:t>
            </w:r>
          </w:p>
        </w:tc>
      </w:tr>
    </w:tbl>
    <w:p w:rsidR="008902B9" w:rsidRDefault="008902B9" w:rsidP="008902B9">
      <w:pPr>
        <w:spacing w:before="0" w:after="0" w:line="240" w:lineRule="auto"/>
        <w:ind w:left="-284" w:right="-340"/>
        <w:jc w:val="center"/>
        <w:rPr>
          <w:rFonts w:ascii="Times New Roman" w:eastAsia="Times New Roman" w:hAnsi="Times New Roman" w:cs="Times New Roman"/>
          <w:bCs/>
          <w:i/>
          <w:color w:val="365F91" w:themeColor="accent1" w:themeShade="BF"/>
          <w:sz w:val="24"/>
          <w:szCs w:val="24"/>
          <w:lang w:val="ru-RU" w:eastAsia="ru-RU"/>
        </w:rPr>
      </w:pPr>
    </w:p>
    <w:p w:rsidR="008902B9" w:rsidRDefault="008902B9" w:rsidP="00204FE2">
      <w:pPr>
        <w:spacing w:before="0" w:after="0"/>
        <w:ind w:firstLine="708"/>
        <w:jc w:val="both"/>
        <w:rPr>
          <w:rFonts w:ascii="Times New Roman" w:eastAsia="Times New Roman" w:hAnsi="Times New Roman" w:cs="Times New Roman"/>
          <w:color w:val="000000" w:themeColor="text1"/>
          <w:sz w:val="28"/>
          <w:szCs w:val="28"/>
          <w:lang w:val="ru-RU" w:eastAsia="ru-RU"/>
        </w:rPr>
      </w:pPr>
      <w:r>
        <w:rPr>
          <w:rFonts w:ascii="Times New Roman" w:eastAsia="Times New Roman" w:hAnsi="Times New Roman" w:cs="Times New Roman"/>
          <w:color w:val="000000" w:themeColor="text1"/>
          <w:sz w:val="28"/>
          <w:szCs w:val="28"/>
          <w:lang w:val="ru-RU" w:eastAsia="ru-RU"/>
        </w:rPr>
        <w:t>Профилактические работы, проводимые подразделениями кадровых служб государственных и муниципальных органов по профилактике коррупционных и иных правонарушений, направлены на формирование у служащих, стойкого понимания и соблюдения основ законодательства в сфере муниципальной службы. Следствием эффективности подобной работы является сокращение числа нарушений законодательства о муниципальной службе.</w:t>
      </w:r>
    </w:p>
    <w:p w:rsidR="008902B9" w:rsidRPr="0010461F" w:rsidRDefault="008902B9" w:rsidP="00204FE2">
      <w:pPr>
        <w:spacing w:before="0" w:after="0"/>
        <w:ind w:firstLine="708"/>
        <w:jc w:val="both"/>
        <w:rPr>
          <w:rFonts w:ascii="Times New Roman" w:eastAsia="Times New Roman" w:hAnsi="Times New Roman" w:cs="Times New Roman"/>
          <w:color w:val="000000" w:themeColor="text1"/>
          <w:sz w:val="28"/>
          <w:szCs w:val="28"/>
          <w:lang w:val="ru-RU" w:eastAsia="ru-RU"/>
        </w:rPr>
      </w:pPr>
      <w:r w:rsidRPr="0010461F">
        <w:rPr>
          <w:rFonts w:ascii="Times New Roman" w:eastAsia="Times New Roman" w:hAnsi="Times New Roman" w:cs="Times New Roman"/>
          <w:color w:val="000000" w:themeColor="text1"/>
          <w:sz w:val="28"/>
          <w:szCs w:val="28"/>
          <w:lang w:val="ru-RU" w:eastAsia="ru-RU"/>
        </w:rPr>
        <w:t xml:space="preserve"> </w:t>
      </w:r>
      <w:r>
        <w:rPr>
          <w:rFonts w:ascii="Times New Roman" w:eastAsia="Times New Roman" w:hAnsi="Times New Roman" w:cs="Times New Roman"/>
          <w:color w:val="000000" w:themeColor="text1"/>
          <w:sz w:val="28"/>
          <w:szCs w:val="28"/>
          <w:lang w:val="ru-RU" w:eastAsia="ru-RU"/>
        </w:rPr>
        <w:t xml:space="preserve">Важной составляющей реализации работы в данном направлении являются профилактические </w:t>
      </w:r>
      <w:r w:rsidRPr="0010461F">
        <w:rPr>
          <w:rFonts w:ascii="Times New Roman" w:eastAsia="Times New Roman" w:hAnsi="Times New Roman" w:cs="Times New Roman"/>
          <w:color w:val="000000" w:themeColor="text1"/>
          <w:sz w:val="28"/>
          <w:szCs w:val="28"/>
          <w:lang w:val="ru-RU" w:eastAsia="ru-RU"/>
        </w:rPr>
        <w:t>беседы</w:t>
      </w:r>
      <w:r>
        <w:rPr>
          <w:rFonts w:ascii="Times New Roman" w:eastAsia="Times New Roman" w:hAnsi="Times New Roman" w:cs="Times New Roman"/>
          <w:color w:val="000000" w:themeColor="text1"/>
          <w:sz w:val="28"/>
          <w:szCs w:val="28"/>
          <w:lang w:val="ru-RU" w:eastAsia="ru-RU"/>
        </w:rPr>
        <w:t>, которые</w:t>
      </w:r>
      <w:r w:rsidRPr="0010461F">
        <w:rPr>
          <w:rFonts w:ascii="Times New Roman" w:eastAsia="Times New Roman" w:hAnsi="Times New Roman" w:cs="Times New Roman"/>
          <w:color w:val="000000" w:themeColor="text1"/>
          <w:sz w:val="28"/>
          <w:szCs w:val="28"/>
          <w:lang w:val="ru-RU" w:eastAsia="ru-RU"/>
        </w:rPr>
        <w:t xml:space="preserve"> включают в себя обучение, просвещение, консультирование служащих по вопросам противодействия коррупции, а также информирование о соблюдении запретов, ограничений, требований к служебному поведению. </w:t>
      </w:r>
      <w:r>
        <w:rPr>
          <w:rFonts w:ascii="Times New Roman" w:eastAsia="Times New Roman" w:hAnsi="Times New Roman" w:cs="Times New Roman"/>
          <w:color w:val="000000" w:themeColor="text1"/>
          <w:sz w:val="28"/>
          <w:szCs w:val="28"/>
          <w:lang w:val="ru-RU" w:eastAsia="ru-RU"/>
        </w:rPr>
        <w:t>Таким образом, проводимые мероприятия направлены на ф</w:t>
      </w:r>
      <w:r w:rsidRPr="0010461F">
        <w:rPr>
          <w:rFonts w:ascii="Times New Roman" w:eastAsia="Times New Roman" w:hAnsi="Times New Roman" w:cs="Times New Roman"/>
          <w:color w:val="000000" w:themeColor="text1"/>
          <w:sz w:val="28"/>
          <w:szCs w:val="28"/>
          <w:lang w:val="ru-RU" w:eastAsia="ru-RU"/>
        </w:rPr>
        <w:t xml:space="preserve">ормирование </w:t>
      </w:r>
      <w:r w:rsidRPr="0010461F">
        <w:rPr>
          <w:rFonts w:ascii="Times New Roman" w:eastAsia="Times New Roman" w:hAnsi="Times New Roman" w:cs="Times New Roman"/>
          <w:color w:val="000000" w:themeColor="text1"/>
          <w:sz w:val="28"/>
          <w:szCs w:val="28"/>
          <w:lang w:val="ru-RU" w:eastAsia="ru-RU"/>
        </w:rPr>
        <w:lastRenderedPageBreak/>
        <w:t>устойчивого убеждения о недопустимости совершения в процессе служебной деятельности действий (бездействия) коррупционного характера.</w:t>
      </w:r>
    </w:p>
    <w:p w:rsidR="008902B9" w:rsidRDefault="008902B9" w:rsidP="00204FE2">
      <w:pPr>
        <w:spacing w:before="0" w:after="0"/>
        <w:ind w:firstLine="708"/>
        <w:jc w:val="both"/>
        <w:rPr>
          <w:rFonts w:ascii="Times New Roman" w:eastAsia="Times New Roman" w:hAnsi="Times New Roman" w:cs="Times New Roman"/>
          <w:color w:val="000000" w:themeColor="text1"/>
          <w:sz w:val="28"/>
          <w:szCs w:val="28"/>
          <w:lang w:val="ru-RU" w:eastAsia="ru-RU"/>
        </w:rPr>
      </w:pPr>
      <w:r w:rsidRPr="0010461F">
        <w:rPr>
          <w:rFonts w:ascii="Times New Roman" w:eastAsia="Times New Roman" w:hAnsi="Times New Roman" w:cs="Times New Roman"/>
          <w:color w:val="000000" w:themeColor="text1"/>
          <w:sz w:val="28"/>
          <w:szCs w:val="28"/>
          <w:lang w:val="ru-RU" w:eastAsia="ru-RU"/>
        </w:rPr>
        <w:t>В органах власти профилактические беседы должны иметь регулярный характер. Обязательными являются беседы с гражданами, впервые поступившими на государственную или муниципальную службу. С государственными служащими, увольняющимися с государственной службы, чьи должности входили в перечень, установленный Указом Президента Российской Федерации от 21 июля 2010 г. № 925 «О мерах по реализации отдельных положений Федерального закона «О противодействии коррупции» также, проводятся беседы разъясняющие ограничения, связанные с последующим трудоустройством.</w:t>
      </w:r>
    </w:p>
    <w:p w:rsidR="00CF5EE1" w:rsidRDefault="00CF5EE1" w:rsidP="00204FE2">
      <w:pPr>
        <w:spacing w:before="0" w:after="0"/>
        <w:ind w:firstLine="708"/>
        <w:jc w:val="both"/>
        <w:rPr>
          <w:rFonts w:ascii="Times New Roman" w:eastAsia="Times New Roman" w:hAnsi="Times New Roman" w:cs="Times New Roman"/>
          <w:color w:val="000000" w:themeColor="text1"/>
          <w:sz w:val="28"/>
          <w:szCs w:val="28"/>
          <w:lang w:val="ru-RU" w:eastAsia="ru-RU"/>
        </w:rPr>
      </w:pPr>
      <w:r w:rsidRPr="00CF5EE1">
        <w:rPr>
          <w:rFonts w:ascii="Times New Roman" w:eastAsia="Times New Roman" w:hAnsi="Times New Roman" w:cs="Times New Roman"/>
          <w:color w:val="000000" w:themeColor="text1"/>
          <w:sz w:val="28"/>
          <w:szCs w:val="28"/>
          <w:lang w:val="ru-RU" w:eastAsia="ru-RU"/>
        </w:rPr>
        <w:t>Из общего числа бесед, проведенных в государственных органах, на долю бесед с вновь назначенными служащими приходится 14,4% бесед, в территориальных органах власти – 24,7%, в муниципальных органах – 13,2 %.</w:t>
      </w:r>
    </w:p>
    <w:p w:rsidR="008902B9" w:rsidRDefault="008902B9" w:rsidP="00204FE2">
      <w:pPr>
        <w:spacing w:before="0" w:after="0"/>
        <w:ind w:firstLine="708"/>
        <w:jc w:val="both"/>
        <w:rPr>
          <w:rFonts w:ascii="Times New Roman" w:eastAsia="Times New Roman" w:hAnsi="Times New Roman" w:cs="Times New Roman"/>
          <w:color w:val="000000" w:themeColor="text1"/>
          <w:sz w:val="28"/>
          <w:szCs w:val="28"/>
          <w:lang w:val="ru-RU" w:eastAsia="ru-RU"/>
        </w:rPr>
      </w:pPr>
      <w:r>
        <w:rPr>
          <w:rFonts w:ascii="Times New Roman" w:eastAsia="Times New Roman" w:hAnsi="Times New Roman" w:cs="Times New Roman"/>
          <w:color w:val="000000" w:themeColor="text1"/>
          <w:sz w:val="28"/>
          <w:szCs w:val="28"/>
          <w:lang w:val="ru-RU" w:eastAsia="ru-RU"/>
        </w:rPr>
        <w:t xml:space="preserve">В </w:t>
      </w:r>
      <w:r w:rsidR="00CF5EE1">
        <w:rPr>
          <w:rFonts w:ascii="Times New Roman" w:eastAsia="Times New Roman" w:hAnsi="Times New Roman" w:cs="Times New Roman"/>
          <w:color w:val="000000" w:themeColor="text1"/>
          <w:sz w:val="28"/>
          <w:szCs w:val="28"/>
          <w:lang w:val="ru-RU" w:eastAsia="ru-RU"/>
        </w:rPr>
        <w:t>32 государственных органах,</w:t>
      </w:r>
      <w:r>
        <w:rPr>
          <w:rFonts w:ascii="Times New Roman" w:eastAsia="Times New Roman" w:hAnsi="Times New Roman" w:cs="Times New Roman"/>
          <w:color w:val="000000" w:themeColor="text1"/>
          <w:sz w:val="28"/>
          <w:szCs w:val="28"/>
          <w:lang w:val="ru-RU" w:eastAsia="ru-RU"/>
        </w:rPr>
        <w:t xml:space="preserve"> в 7 ТОГВ по РТ, 34 МО РТ более 50% проведенных профилактических бесед </w:t>
      </w:r>
      <w:r w:rsidRPr="003F159D">
        <w:rPr>
          <w:rFonts w:ascii="Times New Roman" w:eastAsia="Times New Roman" w:hAnsi="Times New Roman" w:cs="Times New Roman"/>
          <w:color w:val="000000" w:themeColor="text1"/>
          <w:sz w:val="28"/>
          <w:szCs w:val="28"/>
          <w:lang w:val="ru-RU" w:eastAsia="ru-RU"/>
        </w:rPr>
        <w:t>о соблюдении ими ограничений и запретов, требований о предотвращении или урегулировании конфликтов интересов в соответствии с законодательст</w:t>
      </w:r>
      <w:r>
        <w:rPr>
          <w:rFonts w:ascii="Times New Roman" w:eastAsia="Times New Roman" w:hAnsi="Times New Roman" w:cs="Times New Roman"/>
          <w:color w:val="000000" w:themeColor="text1"/>
          <w:sz w:val="28"/>
          <w:szCs w:val="28"/>
          <w:lang w:val="ru-RU" w:eastAsia="ru-RU"/>
        </w:rPr>
        <w:t>вом были проведены с действующими служащими.</w:t>
      </w:r>
    </w:p>
    <w:p w:rsidR="008902B9" w:rsidRDefault="008902B9" w:rsidP="00204FE2">
      <w:pPr>
        <w:spacing w:before="0" w:after="0"/>
        <w:ind w:firstLine="567"/>
        <w:jc w:val="both"/>
        <w:rPr>
          <w:rFonts w:ascii="Times New Roman" w:eastAsia="Times New Roman" w:hAnsi="Times New Roman" w:cs="Times New Roman"/>
          <w:color w:val="000000"/>
          <w:sz w:val="28"/>
          <w:szCs w:val="28"/>
          <w:lang w:val="ru-RU" w:eastAsia="ru-RU" w:bidi="ar-SA"/>
        </w:rPr>
      </w:pPr>
      <w:r w:rsidRPr="00BB47DC">
        <w:rPr>
          <w:rFonts w:ascii="Times New Roman" w:eastAsia="Times New Roman" w:hAnsi="Times New Roman" w:cs="Times New Roman"/>
          <w:color w:val="000000" w:themeColor="text1"/>
          <w:sz w:val="28"/>
          <w:szCs w:val="28"/>
          <w:lang w:val="ru-RU" w:eastAsia="ru-RU"/>
        </w:rPr>
        <w:t xml:space="preserve">В </w:t>
      </w:r>
      <w:r w:rsidRPr="00BB47DC">
        <w:rPr>
          <w:rFonts w:ascii="Times New Roman" w:eastAsia="Times New Roman" w:hAnsi="Times New Roman" w:cs="Times New Roman"/>
          <w:color w:val="000000"/>
          <w:sz w:val="28"/>
          <w:szCs w:val="28"/>
          <w:lang w:val="ru-RU" w:eastAsia="ru-RU" w:bidi="ar-SA"/>
        </w:rPr>
        <w:t xml:space="preserve">Министерстве </w:t>
      </w:r>
      <w:r>
        <w:rPr>
          <w:rFonts w:ascii="Times New Roman" w:eastAsia="Times New Roman" w:hAnsi="Times New Roman" w:cs="Times New Roman"/>
          <w:color w:val="000000"/>
          <w:sz w:val="28"/>
          <w:szCs w:val="28"/>
          <w:lang w:val="ru-RU" w:eastAsia="ru-RU" w:bidi="ar-SA"/>
        </w:rPr>
        <w:t xml:space="preserve">культуры </w:t>
      </w:r>
      <w:r w:rsidRPr="00BB47DC">
        <w:rPr>
          <w:rFonts w:ascii="Times New Roman" w:eastAsia="Times New Roman" w:hAnsi="Times New Roman" w:cs="Times New Roman"/>
          <w:color w:val="000000"/>
          <w:sz w:val="28"/>
          <w:szCs w:val="28"/>
          <w:lang w:val="ru-RU" w:eastAsia="ru-RU" w:bidi="ar-SA"/>
        </w:rPr>
        <w:t>Р</w:t>
      </w:r>
      <w:r>
        <w:rPr>
          <w:rFonts w:ascii="Times New Roman" w:eastAsia="Times New Roman" w:hAnsi="Times New Roman" w:cs="Times New Roman"/>
          <w:color w:val="000000"/>
          <w:sz w:val="28"/>
          <w:szCs w:val="28"/>
          <w:lang w:val="ru-RU" w:eastAsia="ru-RU" w:bidi="ar-SA"/>
        </w:rPr>
        <w:t>Т</w:t>
      </w:r>
      <w:r w:rsidRPr="00BB47DC">
        <w:rPr>
          <w:rFonts w:ascii="Times New Roman" w:eastAsia="Times New Roman" w:hAnsi="Times New Roman" w:cs="Times New Roman"/>
          <w:color w:val="000000"/>
          <w:sz w:val="28"/>
          <w:szCs w:val="28"/>
          <w:lang w:val="ru-RU" w:eastAsia="ru-RU" w:bidi="ar-SA"/>
        </w:rPr>
        <w:t xml:space="preserve">, </w:t>
      </w:r>
      <w:r>
        <w:rPr>
          <w:rFonts w:ascii="Times New Roman" w:eastAsia="Times New Roman" w:hAnsi="Times New Roman" w:cs="Times New Roman"/>
          <w:color w:val="000000"/>
          <w:sz w:val="28"/>
          <w:szCs w:val="28"/>
          <w:lang w:val="ru-RU" w:eastAsia="ru-RU" w:bidi="ar-SA"/>
        </w:rPr>
        <w:t xml:space="preserve">Министерстве юстиции РТ, </w:t>
      </w:r>
      <w:r w:rsidRPr="00BB47DC">
        <w:rPr>
          <w:rFonts w:ascii="Times New Roman" w:eastAsia="Times New Roman" w:hAnsi="Times New Roman" w:cs="Times New Roman"/>
          <w:color w:val="000000"/>
          <w:sz w:val="28"/>
          <w:szCs w:val="28"/>
          <w:lang w:val="ru-RU" w:eastAsia="ru-RU" w:bidi="ar-SA"/>
        </w:rPr>
        <w:t>Государственном комитете по закупкам Р</w:t>
      </w:r>
      <w:r>
        <w:rPr>
          <w:rFonts w:ascii="Times New Roman" w:eastAsia="Times New Roman" w:hAnsi="Times New Roman" w:cs="Times New Roman"/>
          <w:color w:val="000000"/>
          <w:sz w:val="28"/>
          <w:szCs w:val="28"/>
          <w:lang w:val="ru-RU" w:eastAsia="ru-RU" w:bidi="ar-SA"/>
        </w:rPr>
        <w:t>Т</w:t>
      </w:r>
      <w:r w:rsidRPr="00BB47DC">
        <w:rPr>
          <w:rFonts w:ascii="Times New Roman" w:eastAsia="Times New Roman" w:hAnsi="Times New Roman" w:cs="Times New Roman"/>
          <w:color w:val="000000"/>
          <w:sz w:val="28"/>
          <w:szCs w:val="28"/>
          <w:lang w:val="ru-RU" w:eastAsia="ru-RU" w:bidi="ar-SA"/>
        </w:rPr>
        <w:t xml:space="preserve"> и Государственной жилищной инспекции Р</w:t>
      </w:r>
      <w:r>
        <w:rPr>
          <w:rFonts w:ascii="Times New Roman" w:eastAsia="Times New Roman" w:hAnsi="Times New Roman" w:cs="Times New Roman"/>
          <w:color w:val="000000"/>
          <w:sz w:val="28"/>
          <w:szCs w:val="28"/>
          <w:lang w:val="ru-RU" w:eastAsia="ru-RU" w:bidi="ar-SA"/>
        </w:rPr>
        <w:t>Т</w:t>
      </w:r>
      <w:r w:rsidRPr="00BB47DC">
        <w:rPr>
          <w:rFonts w:ascii="Times New Roman" w:eastAsia="Times New Roman" w:hAnsi="Times New Roman" w:cs="Times New Roman"/>
          <w:color w:val="000000"/>
          <w:sz w:val="28"/>
          <w:szCs w:val="28"/>
          <w:lang w:val="ru-RU" w:eastAsia="ru-RU" w:bidi="ar-SA"/>
        </w:rPr>
        <w:t xml:space="preserve"> про</w:t>
      </w:r>
      <w:r w:rsidRPr="00BB47DC">
        <w:rPr>
          <w:rFonts w:ascii="Times New Roman" w:eastAsia="Times New Roman" w:hAnsi="Times New Roman" w:cs="Times New Roman"/>
          <w:color w:val="000000" w:themeColor="text1"/>
          <w:sz w:val="28"/>
          <w:szCs w:val="28"/>
          <w:lang w:val="ru-RU" w:eastAsia="ru-RU"/>
        </w:rPr>
        <w:t xml:space="preserve">филактические беседы были проведены лишь с вновь назначенными служащими. Подобная ситуация </w:t>
      </w:r>
      <w:r>
        <w:rPr>
          <w:rFonts w:ascii="Times New Roman" w:eastAsia="Times New Roman" w:hAnsi="Times New Roman" w:cs="Times New Roman"/>
          <w:color w:val="000000" w:themeColor="text1"/>
          <w:sz w:val="28"/>
          <w:szCs w:val="28"/>
          <w:lang w:val="ru-RU" w:eastAsia="ru-RU"/>
        </w:rPr>
        <w:t xml:space="preserve">наблюдалась среди </w:t>
      </w:r>
      <w:r>
        <w:rPr>
          <w:rFonts w:ascii="Times New Roman" w:eastAsia="Times New Roman" w:hAnsi="Times New Roman" w:cs="Times New Roman"/>
          <w:color w:val="000000"/>
          <w:sz w:val="28"/>
          <w:szCs w:val="28"/>
          <w:lang w:val="ru-RU" w:eastAsia="ru-RU" w:bidi="ar-SA"/>
        </w:rPr>
        <w:t xml:space="preserve">территориальных органов власти в </w:t>
      </w:r>
      <w:r w:rsidRPr="003F159D">
        <w:rPr>
          <w:rFonts w:ascii="Times New Roman" w:eastAsia="Times New Roman" w:hAnsi="Times New Roman" w:cs="Times New Roman"/>
          <w:color w:val="000000"/>
          <w:sz w:val="28"/>
          <w:szCs w:val="28"/>
          <w:lang w:val="ru-RU" w:eastAsia="ru-RU" w:bidi="ar-SA"/>
        </w:rPr>
        <w:t>Государственн</w:t>
      </w:r>
      <w:r>
        <w:rPr>
          <w:rFonts w:ascii="Times New Roman" w:eastAsia="Times New Roman" w:hAnsi="Times New Roman" w:cs="Times New Roman"/>
          <w:color w:val="000000"/>
          <w:sz w:val="28"/>
          <w:szCs w:val="28"/>
          <w:lang w:val="ru-RU" w:eastAsia="ru-RU" w:bidi="ar-SA"/>
        </w:rPr>
        <w:t>ой инспекции</w:t>
      </w:r>
      <w:r w:rsidRPr="003F159D">
        <w:rPr>
          <w:rFonts w:ascii="Times New Roman" w:eastAsia="Times New Roman" w:hAnsi="Times New Roman" w:cs="Times New Roman"/>
          <w:color w:val="000000"/>
          <w:sz w:val="28"/>
          <w:szCs w:val="28"/>
          <w:lang w:val="ru-RU" w:eastAsia="ru-RU" w:bidi="ar-SA"/>
        </w:rPr>
        <w:t xml:space="preserve"> труда в </w:t>
      </w:r>
      <w:r>
        <w:rPr>
          <w:rFonts w:ascii="Times New Roman" w:eastAsia="Times New Roman" w:hAnsi="Times New Roman" w:cs="Times New Roman"/>
          <w:color w:val="000000"/>
          <w:sz w:val="28"/>
          <w:szCs w:val="28"/>
          <w:lang w:val="ru-RU" w:eastAsia="ru-RU" w:bidi="ar-SA"/>
        </w:rPr>
        <w:t>РТ, территориальном</w:t>
      </w:r>
      <w:r w:rsidRPr="00C716AE">
        <w:rPr>
          <w:rFonts w:ascii="Times New Roman" w:eastAsia="Times New Roman" w:hAnsi="Times New Roman" w:cs="Times New Roman"/>
          <w:color w:val="000000"/>
          <w:sz w:val="28"/>
          <w:szCs w:val="28"/>
          <w:lang w:val="ru-RU" w:eastAsia="ru-RU" w:bidi="ar-SA"/>
        </w:rPr>
        <w:t xml:space="preserve"> орган</w:t>
      </w:r>
      <w:r>
        <w:rPr>
          <w:rFonts w:ascii="Times New Roman" w:eastAsia="Times New Roman" w:hAnsi="Times New Roman" w:cs="Times New Roman"/>
          <w:color w:val="000000"/>
          <w:sz w:val="28"/>
          <w:szCs w:val="28"/>
          <w:lang w:val="ru-RU" w:eastAsia="ru-RU" w:bidi="ar-SA"/>
        </w:rPr>
        <w:t>е</w:t>
      </w:r>
      <w:r w:rsidRPr="00C716AE">
        <w:rPr>
          <w:rFonts w:ascii="Times New Roman" w:eastAsia="Times New Roman" w:hAnsi="Times New Roman" w:cs="Times New Roman"/>
          <w:color w:val="000000"/>
          <w:sz w:val="28"/>
          <w:szCs w:val="28"/>
          <w:lang w:val="ru-RU" w:eastAsia="ru-RU" w:bidi="ar-SA"/>
        </w:rPr>
        <w:t xml:space="preserve"> Федеральной службы по надзору в сфере здравоохранения по Р</w:t>
      </w:r>
      <w:r w:rsidR="00F27D12">
        <w:rPr>
          <w:rFonts w:ascii="Times New Roman" w:eastAsia="Times New Roman" w:hAnsi="Times New Roman" w:cs="Times New Roman"/>
          <w:color w:val="000000"/>
          <w:sz w:val="28"/>
          <w:szCs w:val="28"/>
          <w:lang w:val="ru-RU" w:eastAsia="ru-RU" w:bidi="ar-SA"/>
        </w:rPr>
        <w:t>Т</w:t>
      </w:r>
      <w:r w:rsidRPr="00C716AE">
        <w:rPr>
          <w:rFonts w:ascii="Times New Roman" w:eastAsia="Times New Roman" w:hAnsi="Times New Roman" w:cs="Times New Roman"/>
          <w:color w:val="000000"/>
          <w:sz w:val="28"/>
          <w:szCs w:val="28"/>
          <w:lang w:val="ru-RU" w:eastAsia="ru-RU" w:bidi="ar-SA"/>
        </w:rPr>
        <w:t xml:space="preserve"> </w:t>
      </w:r>
      <w:r>
        <w:rPr>
          <w:rFonts w:ascii="Times New Roman" w:eastAsia="Times New Roman" w:hAnsi="Times New Roman" w:cs="Times New Roman"/>
          <w:color w:val="000000"/>
          <w:sz w:val="28"/>
          <w:szCs w:val="28"/>
          <w:lang w:val="ru-RU" w:eastAsia="ru-RU" w:bidi="ar-SA"/>
        </w:rPr>
        <w:t>и Управлении</w:t>
      </w:r>
      <w:r w:rsidRPr="003F159D">
        <w:rPr>
          <w:rFonts w:ascii="Times New Roman" w:eastAsia="Times New Roman" w:hAnsi="Times New Roman" w:cs="Times New Roman"/>
          <w:color w:val="000000"/>
          <w:sz w:val="28"/>
          <w:szCs w:val="28"/>
          <w:lang w:val="ru-RU" w:eastAsia="ru-RU" w:bidi="ar-SA"/>
        </w:rPr>
        <w:t xml:space="preserve"> Федеральной службы государственной регистрации, кадастра и картографии по </w:t>
      </w:r>
      <w:r>
        <w:rPr>
          <w:rFonts w:ascii="Times New Roman" w:eastAsia="Times New Roman" w:hAnsi="Times New Roman" w:cs="Times New Roman"/>
          <w:color w:val="000000"/>
          <w:sz w:val="28"/>
          <w:szCs w:val="28"/>
          <w:lang w:val="ru-RU" w:eastAsia="ru-RU" w:bidi="ar-SA"/>
        </w:rPr>
        <w:t xml:space="preserve">РТ, среди </w:t>
      </w:r>
      <w:r>
        <w:rPr>
          <w:rFonts w:ascii="Times New Roman" w:eastAsia="Times New Roman" w:hAnsi="Times New Roman" w:cs="Times New Roman"/>
          <w:color w:val="000000" w:themeColor="text1"/>
          <w:sz w:val="28"/>
          <w:szCs w:val="28"/>
          <w:lang w:val="ru-RU" w:eastAsia="ru-RU"/>
        </w:rPr>
        <w:t xml:space="preserve">ОМС РТ </w:t>
      </w:r>
      <w:r w:rsidRPr="00BB47DC">
        <w:rPr>
          <w:rFonts w:ascii="Times New Roman" w:eastAsia="Times New Roman" w:hAnsi="Times New Roman" w:cs="Times New Roman"/>
          <w:color w:val="000000" w:themeColor="text1"/>
          <w:sz w:val="28"/>
          <w:szCs w:val="28"/>
          <w:lang w:val="ru-RU" w:eastAsia="ru-RU"/>
        </w:rPr>
        <w:t xml:space="preserve">в </w:t>
      </w:r>
      <w:r>
        <w:rPr>
          <w:rFonts w:ascii="Times New Roman" w:eastAsia="Times New Roman" w:hAnsi="Times New Roman" w:cs="Times New Roman"/>
          <w:color w:val="000000" w:themeColor="text1"/>
          <w:sz w:val="28"/>
          <w:szCs w:val="28"/>
          <w:lang w:val="ru-RU" w:eastAsia="ru-RU"/>
        </w:rPr>
        <w:t xml:space="preserve">Верхнеуслонском, Елабужском и Лаишевском </w:t>
      </w:r>
      <w:r>
        <w:rPr>
          <w:rFonts w:ascii="Times New Roman" w:eastAsia="Times New Roman" w:hAnsi="Times New Roman" w:cs="Times New Roman"/>
          <w:color w:val="000000"/>
          <w:sz w:val="28"/>
          <w:szCs w:val="28"/>
          <w:lang w:val="ru-RU" w:eastAsia="ru-RU" w:bidi="ar-SA"/>
        </w:rPr>
        <w:t xml:space="preserve">муниципальных </w:t>
      </w:r>
      <w:r w:rsidRPr="00BB47DC">
        <w:rPr>
          <w:rFonts w:ascii="Times New Roman" w:eastAsia="Times New Roman" w:hAnsi="Times New Roman" w:cs="Times New Roman"/>
          <w:color w:val="000000"/>
          <w:sz w:val="28"/>
          <w:szCs w:val="28"/>
          <w:lang w:val="ru-RU" w:eastAsia="ru-RU" w:bidi="ar-SA"/>
        </w:rPr>
        <w:t xml:space="preserve">районах.  </w:t>
      </w:r>
    </w:p>
    <w:p w:rsidR="008902B9" w:rsidRDefault="008902B9" w:rsidP="00204FE2">
      <w:pPr>
        <w:spacing w:before="0" w:after="0"/>
        <w:ind w:firstLine="567"/>
        <w:jc w:val="both"/>
        <w:rPr>
          <w:rFonts w:ascii="Times New Roman" w:eastAsia="Times New Roman" w:hAnsi="Times New Roman" w:cs="Times New Roman"/>
          <w:color w:val="000000"/>
          <w:sz w:val="28"/>
          <w:szCs w:val="28"/>
          <w:lang w:val="ru-RU" w:eastAsia="ru-RU" w:bidi="ar-SA"/>
        </w:rPr>
      </w:pPr>
      <w:r>
        <w:rPr>
          <w:rFonts w:ascii="Times New Roman" w:eastAsia="Times New Roman" w:hAnsi="Times New Roman" w:cs="Times New Roman"/>
          <w:color w:val="000000"/>
          <w:sz w:val="28"/>
          <w:szCs w:val="28"/>
          <w:lang w:val="ru-RU" w:eastAsia="ru-RU" w:bidi="ar-SA"/>
        </w:rPr>
        <w:t>В действующей государственной программе «Реализация антикоррупционной политики Республики Татарстан на 2015-2022 гг.» одним из индикаторов оценки результатов является «доля государственных гражданских (муниципальных) служащих, прошедших повышение квалификации», которая должна составлять не менее 33% ежегодно. Исполнение данного индикатора, т.е. обеспечение в централизованном порядке повышения квалификации государственных гражданских служащих Республик Татарстан и муниципальных служащих, в должностные обязанности которых входит участие в противодействии коррупции возложено на Департамент государственной службы и кадров при Президенте РТ.</w:t>
      </w:r>
    </w:p>
    <w:p w:rsidR="008902B9" w:rsidRPr="008157E2" w:rsidRDefault="008902B9" w:rsidP="00204FE2">
      <w:pPr>
        <w:pStyle w:val="aff6"/>
        <w:shd w:val="clear" w:color="auto" w:fill="FFFFFF"/>
        <w:spacing w:before="0" w:beforeAutospacing="0" w:after="0" w:afterAutospacing="0" w:line="276" w:lineRule="auto"/>
        <w:ind w:firstLine="567"/>
        <w:jc w:val="both"/>
        <w:rPr>
          <w:b/>
          <w:color w:val="222222"/>
          <w:sz w:val="28"/>
          <w:szCs w:val="28"/>
        </w:rPr>
      </w:pPr>
      <w:r>
        <w:rPr>
          <w:color w:val="000000"/>
          <w:sz w:val="28"/>
          <w:szCs w:val="28"/>
        </w:rPr>
        <w:t xml:space="preserve">Реализация данного направления происходит на </w:t>
      </w:r>
      <w:r w:rsidRPr="00826789">
        <w:rPr>
          <w:color w:val="000000" w:themeColor="text1"/>
          <w:sz w:val="28"/>
          <w:szCs w:val="28"/>
        </w:rPr>
        <w:t>базе Казанского (Приволжского) федерального университета</w:t>
      </w:r>
      <w:r>
        <w:rPr>
          <w:color w:val="000000" w:themeColor="text1"/>
          <w:sz w:val="28"/>
          <w:szCs w:val="28"/>
        </w:rPr>
        <w:t xml:space="preserve">. </w:t>
      </w:r>
      <w:r w:rsidRPr="008157E2">
        <w:rPr>
          <w:rStyle w:val="ac"/>
          <w:b w:val="0"/>
          <w:color w:val="000000" w:themeColor="text1"/>
          <w:sz w:val="28"/>
          <w:szCs w:val="28"/>
        </w:rPr>
        <w:t>Обучение государственных и муниципальных служащих</w:t>
      </w:r>
      <w:r w:rsidRPr="008157E2">
        <w:rPr>
          <w:rStyle w:val="ac"/>
          <w:color w:val="000000" w:themeColor="text1"/>
          <w:sz w:val="28"/>
          <w:szCs w:val="28"/>
        </w:rPr>
        <w:t xml:space="preserve"> </w:t>
      </w:r>
      <w:r w:rsidRPr="008157E2">
        <w:rPr>
          <w:color w:val="000000" w:themeColor="text1"/>
          <w:sz w:val="28"/>
          <w:szCs w:val="28"/>
        </w:rPr>
        <w:t xml:space="preserve">осуществляется в соответствии с организованной в </w:t>
      </w:r>
      <w:r w:rsidRPr="008157E2">
        <w:rPr>
          <w:color w:val="000000" w:themeColor="text1"/>
          <w:sz w:val="28"/>
          <w:szCs w:val="28"/>
        </w:rPr>
        <w:lastRenderedPageBreak/>
        <w:t>Республике Татарстан системой оценки и развития государственных и муниципальных служащих на основе планов развития. Полученная информация используется как основа программ профессиональной подготовки и повышения квалификации.</w:t>
      </w:r>
      <w:r>
        <w:rPr>
          <w:color w:val="000000" w:themeColor="text1"/>
          <w:sz w:val="28"/>
          <w:szCs w:val="28"/>
        </w:rPr>
        <w:t xml:space="preserve"> Обучение проводят высококвалифицированные преподаватели, используются различные методы обучения, в том числе и инновационные, </w:t>
      </w:r>
      <w:r w:rsidRPr="008157E2">
        <w:rPr>
          <w:color w:val="222222"/>
          <w:sz w:val="28"/>
          <w:szCs w:val="28"/>
        </w:rPr>
        <w:t>в виде круглых столов, мастер-классов, диспутов, проблемно-инновационных совещаний.</w:t>
      </w:r>
      <w:r>
        <w:rPr>
          <w:color w:val="222222"/>
          <w:sz w:val="28"/>
          <w:szCs w:val="28"/>
        </w:rPr>
        <w:t xml:space="preserve"> </w:t>
      </w:r>
      <w:r>
        <w:rPr>
          <w:rStyle w:val="ac"/>
          <w:b w:val="0"/>
          <w:color w:val="222222"/>
          <w:sz w:val="28"/>
          <w:szCs w:val="28"/>
        </w:rPr>
        <w:t xml:space="preserve">Важным звеном работы </w:t>
      </w:r>
      <w:r w:rsidRPr="008157E2">
        <w:rPr>
          <w:rStyle w:val="ac"/>
          <w:b w:val="0"/>
          <w:color w:val="222222"/>
          <w:sz w:val="28"/>
          <w:szCs w:val="28"/>
        </w:rPr>
        <w:t>является постоянная и непрерывная актуализация имеющихся программ, а также разработка новых.</w:t>
      </w:r>
      <w:r w:rsidRPr="008157E2">
        <w:rPr>
          <w:b/>
          <w:color w:val="222222"/>
          <w:sz w:val="28"/>
          <w:szCs w:val="28"/>
        </w:rPr>
        <w:t> </w:t>
      </w:r>
      <w:r>
        <w:rPr>
          <w:b/>
          <w:color w:val="222222"/>
          <w:sz w:val="28"/>
          <w:szCs w:val="28"/>
        </w:rPr>
        <w:t xml:space="preserve"> </w:t>
      </w:r>
    </w:p>
    <w:p w:rsidR="008902B9" w:rsidRDefault="008902B9" w:rsidP="00204FE2">
      <w:pPr>
        <w:pStyle w:val="aff6"/>
        <w:shd w:val="clear" w:color="auto" w:fill="FFFFFF"/>
        <w:spacing w:before="0" w:beforeAutospacing="0" w:after="0" w:afterAutospacing="0" w:line="276" w:lineRule="auto"/>
        <w:ind w:firstLine="567"/>
        <w:jc w:val="both"/>
        <w:rPr>
          <w:color w:val="222222"/>
          <w:sz w:val="28"/>
          <w:szCs w:val="28"/>
        </w:rPr>
      </w:pPr>
      <w:r w:rsidRPr="00826789">
        <w:rPr>
          <w:color w:val="000000" w:themeColor="text1"/>
          <w:sz w:val="28"/>
          <w:szCs w:val="28"/>
        </w:rPr>
        <w:t xml:space="preserve">Отдельно разработана специализированная программа «Антикоррупционная политика» для руководителей и специалистов, в должностные обязанности которых входит </w:t>
      </w:r>
      <w:r>
        <w:rPr>
          <w:color w:val="000000" w:themeColor="text1"/>
          <w:sz w:val="28"/>
          <w:szCs w:val="28"/>
        </w:rPr>
        <w:t>участие в противодействии коррупции</w:t>
      </w:r>
      <w:r w:rsidRPr="00826789">
        <w:rPr>
          <w:color w:val="000000" w:themeColor="text1"/>
          <w:sz w:val="28"/>
          <w:szCs w:val="28"/>
        </w:rPr>
        <w:t>. Программа направлена на ознакомление с последними изменениями в антикоррупционной политике Российской Федерации и Республике Татарстан и совершенствование знаний в области противодействия коррупции.</w:t>
      </w:r>
      <w:r w:rsidRPr="00F6352E">
        <w:rPr>
          <w:color w:val="222222"/>
          <w:sz w:val="28"/>
          <w:szCs w:val="28"/>
        </w:rPr>
        <w:t xml:space="preserve"> </w:t>
      </w:r>
      <w:r>
        <w:rPr>
          <w:color w:val="222222"/>
          <w:sz w:val="28"/>
          <w:szCs w:val="28"/>
        </w:rPr>
        <w:t xml:space="preserve">Среди новшеств программы необходимо отметить разработку и реализацию </w:t>
      </w:r>
      <w:r w:rsidRPr="00F6352E">
        <w:rPr>
          <w:color w:val="222222"/>
          <w:sz w:val="28"/>
          <w:szCs w:val="28"/>
        </w:rPr>
        <w:t>блок-кейс</w:t>
      </w:r>
      <w:r>
        <w:rPr>
          <w:color w:val="222222"/>
          <w:sz w:val="28"/>
          <w:szCs w:val="28"/>
        </w:rPr>
        <w:t>а</w:t>
      </w:r>
      <w:r w:rsidRPr="00F6352E">
        <w:rPr>
          <w:color w:val="222222"/>
          <w:sz w:val="28"/>
          <w:szCs w:val="28"/>
        </w:rPr>
        <w:t xml:space="preserve"> «Формирование антикоррупционного мышления у участников образовательного процесса»</w:t>
      </w:r>
      <w:r>
        <w:rPr>
          <w:color w:val="222222"/>
          <w:sz w:val="28"/>
          <w:szCs w:val="28"/>
        </w:rPr>
        <w:t>.</w:t>
      </w:r>
    </w:p>
    <w:p w:rsidR="008902B9" w:rsidRDefault="008902B9" w:rsidP="00204FE2">
      <w:pPr>
        <w:spacing w:before="0" w:after="0"/>
        <w:ind w:firstLine="567"/>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Реализация курсов повышения квалификации государственных гражданских (муниципальных) гражданских служащих относится к одной из мер противодействия коррупции. В этой части обязательных является посещение подобных курсов служащим, впервые поступивших на государственную (муниципальную) службу.</w:t>
      </w:r>
    </w:p>
    <w:p w:rsidR="008902B9" w:rsidRDefault="008902B9" w:rsidP="00204FE2">
      <w:pPr>
        <w:spacing w:before="0" w:after="0"/>
        <w:ind w:firstLine="567"/>
        <w:jc w:val="both"/>
        <w:rPr>
          <w:rFonts w:ascii="Times New Roman" w:hAnsi="Times New Roman" w:cs="Times New Roman"/>
          <w:color w:val="000000" w:themeColor="text1"/>
          <w:sz w:val="28"/>
          <w:szCs w:val="28"/>
          <w:lang w:val="ru-RU"/>
        </w:rPr>
      </w:pPr>
      <w:r w:rsidRPr="003644BA">
        <w:rPr>
          <w:rFonts w:ascii="Times New Roman" w:hAnsi="Times New Roman" w:cs="Times New Roman"/>
          <w:color w:val="000000" w:themeColor="text1"/>
          <w:sz w:val="28"/>
          <w:szCs w:val="28"/>
          <w:lang w:val="ru-RU"/>
        </w:rPr>
        <w:t xml:space="preserve">В </w:t>
      </w:r>
      <w:r>
        <w:rPr>
          <w:rFonts w:ascii="Times New Roman" w:hAnsi="Times New Roman" w:cs="Times New Roman"/>
          <w:color w:val="000000" w:themeColor="text1"/>
          <w:sz w:val="28"/>
          <w:szCs w:val="28"/>
          <w:lang w:val="ru-RU"/>
        </w:rPr>
        <w:t>отчетном периоде прошли обучение 2341 государственный и муниципальный служащий, из них 1326 человек по темам, где содержатся часы по профилактике коррупции, 65 по темам профилактики коррупции.</w:t>
      </w:r>
    </w:p>
    <w:p w:rsidR="00D861C4" w:rsidRDefault="00D861C4" w:rsidP="008902B9">
      <w:pPr>
        <w:spacing w:before="0" w:after="0"/>
        <w:ind w:left="142" w:firstLine="567"/>
        <w:jc w:val="both"/>
        <w:rPr>
          <w:rFonts w:ascii="Times New Roman" w:hAnsi="Times New Roman" w:cs="Times New Roman"/>
          <w:color w:val="000000" w:themeColor="text1"/>
          <w:sz w:val="28"/>
          <w:szCs w:val="28"/>
          <w:lang w:val="ru-RU"/>
        </w:rPr>
      </w:pPr>
    </w:p>
    <w:p w:rsidR="008902B9" w:rsidRPr="00A908A3" w:rsidRDefault="008902B9" w:rsidP="008902B9">
      <w:pPr>
        <w:spacing w:before="0" w:after="0" w:line="240" w:lineRule="auto"/>
        <w:ind w:firstLine="567"/>
        <w:jc w:val="center"/>
        <w:rPr>
          <w:rFonts w:ascii="Times New Roman" w:eastAsia="Times New Roman" w:hAnsi="Times New Roman" w:cs="Times New Roman"/>
          <w:b/>
          <w:bCs/>
          <w:color w:val="17365D" w:themeColor="text2" w:themeShade="BF"/>
          <w:sz w:val="24"/>
          <w:szCs w:val="24"/>
          <w:lang w:val="ru-RU" w:eastAsia="ru-RU"/>
        </w:rPr>
      </w:pPr>
      <w:r w:rsidRPr="00A908A3">
        <w:rPr>
          <w:rFonts w:ascii="Times New Roman" w:eastAsia="Times New Roman" w:hAnsi="Times New Roman" w:cs="Times New Roman"/>
          <w:b/>
          <w:bCs/>
          <w:color w:val="17365D" w:themeColor="text2" w:themeShade="BF"/>
          <w:sz w:val="24"/>
          <w:szCs w:val="24"/>
          <w:lang w:val="ru-RU" w:eastAsia="ru-RU"/>
        </w:rPr>
        <w:t xml:space="preserve">Количество муниципальных служащих </w:t>
      </w:r>
      <w:r>
        <w:rPr>
          <w:rFonts w:ascii="Times New Roman" w:eastAsia="Times New Roman" w:hAnsi="Times New Roman" w:cs="Times New Roman"/>
          <w:b/>
          <w:bCs/>
          <w:color w:val="17365D" w:themeColor="text2" w:themeShade="BF"/>
          <w:sz w:val="24"/>
          <w:szCs w:val="24"/>
          <w:lang w:val="ru-RU" w:eastAsia="ru-RU"/>
        </w:rPr>
        <w:t>РТ</w:t>
      </w:r>
      <w:r w:rsidRPr="00A908A3">
        <w:rPr>
          <w:rFonts w:ascii="Times New Roman" w:eastAsia="Times New Roman" w:hAnsi="Times New Roman" w:cs="Times New Roman"/>
          <w:b/>
          <w:bCs/>
          <w:color w:val="17365D" w:themeColor="text2" w:themeShade="BF"/>
          <w:sz w:val="24"/>
          <w:szCs w:val="24"/>
          <w:lang w:val="ru-RU" w:eastAsia="ru-RU"/>
        </w:rPr>
        <w:t>, прошедших обучение по темам профилактики коррупции на базе К(П)ФУ и число выявленных нарушений законодательства о муниципальной службе</w:t>
      </w:r>
    </w:p>
    <w:p w:rsidR="008902B9" w:rsidRDefault="008902B9" w:rsidP="008902B9">
      <w:pPr>
        <w:spacing w:before="0" w:after="0"/>
        <w:ind w:left="142" w:firstLine="567"/>
        <w:jc w:val="both"/>
        <w:rPr>
          <w:rFonts w:ascii="Times New Roman" w:hAnsi="Times New Roman" w:cs="Times New Roman"/>
          <w:color w:val="000000" w:themeColor="text1"/>
          <w:sz w:val="28"/>
          <w:szCs w:val="28"/>
          <w:lang w:val="ru-RU"/>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276"/>
        <w:gridCol w:w="1559"/>
        <w:gridCol w:w="1701"/>
        <w:gridCol w:w="1701"/>
        <w:gridCol w:w="1701"/>
      </w:tblGrid>
      <w:tr w:rsidR="00F27D12" w:rsidRPr="00CB7A10" w:rsidTr="002B1B53">
        <w:trPr>
          <w:trHeight w:val="299"/>
          <w:tblHeader/>
          <w:jc w:val="center"/>
        </w:trPr>
        <w:tc>
          <w:tcPr>
            <w:tcW w:w="2126" w:type="dxa"/>
            <w:vMerge w:val="restart"/>
            <w:shd w:val="clear" w:color="auto" w:fill="auto"/>
          </w:tcPr>
          <w:p w:rsidR="00F27D12" w:rsidRPr="00CB7A10" w:rsidRDefault="00F27D12" w:rsidP="00DF45C9">
            <w:pPr>
              <w:spacing w:before="0" w:after="0" w:line="240" w:lineRule="auto"/>
              <w:rPr>
                <w:rFonts w:ascii="Times New Roman" w:eastAsia="Times New Roman" w:hAnsi="Times New Roman" w:cs="Times New Roman"/>
                <w:color w:val="000000"/>
                <w:lang w:val="ru-RU" w:eastAsia="ru-RU" w:bidi="ar-SA"/>
              </w:rPr>
            </w:pPr>
          </w:p>
        </w:tc>
        <w:tc>
          <w:tcPr>
            <w:tcW w:w="2835" w:type="dxa"/>
            <w:gridSpan w:val="2"/>
            <w:vMerge w:val="restart"/>
            <w:shd w:val="clear" w:color="auto" w:fill="auto"/>
          </w:tcPr>
          <w:p w:rsidR="00F27D12" w:rsidRPr="00CB7A10" w:rsidRDefault="00F27D12" w:rsidP="00DF45C9">
            <w:pPr>
              <w:spacing w:before="0" w:after="0" w:line="240" w:lineRule="auto"/>
              <w:jc w:val="center"/>
              <w:rPr>
                <w:rFonts w:ascii="Times New Roman" w:hAnsi="Times New Roman" w:cs="Times New Roman"/>
                <w:lang w:val="ru-RU"/>
              </w:rPr>
            </w:pPr>
            <w:r w:rsidRPr="00CB7A10">
              <w:rPr>
                <w:rFonts w:ascii="Times New Roman" w:hAnsi="Times New Roman" w:cs="Times New Roman"/>
                <w:lang w:val="ru-RU"/>
              </w:rPr>
              <w:t>Количество выявленных нарушений законодательства о  муниципальной службе</w:t>
            </w:r>
          </w:p>
        </w:tc>
        <w:tc>
          <w:tcPr>
            <w:tcW w:w="5103" w:type="dxa"/>
            <w:gridSpan w:val="3"/>
            <w:shd w:val="clear" w:color="auto" w:fill="auto"/>
            <w:vAlign w:val="center"/>
          </w:tcPr>
          <w:p w:rsidR="00F27D12" w:rsidRPr="00CB7A10" w:rsidRDefault="00F27D12" w:rsidP="00DF45C9">
            <w:pPr>
              <w:spacing w:before="0" w:after="0" w:line="240" w:lineRule="auto"/>
              <w:jc w:val="center"/>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Количество муниципальных</w:t>
            </w:r>
          </w:p>
          <w:p w:rsidR="00F27D12" w:rsidRPr="00CB7A10" w:rsidRDefault="00F27D12" w:rsidP="00DF45C9">
            <w:pPr>
              <w:spacing w:before="0" w:after="0" w:line="240" w:lineRule="auto"/>
              <w:jc w:val="center"/>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 xml:space="preserve"> служащих РТ, прошедших повышение квалификации</w:t>
            </w:r>
          </w:p>
          <w:p w:rsidR="00F27D12" w:rsidRPr="00CB7A10" w:rsidRDefault="00F27D12" w:rsidP="00DF45C9">
            <w:pPr>
              <w:spacing w:before="0" w:after="0" w:line="240" w:lineRule="auto"/>
              <w:jc w:val="center"/>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по вопросам профилактики коррупции</w:t>
            </w:r>
          </w:p>
        </w:tc>
      </w:tr>
      <w:tr w:rsidR="00F27D12" w:rsidRPr="000D6CBE" w:rsidTr="002B1B53">
        <w:trPr>
          <w:trHeight w:val="363"/>
          <w:tblHeader/>
          <w:jc w:val="center"/>
        </w:trPr>
        <w:tc>
          <w:tcPr>
            <w:tcW w:w="2126" w:type="dxa"/>
            <w:vMerge/>
            <w:shd w:val="clear" w:color="auto" w:fill="auto"/>
          </w:tcPr>
          <w:p w:rsidR="00F27D12" w:rsidRPr="00CB7A10" w:rsidRDefault="00F27D12" w:rsidP="00DF45C9">
            <w:pPr>
              <w:spacing w:before="0" w:after="0" w:line="240" w:lineRule="auto"/>
              <w:rPr>
                <w:rFonts w:ascii="Times New Roman" w:eastAsia="Times New Roman" w:hAnsi="Times New Roman" w:cs="Times New Roman"/>
                <w:color w:val="000000"/>
                <w:lang w:val="ru-RU" w:eastAsia="ru-RU" w:bidi="ar-SA"/>
              </w:rPr>
            </w:pPr>
          </w:p>
        </w:tc>
        <w:tc>
          <w:tcPr>
            <w:tcW w:w="2835" w:type="dxa"/>
            <w:gridSpan w:val="2"/>
            <w:vMerge/>
            <w:shd w:val="clear" w:color="auto" w:fill="auto"/>
          </w:tcPr>
          <w:p w:rsidR="00F27D12" w:rsidRPr="00CB7A10" w:rsidRDefault="00F27D12" w:rsidP="00DF45C9">
            <w:pPr>
              <w:spacing w:before="0" w:after="0" w:line="240" w:lineRule="auto"/>
              <w:jc w:val="center"/>
              <w:rPr>
                <w:rFonts w:ascii="Times New Roman" w:hAnsi="Times New Roman" w:cs="Times New Roman"/>
              </w:rPr>
            </w:pPr>
          </w:p>
        </w:tc>
        <w:tc>
          <w:tcPr>
            <w:tcW w:w="1701" w:type="dxa"/>
            <w:shd w:val="clear" w:color="auto" w:fill="auto"/>
          </w:tcPr>
          <w:p w:rsidR="00F27D12" w:rsidRPr="00CB7A10" w:rsidRDefault="00F27D12" w:rsidP="00DF45C9">
            <w:pPr>
              <w:spacing w:before="0" w:after="0" w:line="240" w:lineRule="auto"/>
              <w:jc w:val="center"/>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всего</w:t>
            </w:r>
          </w:p>
        </w:tc>
        <w:tc>
          <w:tcPr>
            <w:tcW w:w="1701" w:type="dxa"/>
            <w:shd w:val="clear" w:color="auto" w:fill="auto"/>
          </w:tcPr>
          <w:p w:rsidR="00F27D12" w:rsidRPr="00CB7A10" w:rsidRDefault="00F27D12" w:rsidP="00DF45C9">
            <w:pPr>
              <w:spacing w:before="0" w:after="0" w:line="240" w:lineRule="auto"/>
              <w:jc w:val="center"/>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из них по темам, где содержатся часы по профилактике коррупции</w:t>
            </w:r>
          </w:p>
        </w:tc>
        <w:tc>
          <w:tcPr>
            <w:tcW w:w="1701" w:type="dxa"/>
            <w:shd w:val="clear" w:color="auto" w:fill="auto"/>
          </w:tcPr>
          <w:p w:rsidR="00F27D12" w:rsidRPr="00CB7A10" w:rsidRDefault="00F27D12" w:rsidP="00DF45C9">
            <w:pPr>
              <w:spacing w:before="0" w:after="0" w:line="240" w:lineRule="auto"/>
              <w:jc w:val="center"/>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из них по темам профилактики коррупции</w:t>
            </w:r>
          </w:p>
        </w:tc>
      </w:tr>
      <w:tr w:rsidR="00F27D12" w:rsidRPr="00CB7A10" w:rsidTr="002B1B53">
        <w:trPr>
          <w:trHeight w:val="363"/>
          <w:tblHeader/>
          <w:jc w:val="center"/>
        </w:trPr>
        <w:tc>
          <w:tcPr>
            <w:tcW w:w="2126" w:type="dxa"/>
            <w:vMerge/>
            <w:shd w:val="clear" w:color="auto" w:fill="auto"/>
          </w:tcPr>
          <w:p w:rsidR="00F27D12" w:rsidRPr="00CB7A10" w:rsidRDefault="00F27D12" w:rsidP="00DF45C9">
            <w:pPr>
              <w:spacing w:before="0" w:after="0" w:line="240" w:lineRule="auto"/>
              <w:rPr>
                <w:rFonts w:ascii="Times New Roman" w:eastAsia="Times New Roman" w:hAnsi="Times New Roman" w:cs="Times New Roman"/>
                <w:color w:val="000000"/>
                <w:lang w:val="ru-RU" w:eastAsia="ru-RU" w:bidi="ar-SA"/>
              </w:rPr>
            </w:pPr>
          </w:p>
        </w:tc>
        <w:tc>
          <w:tcPr>
            <w:tcW w:w="1276" w:type="dxa"/>
            <w:shd w:val="clear" w:color="auto" w:fill="auto"/>
          </w:tcPr>
          <w:p w:rsidR="00F27D12" w:rsidRPr="00CB7A10" w:rsidRDefault="00F27D12" w:rsidP="00DF45C9">
            <w:pPr>
              <w:spacing w:before="0" w:after="0" w:line="240" w:lineRule="auto"/>
              <w:jc w:val="center"/>
              <w:rPr>
                <w:rFonts w:ascii="Times New Roman" w:hAnsi="Times New Roman" w:cs="Times New Roman"/>
              </w:rPr>
            </w:pPr>
            <w:r w:rsidRPr="00CB7A10">
              <w:rPr>
                <w:rFonts w:ascii="Times New Roman" w:hAnsi="Times New Roman" w:cs="Times New Roman"/>
              </w:rPr>
              <w:t>1 полугодие 2019 г</w:t>
            </w:r>
            <w:r w:rsidRPr="00CB7A10">
              <w:rPr>
                <w:rFonts w:ascii="Times New Roman" w:hAnsi="Times New Roman" w:cs="Times New Roman"/>
                <w:lang w:val="ru-RU"/>
              </w:rPr>
              <w:t>.</w:t>
            </w:r>
          </w:p>
        </w:tc>
        <w:tc>
          <w:tcPr>
            <w:tcW w:w="1559" w:type="dxa"/>
            <w:shd w:val="clear" w:color="auto" w:fill="auto"/>
          </w:tcPr>
          <w:p w:rsidR="00F27D12" w:rsidRPr="00CB7A10" w:rsidRDefault="00F27D12" w:rsidP="00DF45C9">
            <w:pPr>
              <w:spacing w:before="0" w:after="0" w:line="240" w:lineRule="auto"/>
              <w:jc w:val="center"/>
              <w:rPr>
                <w:rFonts w:ascii="Times New Roman" w:hAnsi="Times New Roman" w:cs="Times New Roman"/>
              </w:rPr>
            </w:pPr>
            <w:r w:rsidRPr="00CB7A10">
              <w:rPr>
                <w:rFonts w:ascii="Times New Roman" w:hAnsi="Times New Roman" w:cs="Times New Roman"/>
              </w:rPr>
              <w:t>1 полугодие 2018 г</w:t>
            </w:r>
            <w:r w:rsidRPr="00CB7A10">
              <w:rPr>
                <w:rFonts w:ascii="Times New Roman" w:hAnsi="Times New Roman" w:cs="Times New Roman"/>
                <w:lang w:val="ru-RU"/>
              </w:rPr>
              <w:t>.</w:t>
            </w:r>
          </w:p>
        </w:tc>
        <w:tc>
          <w:tcPr>
            <w:tcW w:w="5103" w:type="dxa"/>
            <w:gridSpan w:val="3"/>
            <w:shd w:val="clear" w:color="auto" w:fill="auto"/>
            <w:vAlign w:val="center"/>
          </w:tcPr>
          <w:p w:rsidR="00F27D12" w:rsidRPr="00CB7A10" w:rsidRDefault="00F27D12" w:rsidP="00DF45C9">
            <w:pPr>
              <w:spacing w:before="0" w:after="0" w:line="240" w:lineRule="auto"/>
              <w:jc w:val="center"/>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 полугодие 2019 г.</w:t>
            </w:r>
          </w:p>
        </w:tc>
      </w:tr>
      <w:tr w:rsidR="00F27D12" w:rsidRPr="000D6CBE" w:rsidTr="002B1B53">
        <w:trPr>
          <w:trHeight w:val="299"/>
          <w:tblHeader/>
          <w:jc w:val="center"/>
        </w:trPr>
        <w:tc>
          <w:tcPr>
            <w:tcW w:w="2126" w:type="dxa"/>
            <w:vMerge/>
            <w:shd w:val="clear" w:color="auto" w:fill="auto"/>
          </w:tcPr>
          <w:p w:rsidR="00F27D12" w:rsidRPr="00CB7A10" w:rsidRDefault="00F27D12" w:rsidP="00DF45C9">
            <w:pPr>
              <w:spacing w:before="0" w:after="0" w:line="240" w:lineRule="auto"/>
              <w:rPr>
                <w:rFonts w:ascii="Times New Roman" w:eastAsia="Times New Roman" w:hAnsi="Times New Roman" w:cs="Times New Roman"/>
                <w:color w:val="000000"/>
                <w:lang w:val="ru-RU" w:eastAsia="ru-RU" w:bidi="ar-SA"/>
              </w:rPr>
            </w:pPr>
          </w:p>
        </w:tc>
        <w:tc>
          <w:tcPr>
            <w:tcW w:w="2835" w:type="dxa"/>
            <w:gridSpan w:val="2"/>
            <w:shd w:val="clear" w:color="auto" w:fill="auto"/>
          </w:tcPr>
          <w:p w:rsidR="00F27D12" w:rsidRPr="00CB7A10" w:rsidRDefault="00F27D12" w:rsidP="00DF45C9">
            <w:pPr>
              <w:spacing w:before="0" w:after="0" w:line="240" w:lineRule="auto"/>
              <w:jc w:val="center"/>
              <w:rPr>
                <w:rFonts w:ascii="Times New Roman" w:hAnsi="Times New Roman" w:cs="Times New Roman"/>
              </w:rPr>
            </w:pPr>
            <w:r w:rsidRPr="00CB7A10">
              <w:rPr>
                <w:rFonts w:ascii="Times New Roman" w:hAnsi="Times New Roman" w:cs="Times New Roman"/>
              </w:rPr>
              <w:t>по данным Прокуратуры РТ</w:t>
            </w:r>
          </w:p>
        </w:tc>
        <w:tc>
          <w:tcPr>
            <w:tcW w:w="5103" w:type="dxa"/>
            <w:gridSpan w:val="3"/>
            <w:shd w:val="clear" w:color="auto" w:fill="auto"/>
            <w:vAlign w:val="center"/>
          </w:tcPr>
          <w:p w:rsidR="00F27D12" w:rsidRPr="00CB7A10" w:rsidRDefault="00F27D12" w:rsidP="00DF45C9">
            <w:pPr>
              <w:spacing w:before="0" w:after="0" w:line="240" w:lineRule="auto"/>
              <w:jc w:val="center"/>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по данным Департамента государственной службы и кадров при Президенте РТ</w:t>
            </w:r>
          </w:p>
        </w:tc>
      </w:tr>
      <w:tr w:rsidR="008902B9" w:rsidRPr="000D6CBE" w:rsidTr="002B1B53">
        <w:trPr>
          <w:trHeight w:val="299"/>
          <w:jc w:val="center"/>
        </w:trPr>
        <w:tc>
          <w:tcPr>
            <w:tcW w:w="10064" w:type="dxa"/>
            <w:gridSpan w:val="6"/>
            <w:shd w:val="clear" w:color="auto" w:fill="auto"/>
          </w:tcPr>
          <w:p w:rsidR="008902B9" w:rsidRPr="00CB7A10" w:rsidRDefault="00766EB8" w:rsidP="00F27D12">
            <w:pPr>
              <w:spacing w:before="0" w:after="0" w:line="240" w:lineRule="auto"/>
              <w:jc w:val="center"/>
              <w:rPr>
                <w:rFonts w:ascii="Times New Roman" w:eastAsia="Times New Roman" w:hAnsi="Times New Roman" w:cs="Times New Roman"/>
                <w:color w:val="000000"/>
                <w:lang w:val="ru-RU" w:eastAsia="ru-RU" w:bidi="ar-SA"/>
              </w:rPr>
            </w:pPr>
            <w:r w:rsidRPr="0048028B">
              <w:rPr>
                <w:rFonts w:ascii="Times New Roman" w:eastAsiaTheme="minorHAnsi" w:hAnsi="Times New Roman" w:cs="Times New Roman"/>
                <w:b/>
                <w:color w:val="17365D"/>
                <w:sz w:val="22"/>
                <w:szCs w:val="28"/>
                <w:lang w:val="ru-RU" w:bidi="ar-SA"/>
              </w:rPr>
              <w:t>Муниципальные районы с центром - городом республиканского подчинения и городские округа</w:t>
            </w:r>
          </w:p>
        </w:tc>
      </w:tr>
      <w:tr w:rsidR="008902B9" w:rsidRPr="00CB7A10" w:rsidTr="002B1B53">
        <w:trPr>
          <w:trHeight w:val="299"/>
          <w:jc w:val="center"/>
        </w:trPr>
        <w:tc>
          <w:tcPr>
            <w:tcW w:w="2126" w:type="dxa"/>
            <w:shd w:val="clear" w:color="auto" w:fill="auto"/>
            <w:hideMark/>
          </w:tcPr>
          <w:p w:rsidR="008902B9" w:rsidRPr="00CB7A10" w:rsidRDefault="008902B9" w:rsidP="00DF45C9">
            <w:pPr>
              <w:spacing w:before="0" w:after="0" w:line="240" w:lineRule="auto"/>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Азнакаевский</w:t>
            </w:r>
          </w:p>
        </w:tc>
        <w:tc>
          <w:tcPr>
            <w:tcW w:w="1276" w:type="dxa"/>
            <w:shd w:val="clear" w:color="auto" w:fill="auto"/>
            <w:vAlign w:val="center"/>
            <w:hideMark/>
          </w:tcPr>
          <w:p w:rsidR="008902B9" w:rsidRPr="00CB7A10"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54</w:t>
            </w:r>
          </w:p>
        </w:tc>
        <w:tc>
          <w:tcPr>
            <w:tcW w:w="1559" w:type="dxa"/>
            <w:shd w:val="clear" w:color="auto" w:fill="auto"/>
            <w:vAlign w:val="center"/>
            <w:hideMark/>
          </w:tcPr>
          <w:p w:rsidR="008902B9" w:rsidRPr="00CB7A10"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27</w:t>
            </w:r>
          </w:p>
        </w:tc>
        <w:tc>
          <w:tcPr>
            <w:tcW w:w="1701" w:type="dxa"/>
            <w:shd w:val="clear" w:color="auto" w:fill="auto"/>
            <w:vAlign w:val="center"/>
            <w:hideMark/>
          </w:tcPr>
          <w:p w:rsidR="008902B9" w:rsidRPr="00CB7A10" w:rsidRDefault="008902B9" w:rsidP="00DF45C9">
            <w:pPr>
              <w:spacing w:before="0" w:after="0" w:line="240" w:lineRule="auto"/>
              <w:jc w:val="center"/>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26</w:t>
            </w:r>
          </w:p>
        </w:tc>
        <w:tc>
          <w:tcPr>
            <w:tcW w:w="1701" w:type="dxa"/>
            <w:shd w:val="clear" w:color="auto" w:fill="auto"/>
            <w:vAlign w:val="center"/>
            <w:hideMark/>
          </w:tcPr>
          <w:p w:rsidR="008902B9" w:rsidRPr="00CB7A10" w:rsidRDefault="008902B9" w:rsidP="00DF45C9">
            <w:pPr>
              <w:spacing w:before="0" w:after="0" w:line="240" w:lineRule="auto"/>
              <w:jc w:val="center"/>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16</w:t>
            </w:r>
          </w:p>
        </w:tc>
        <w:tc>
          <w:tcPr>
            <w:tcW w:w="1701" w:type="dxa"/>
            <w:shd w:val="clear" w:color="auto" w:fill="auto"/>
            <w:vAlign w:val="center"/>
            <w:hideMark/>
          </w:tcPr>
          <w:p w:rsidR="008902B9" w:rsidRPr="00CB7A10" w:rsidRDefault="008902B9" w:rsidP="00DF45C9">
            <w:pPr>
              <w:spacing w:before="0" w:after="0" w:line="240" w:lineRule="auto"/>
              <w:jc w:val="center"/>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2</w:t>
            </w:r>
          </w:p>
        </w:tc>
      </w:tr>
      <w:tr w:rsidR="008902B9" w:rsidRPr="00CB7A10" w:rsidTr="002B1B53">
        <w:trPr>
          <w:trHeight w:val="299"/>
          <w:jc w:val="center"/>
        </w:trPr>
        <w:tc>
          <w:tcPr>
            <w:tcW w:w="2126" w:type="dxa"/>
            <w:shd w:val="clear" w:color="auto" w:fill="auto"/>
            <w:hideMark/>
          </w:tcPr>
          <w:p w:rsidR="008902B9" w:rsidRPr="00CB7A10" w:rsidRDefault="008902B9" w:rsidP="00DF45C9">
            <w:pPr>
              <w:spacing w:before="0" w:after="0" w:line="240" w:lineRule="auto"/>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Альметьевский</w:t>
            </w:r>
          </w:p>
        </w:tc>
        <w:tc>
          <w:tcPr>
            <w:tcW w:w="1276" w:type="dxa"/>
            <w:shd w:val="clear" w:color="auto" w:fill="auto"/>
            <w:vAlign w:val="center"/>
            <w:hideMark/>
          </w:tcPr>
          <w:p w:rsidR="008902B9" w:rsidRPr="00CB7A10"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54</w:t>
            </w:r>
          </w:p>
        </w:tc>
        <w:tc>
          <w:tcPr>
            <w:tcW w:w="1559" w:type="dxa"/>
            <w:shd w:val="clear" w:color="auto" w:fill="auto"/>
            <w:vAlign w:val="center"/>
            <w:hideMark/>
          </w:tcPr>
          <w:p w:rsidR="008902B9" w:rsidRPr="00CB7A10"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75</w:t>
            </w:r>
          </w:p>
        </w:tc>
        <w:tc>
          <w:tcPr>
            <w:tcW w:w="1701" w:type="dxa"/>
            <w:shd w:val="clear" w:color="auto" w:fill="auto"/>
            <w:vAlign w:val="center"/>
            <w:hideMark/>
          </w:tcPr>
          <w:p w:rsidR="008902B9" w:rsidRPr="00CB7A10" w:rsidRDefault="008902B9"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39</w:t>
            </w:r>
          </w:p>
        </w:tc>
        <w:tc>
          <w:tcPr>
            <w:tcW w:w="1701" w:type="dxa"/>
            <w:shd w:val="clear" w:color="auto" w:fill="auto"/>
            <w:vAlign w:val="center"/>
            <w:hideMark/>
          </w:tcPr>
          <w:p w:rsidR="008902B9" w:rsidRPr="00CB7A10" w:rsidRDefault="008902B9"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25</w:t>
            </w:r>
          </w:p>
        </w:tc>
        <w:tc>
          <w:tcPr>
            <w:tcW w:w="1701" w:type="dxa"/>
            <w:shd w:val="clear" w:color="auto" w:fill="auto"/>
            <w:vAlign w:val="center"/>
            <w:hideMark/>
          </w:tcPr>
          <w:p w:rsidR="008902B9" w:rsidRPr="00CB7A10" w:rsidRDefault="008902B9"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w:t>
            </w:r>
          </w:p>
        </w:tc>
      </w:tr>
      <w:tr w:rsidR="008902B9" w:rsidRPr="00CB7A10" w:rsidTr="002B1B53">
        <w:trPr>
          <w:trHeight w:val="299"/>
          <w:jc w:val="center"/>
        </w:trPr>
        <w:tc>
          <w:tcPr>
            <w:tcW w:w="2126" w:type="dxa"/>
            <w:shd w:val="clear" w:color="auto" w:fill="auto"/>
            <w:hideMark/>
          </w:tcPr>
          <w:p w:rsidR="008902B9" w:rsidRPr="00CB7A10" w:rsidRDefault="008902B9" w:rsidP="00DF45C9">
            <w:pPr>
              <w:spacing w:before="0" w:after="0" w:line="240" w:lineRule="auto"/>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lastRenderedPageBreak/>
              <w:t>Бавлинский</w:t>
            </w:r>
          </w:p>
        </w:tc>
        <w:tc>
          <w:tcPr>
            <w:tcW w:w="1276" w:type="dxa"/>
            <w:shd w:val="clear" w:color="auto" w:fill="auto"/>
            <w:vAlign w:val="center"/>
            <w:hideMark/>
          </w:tcPr>
          <w:p w:rsidR="008902B9" w:rsidRPr="00CB7A10"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0</w:t>
            </w:r>
          </w:p>
        </w:tc>
        <w:tc>
          <w:tcPr>
            <w:tcW w:w="1559" w:type="dxa"/>
            <w:shd w:val="clear" w:color="auto" w:fill="auto"/>
            <w:vAlign w:val="center"/>
            <w:hideMark/>
          </w:tcPr>
          <w:p w:rsidR="008902B9" w:rsidRPr="00CB7A10"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0</w:t>
            </w:r>
          </w:p>
        </w:tc>
        <w:tc>
          <w:tcPr>
            <w:tcW w:w="1701" w:type="dxa"/>
            <w:shd w:val="clear" w:color="auto" w:fill="auto"/>
            <w:vAlign w:val="center"/>
            <w:hideMark/>
          </w:tcPr>
          <w:p w:rsidR="008902B9" w:rsidRPr="00CB7A10" w:rsidRDefault="008902B9"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19</w:t>
            </w:r>
          </w:p>
        </w:tc>
        <w:tc>
          <w:tcPr>
            <w:tcW w:w="1701" w:type="dxa"/>
            <w:shd w:val="clear" w:color="auto" w:fill="auto"/>
            <w:vAlign w:val="center"/>
            <w:hideMark/>
          </w:tcPr>
          <w:p w:rsidR="008902B9" w:rsidRPr="00CB7A10" w:rsidRDefault="008902B9"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8</w:t>
            </w:r>
          </w:p>
        </w:tc>
        <w:tc>
          <w:tcPr>
            <w:tcW w:w="1701" w:type="dxa"/>
            <w:shd w:val="clear" w:color="auto" w:fill="auto"/>
            <w:vAlign w:val="center"/>
            <w:hideMark/>
          </w:tcPr>
          <w:p w:rsidR="008902B9" w:rsidRPr="00CB7A10" w:rsidRDefault="008902B9"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2</w:t>
            </w:r>
          </w:p>
        </w:tc>
      </w:tr>
      <w:tr w:rsidR="008902B9" w:rsidRPr="00CB7A10" w:rsidTr="002B1B53">
        <w:trPr>
          <w:trHeight w:val="299"/>
          <w:jc w:val="center"/>
        </w:trPr>
        <w:tc>
          <w:tcPr>
            <w:tcW w:w="2126" w:type="dxa"/>
            <w:shd w:val="clear" w:color="auto" w:fill="auto"/>
            <w:hideMark/>
          </w:tcPr>
          <w:p w:rsidR="008902B9" w:rsidRPr="00CB7A10" w:rsidRDefault="008902B9" w:rsidP="00DF45C9">
            <w:pPr>
              <w:spacing w:before="0" w:after="0" w:line="240" w:lineRule="auto"/>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Бугульминский</w:t>
            </w:r>
          </w:p>
        </w:tc>
        <w:tc>
          <w:tcPr>
            <w:tcW w:w="1276" w:type="dxa"/>
            <w:shd w:val="clear" w:color="auto" w:fill="auto"/>
            <w:vAlign w:val="center"/>
            <w:hideMark/>
          </w:tcPr>
          <w:p w:rsidR="008902B9" w:rsidRPr="00CB7A10"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63</w:t>
            </w:r>
          </w:p>
        </w:tc>
        <w:tc>
          <w:tcPr>
            <w:tcW w:w="1559" w:type="dxa"/>
            <w:shd w:val="clear" w:color="auto" w:fill="auto"/>
            <w:vAlign w:val="center"/>
            <w:hideMark/>
          </w:tcPr>
          <w:p w:rsidR="008902B9" w:rsidRPr="00CB7A10"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39</w:t>
            </w:r>
          </w:p>
        </w:tc>
        <w:tc>
          <w:tcPr>
            <w:tcW w:w="1701" w:type="dxa"/>
            <w:shd w:val="clear" w:color="auto" w:fill="auto"/>
            <w:vAlign w:val="center"/>
            <w:hideMark/>
          </w:tcPr>
          <w:p w:rsidR="008902B9" w:rsidRPr="00CB7A10" w:rsidRDefault="008902B9"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30</w:t>
            </w:r>
          </w:p>
        </w:tc>
        <w:tc>
          <w:tcPr>
            <w:tcW w:w="1701" w:type="dxa"/>
            <w:shd w:val="clear" w:color="auto" w:fill="auto"/>
            <w:vAlign w:val="center"/>
            <w:hideMark/>
          </w:tcPr>
          <w:p w:rsidR="008902B9" w:rsidRPr="00CB7A10" w:rsidRDefault="008902B9"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12</w:t>
            </w:r>
          </w:p>
        </w:tc>
        <w:tc>
          <w:tcPr>
            <w:tcW w:w="1701" w:type="dxa"/>
            <w:shd w:val="clear" w:color="auto" w:fill="auto"/>
            <w:vAlign w:val="center"/>
            <w:hideMark/>
          </w:tcPr>
          <w:p w:rsidR="008902B9" w:rsidRPr="00CB7A10" w:rsidRDefault="008902B9"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2</w:t>
            </w:r>
          </w:p>
        </w:tc>
      </w:tr>
      <w:tr w:rsidR="008902B9" w:rsidRPr="00CB7A10" w:rsidTr="002B1B53">
        <w:trPr>
          <w:trHeight w:val="299"/>
          <w:jc w:val="center"/>
        </w:trPr>
        <w:tc>
          <w:tcPr>
            <w:tcW w:w="2126" w:type="dxa"/>
            <w:shd w:val="clear" w:color="auto" w:fill="auto"/>
            <w:hideMark/>
          </w:tcPr>
          <w:p w:rsidR="008902B9" w:rsidRPr="00CB7A10" w:rsidRDefault="008902B9" w:rsidP="00DF45C9">
            <w:pPr>
              <w:spacing w:before="0" w:after="0" w:line="240" w:lineRule="auto"/>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Буинский</w:t>
            </w:r>
          </w:p>
        </w:tc>
        <w:tc>
          <w:tcPr>
            <w:tcW w:w="1276" w:type="dxa"/>
            <w:shd w:val="clear" w:color="auto" w:fill="auto"/>
            <w:vAlign w:val="center"/>
            <w:hideMark/>
          </w:tcPr>
          <w:p w:rsidR="008902B9" w:rsidRPr="00CB7A10"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63</w:t>
            </w:r>
          </w:p>
        </w:tc>
        <w:tc>
          <w:tcPr>
            <w:tcW w:w="1559" w:type="dxa"/>
            <w:shd w:val="clear" w:color="auto" w:fill="auto"/>
            <w:vAlign w:val="center"/>
            <w:hideMark/>
          </w:tcPr>
          <w:p w:rsidR="008902B9" w:rsidRPr="00CB7A10"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32</w:t>
            </w:r>
          </w:p>
        </w:tc>
        <w:tc>
          <w:tcPr>
            <w:tcW w:w="1701" w:type="dxa"/>
            <w:shd w:val="clear" w:color="auto" w:fill="auto"/>
            <w:vAlign w:val="center"/>
            <w:hideMark/>
          </w:tcPr>
          <w:p w:rsidR="008902B9" w:rsidRPr="00CB7A10" w:rsidRDefault="008902B9"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21</w:t>
            </w:r>
          </w:p>
        </w:tc>
        <w:tc>
          <w:tcPr>
            <w:tcW w:w="1701" w:type="dxa"/>
            <w:shd w:val="clear" w:color="auto" w:fill="auto"/>
            <w:vAlign w:val="center"/>
            <w:hideMark/>
          </w:tcPr>
          <w:p w:rsidR="008902B9" w:rsidRPr="00CB7A10" w:rsidRDefault="008902B9"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14</w:t>
            </w:r>
          </w:p>
        </w:tc>
        <w:tc>
          <w:tcPr>
            <w:tcW w:w="1701" w:type="dxa"/>
            <w:shd w:val="clear" w:color="auto" w:fill="auto"/>
            <w:vAlign w:val="center"/>
            <w:hideMark/>
          </w:tcPr>
          <w:p w:rsidR="008902B9" w:rsidRPr="00CB7A10" w:rsidRDefault="008902B9"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w:t>
            </w:r>
          </w:p>
        </w:tc>
      </w:tr>
      <w:tr w:rsidR="008902B9" w:rsidRPr="00CB7A10" w:rsidTr="002B1B53">
        <w:trPr>
          <w:trHeight w:val="299"/>
          <w:jc w:val="center"/>
        </w:trPr>
        <w:tc>
          <w:tcPr>
            <w:tcW w:w="2126" w:type="dxa"/>
            <w:shd w:val="clear" w:color="auto" w:fill="auto"/>
            <w:hideMark/>
          </w:tcPr>
          <w:p w:rsidR="008902B9" w:rsidRPr="00CB7A10" w:rsidRDefault="008902B9" w:rsidP="00DF45C9">
            <w:pPr>
              <w:spacing w:before="0" w:after="0" w:line="240" w:lineRule="auto"/>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Елабужский</w:t>
            </w:r>
          </w:p>
        </w:tc>
        <w:tc>
          <w:tcPr>
            <w:tcW w:w="1276" w:type="dxa"/>
            <w:shd w:val="clear" w:color="auto" w:fill="auto"/>
            <w:vAlign w:val="center"/>
            <w:hideMark/>
          </w:tcPr>
          <w:p w:rsidR="008902B9" w:rsidRPr="00CB7A10"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18</w:t>
            </w:r>
          </w:p>
        </w:tc>
        <w:tc>
          <w:tcPr>
            <w:tcW w:w="1559" w:type="dxa"/>
            <w:shd w:val="clear" w:color="auto" w:fill="auto"/>
            <w:vAlign w:val="center"/>
            <w:hideMark/>
          </w:tcPr>
          <w:p w:rsidR="008902B9" w:rsidRPr="00CB7A10"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42</w:t>
            </w:r>
          </w:p>
        </w:tc>
        <w:tc>
          <w:tcPr>
            <w:tcW w:w="1701" w:type="dxa"/>
            <w:shd w:val="clear" w:color="auto" w:fill="auto"/>
            <w:vAlign w:val="center"/>
            <w:hideMark/>
          </w:tcPr>
          <w:p w:rsidR="008902B9" w:rsidRPr="00CB7A10" w:rsidRDefault="008902B9"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47</w:t>
            </w:r>
          </w:p>
        </w:tc>
        <w:tc>
          <w:tcPr>
            <w:tcW w:w="1701" w:type="dxa"/>
            <w:shd w:val="clear" w:color="auto" w:fill="auto"/>
            <w:vAlign w:val="center"/>
            <w:hideMark/>
          </w:tcPr>
          <w:p w:rsidR="008902B9" w:rsidRPr="00CB7A10" w:rsidRDefault="008902B9"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33</w:t>
            </w:r>
          </w:p>
        </w:tc>
        <w:tc>
          <w:tcPr>
            <w:tcW w:w="1701" w:type="dxa"/>
            <w:shd w:val="clear" w:color="auto" w:fill="auto"/>
            <w:vAlign w:val="center"/>
            <w:hideMark/>
          </w:tcPr>
          <w:p w:rsidR="008902B9" w:rsidRPr="00CB7A10" w:rsidRDefault="008902B9"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 </w:t>
            </w:r>
            <w:r w:rsidR="00CB7A10">
              <w:rPr>
                <w:rFonts w:ascii="Times New Roman" w:eastAsia="Times New Roman" w:hAnsi="Times New Roman" w:cs="Times New Roman"/>
                <w:color w:val="000000"/>
                <w:lang w:val="ru-RU" w:eastAsia="ru-RU" w:bidi="ar-SA"/>
              </w:rPr>
              <w:t>-</w:t>
            </w:r>
          </w:p>
        </w:tc>
      </w:tr>
      <w:tr w:rsidR="008902B9" w:rsidRPr="00CB7A10" w:rsidTr="002B1B53">
        <w:trPr>
          <w:trHeight w:val="299"/>
          <w:jc w:val="center"/>
        </w:trPr>
        <w:tc>
          <w:tcPr>
            <w:tcW w:w="2126" w:type="dxa"/>
            <w:shd w:val="clear" w:color="auto" w:fill="auto"/>
            <w:hideMark/>
          </w:tcPr>
          <w:p w:rsidR="008902B9" w:rsidRPr="00CB7A10" w:rsidRDefault="008902B9" w:rsidP="00DF45C9">
            <w:pPr>
              <w:spacing w:before="0" w:after="0" w:line="240" w:lineRule="auto"/>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Заинский</w:t>
            </w:r>
          </w:p>
        </w:tc>
        <w:tc>
          <w:tcPr>
            <w:tcW w:w="1276" w:type="dxa"/>
            <w:shd w:val="clear" w:color="auto" w:fill="auto"/>
            <w:vAlign w:val="center"/>
            <w:hideMark/>
          </w:tcPr>
          <w:p w:rsidR="008902B9" w:rsidRPr="00CB7A10"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31</w:t>
            </w:r>
          </w:p>
        </w:tc>
        <w:tc>
          <w:tcPr>
            <w:tcW w:w="1559" w:type="dxa"/>
            <w:shd w:val="clear" w:color="auto" w:fill="auto"/>
            <w:vAlign w:val="center"/>
            <w:hideMark/>
          </w:tcPr>
          <w:p w:rsidR="008902B9" w:rsidRPr="00CB7A10"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22</w:t>
            </w:r>
          </w:p>
        </w:tc>
        <w:tc>
          <w:tcPr>
            <w:tcW w:w="1701" w:type="dxa"/>
            <w:shd w:val="clear" w:color="auto" w:fill="auto"/>
            <w:vAlign w:val="center"/>
            <w:hideMark/>
          </w:tcPr>
          <w:p w:rsidR="008902B9" w:rsidRPr="00CB7A10" w:rsidRDefault="008902B9"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34</w:t>
            </w:r>
          </w:p>
        </w:tc>
        <w:tc>
          <w:tcPr>
            <w:tcW w:w="1701" w:type="dxa"/>
            <w:shd w:val="clear" w:color="auto" w:fill="auto"/>
            <w:vAlign w:val="center"/>
            <w:hideMark/>
          </w:tcPr>
          <w:p w:rsidR="008902B9" w:rsidRPr="00CB7A10" w:rsidRDefault="008902B9"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20</w:t>
            </w:r>
          </w:p>
        </w:tc>
        <w:tc>
          <w:tcPr>
            <w:tcW w:w="1701" w:type="dxa"/>
            <w:shd w:val="clear" w:color="auto" w:fill="auto"/>
            <w:vAlign w:val="center"/>
            <w:hideMark/>
          </w:tcPr>
          <w:p w:rsidR="008902B9" w:rsidRPr="00CB7A10" w:rsidRDefault="008902B9"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 </w:t>
            </w:r>
            <w:r w:rsidR="00CB7A10">
              <w:rPr>
                <w:rFonts w:ascii="Times New Roman" w:eastAsia="Times New Roman" w:hAnsi="Times New Roman" w:cs="Times New Roman"/>
                <w:color w:val="000000"/>
                <w:lang w:val="ru-RU" w:eastAsia="ru-RU" w:bidi="ar-SA"/>
              </w:rPr>
              <w:t>-</w:t>
            </w:r>
          </w:p>
        </w:tc>
      </w:tr>
      <w:tr w:rsidR="008902B9" w:rsidRPr="00CB7A10" w:rsidTr="002B1B53">
        <w:trPr>
          <w:trHeight w:val="299"/>
          <w:jc w:val="center"/>
        </w:trPr>
        <w:tc>
          <w:tcPr>
            <w:tcW w:w="2126" w:type="dxa"/>
            <w:shd w:val="clear" w:color="auto" w:fill="auto"/>
            <w:hideMark/>
          </w:tcPr>
          <w:p w:rsidR="008902B9" w:rsidRPr="00CB7A10" w:rsidRDefault="008902B9" w:rsidP="00DF45C9">
            <w:pPr>
              <w:spacing w:before="0" w:after="0" w:line="240" w:lineRule="auto"/>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Зеленодольский</w:t>
            </w:r>
          </w:p>
        </w:tc>
        <w:tc>
          <w:tcPr>
            <w:tcW w:w="1276" w:type="dxa"/>
            <w:shd w:val="clear" w:color="auto" w:fill="auto"/>
            <w:vAlign w:val="center"/>
            <w:hideMark/>
          </w:tcPr>
          <w:p w:rsidR="008902B9" w:rsidRPr="00CB7A10"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24</w:t>
            </w:r>
          </w:p>
        </w:tc>
        <w:tc>
          <w:tcPr>
            <w:tcW w:w="1559" w:type="dxa"/>
            <w:shd w:val="clear" w:color="auto" w:fill="auto"/>
            <w:vAlign w:val="center"/>
            <w:hideMark/>
          </w:tcPr>
          <w:p w:rsidR="008902B9" w:rsidRPr="00CB7A10"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0</w:t>
            </w:r>
          </w:p>
        </w:tc>
        <w:tc>
          <w:tcPr>
            <w:tcW w:w="1701" w:type="dxa"/>
            <w:shd w:val="clear" w:color="auto" w:fill="auto"/>
            <w:vAlign w:val="center"/>
            <w:hideMark/>
          </w:tcPr>
          <w:p w:rsidR="008902B9" w:rsidRPr="00CB7A10" w:rsidRDefault="008902B9"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32</w:t>
            </w:r>
          </w:p>
        </w:tc>
        <w:tc>
          <w:tcPr>
            <w:tcW w:w="1701" w:type="dxa"/>
            <w:shd w:val="clear" w:color="auto" w:fill="auto"/>
            <w:vAlign w:val="center"/>
            <w:hideMark/>
          </w:tcPr>
          <w:p w:rsidR="008902B9" w:rsidRPr="00CB7A10" w:rsidRDefault="008902B9"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16</w:t>
            </w:r>
          </w:p>
        </w:tc>
        <w:tc>
          <w:tcPr>
            <w:tcW w:w="1701" w:type="dxa"/>
            <w:shd w:val="clear" w:color="auto" w:fill="auto"/>
            <w:vAlign w:val="center"/>
            <w:hideMark/>
          </w:tcPr>
          <w:p w:rsidR="008902B9" w:rsidRPr="00CB7A10" w:rsidRDefault="008902B9"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w:t>
            </w:r>
          </w:p>
        </w:tc>
      </w:tr>
      <w:tr w:rsidR="008902B9" w:rsidRPr="00CB7A10" w:rsidTr="002B1B53">
        <w:trPr>
          <w:trHeight w:val="299"/>
          <w:jc w:val="center"/>
        </w:trPr>
        <w:tc>
          <w:tcPr>
            <w:tcW w:w="2126" w:type="dxa"/>
            <w:shd w:val="clear" w:color="auto" w:fill="auto"/>
            <w:hideMark/>
          </w:tcPr>
          <w:p w:rsidR="008902B9" w:rsidRPr="00CB7A10" w:rsidRDefault="008902B9" w:rsidP="00DF45C9">
            <w:pPr>
              <w:spacing w:before="0" w:after="0" w:line="240" w:lineRule="auto"/>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г.Казань</w:t>
            </w:r>
          </w:p>
        </w:tc>
        <w:tc>
          <w:tcPr>
            <w:tcW w:w="1276" w:type="dxa"/>
            <w:shd w:val="clear" w:color="auto" w:fill="auto"/>
            <w:vAlign w:val="center"/>
            <w:hideMark/>
          </w:tcPr>
          <w:p w:rsidR="008902B9" w:rsidRPr="00CB7A10"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0</w:t>
            </w:r>
          </w:p>
        </w:tc>
        <w:tc>
          <w:tcPr>
            <w:tcW w:w="1559" w:type="dxa"/>
            <w:shd w:val="clear" w:color="auto" w:fill="auto"/>
            <w:vAlign w:val="center"/>
            <w:hideMark/>
          </w:tcPr>
          <w:p w:rsidR="008902B9" w:rsidRPr="00CB7A10"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19</w:t>
            </w:r>
          </w:p>
        </w:tc>
        <w:tc>
          <w:tcPr>
            <w:tcW w:w="1701" w:type="dxa"/>
            <w:shd w:val="clear" w:color="auto" w:fill="auto"/>
            <w:vAlign w:val="center"/>
            <w:hideMark/>
          </w:tcPr>
          <w:p w:rsidR="008902B9" w:rsidRPr="00CB7A10" w:rsidRDefault="008902B9"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405</w:t>
            </w:r>
          </w:p>
        </w:tc>
        <w:tc>
          <w:tcPr>
            <w:tcW w:w="1701" w:type="dxa"/>
            <w:shd w:val="clear" w:color="auto" w:fill="auto"/>
            <w:vAlign w:val="center"/>
            <w:hideMark/>
          </w:tcPr>
          <w:p w:rsidR="008902B9" w:rsidRPr="00CB7A10" w:rsidRDefault="008902B9"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241</w:t>
            </w:r>
          </w:p>
        </w:tc>
        <w:tc>
          <w:tcPr>
            <w:tcW w:w="1701" w:type="dxa"/>
            <w:shd w:val="clear" w:color="auto" w:fill="auto"/>
            <w:vAlign w:val="center"/>
            <w:hideMark/>
          </w:tcPr>
          <w:p w:rsidR="008902B9" w:rsidRPr="00CB7A10" w:rsidRDefault="008902B9"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6</w:t>
            </w:r>
          </w:p>
        </w:tc>
      </w:tr>
      <w:tr w:rsidR="008902B9" w:rsidRPr="00CB7A10" w:rsidTr="002B1B53">
        <w:trPr>
          <w:trHeight w:val="299"/>
          <w:jc w:val="center"/>
        </w:trPr>
        <w:tc>
          <w:tcPr>
            <w:tcW w:w="2126" w:type="dxa"/>
            <w:shd w:val="clear" w:color="auto" w:fill="auto"/>
            <w:hideMark/>
          </w:tcPr>
          <w:p w:rsidR="008902B9" w:rsidRPr="00CB7A10" w:rsidRDefault="008902B9" w:rsidP="00DF45C9">
            <w:pPr>
              <w:spacing w:before="0" w:after="0" w:line="240" w:lineRule="auto"/>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Лениногорский</w:t>
            </w:r>
          </w:p>
        </w:tc>
        <w:tc>
          <w:tcPr>
            <w:tcW w:w="1276" w:type="dxa"/>
            <w:shd w:val="clear" w:color="auto" w:fill="auto"/>
            <w:vAlign w:val="center"/>
            <w:hideMark/>
          </w:tcPr>
          <w:p w:rsidR="008902B9" w:rsidRPr="00CB7A10"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w:t>
            </w:r>
          </w:p>
        </w:tc>
        <w:tc>
          <w:tcPr>
            <w:tcW w:w="1559" w:type="dxa"/>
            <w:shd w:val="clear" w:color="auto" w:fill="auto"/>
            <w:vAlign w:val="center"/>
            <w:hideMark/>
          </w:tcPr>
          <w:p w:rsidR="008902B9" w:rsidRPr="00CB7A10"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48</w:t>
            </w:r>
          </w:p>
        </w:tc>
        <w:tc>
          <w:tcPr>
            <w:tcW w:w="1701" w:type="dxa"/>
            <w:shd w:val="clear" w:color="auto" w:fill="auto"/>
            <w:vAlign w:val="center"/>
            <w:hideMark/>
          </w:tcPr>
          <w:p w:rsidR="008902B9" w:rsidRPr="00CB7A10" w:rsidRDefault="008902B9"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17</w:t>
            </w:r>
          </w:p>
        </w:tc>
        <w:tc>
          <w:tcPr>
            <w:tcW w:w="1701" w:type="dxa"/>
            <w:shd w:val="clear" w:color="auto" w:fill="auto"/>
            <w:vAlign w:val="center"/>
            <w:hideMark/>
          </w:tcPr>
          <w:p w:rsidR="008902B9" w:rsidRPr="00CB7A10" w:rsidRDefault="008902B9"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13</w:t>
            </w:r>
          </w:p>
        </w:tc>
        <w:tc>
          <w:tcPr>
            <w:tcW w:w="1701" w:type="dxa"/>
            <w:shd w:val="clear" w:color="auto" w:fill="auto"/>
            <w:vAlign w:val="center"/>
            <w:hideMark/>
          </w:tcPr>
          <w:p w:rsidR="008902B9" w:rsidRPr="00CB7A10" w:rsidRDefault="00CB7A10" w:rsidP="002B1B53">
            <w:pPr>
              <w:spacing w:before="0" w:after="0" w:line="240" w:lineRule="auto"/>
              <w:jc w:val="right"/>
              <w:rPr>
                <w:rFonts w:ascii="Times New Roman" w:eastAsia="Times New Roman" w:hAnsi="Times New Roman" w:cs="Times New Roman"/>
                <w:color w:val="000000"/>
                <w:lang w:val="ru-RU" w:eastAsia="ru-RU" w:bidi="ar-SA"/>
              </w:rPr>
            </w:pPr>
            <w:r>
              <w:rPr>
                <w:rFonts w:ascii="Times New Roman" w:eastAsia="Times New Roman" w:hAnsi="Times New Roman" w:cs="Times New Roman"/>
                <w:color w:val="000000"/>
                <w:lang w:val="ru-RU" w:eastAsia="ru-RU" w:bidi="ar-SA"/>
              </w:rPr>
              <w:t>-</w:t>
            </w:r>
            <w:r w:rsidR="008902B9" w:rsidRPr="00CB7A10">
              <w:rPr>
                <w:rFonts w:ascii="Times New Roman" w:eastAsia="Times New Roman" w:hAnsi="Times New Roman" w:cs="Times New Roman"/>
                <w:color w:val="000000"/>
                <w:lang w:val="ru-RU" w:eastAsia="ru-RU" w:bidi="ar-SA"/>
              </w:rPr>
              <w:t> </w:t>
            </w:r>
          </w:p>
        </w:tc>
      </w:tr>
      <w:tr w:rsidR="008902B9" w:rsidRPr="00CB7A10" w:rsidTr="002B1B53">
        <w:trPr>
          <w:trHeight w:val="299"/>
          <w:jc w:val="center"/>
        </w:trPr>
        <w:tc>
          <w:tcPr>
            <w:tcW w:w="2126" w:type="dxa"/>
            <w:shd w:val="clear" w:color="auto" w:fill="auto"/>
            <w:vAlign w:val="center"/>
            <w:hideMark/>
          </w:tcPr>
          <w:p w:rsidR="008902B9" w:rsidRPr="00CB7A10" w:rsidRDefault="008902B9" w:rsidP="00DF45C9">
            <w:pPr>
              <w:spacing w:before="0" w:after="0" w:line="240" w:lineRule="auto"/>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г.Набережные Челны</w:t>
            </w:r>
          </w:p>
        </w:tc>
        <w:tc>
          <w:tcPr>
            <w:tcW w:w="1276" w:type="dxa"/>
            <w:shd w:val="clear" w:color="auto" w:fill="auto"/>
            <w:vAlign w:val="center"/>
            <w:hideMark/>
          </w:tcPr>
          <w:p w:rsidR="008902B9" w:rsidRPr="00CB7A10"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w:t>
            </w:r>
          </w:p>
        </w:tc>
        <w:tc>
          <w:tcPr>
            <w:tcW w:w="1559" w:type="dxa"/>
            <w:shd w:val="clear" w:color="auto" w:fill="auto"/>
            <w:vAlign w:val="center"/>
            <w:hideMark/>
          </w:tcPr>
          <w:p w:rsidR="008902B9" w:rsidRPr="00CB7A10"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0</w:t>
            </w:r>
          </w:p>
        </w:tc>
        <w:tc>
          <w:tcPr>
            <w:tcW w:w="1701" w:type="dxa"/>
            <w:shd w:val="clear" w:color="auto" w:fill="auto"/>
            <w:vAlign w:val="center"/>
            <w:hideMark/>
          </w:tcPr>
          <w:p w:rsidR="008902B9" w:rsidRPr="00CB7A10" w:rsidRDefault="008902B9"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104</w:t>
            </w:r>
          </w:p>
        </w:tc>
        <w:tc>
          <w:tcPr>
            <w:tcW w:w="1701" w:type="dxa"/>
            <w:shd w:val="clear" w:color="auto" w:fill="auto"/>
            <w:vAlign w:val="center"/>
            <w:hideMark/>
          </w:tcPr>
          <w:p w:rsidR="008902B9" w:rsidRPr="00CB7A10" w:rsidRDefault="008902B9"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60</w:t>
            </w:r>
          </w:p>
        </w:tc>
        <w:tc>
          <w:tcPr>
            <w:tcW w:w="1701" w:type="dxa"/>
            <w:shd w:val="clear" w:color="auto" w:fill="auto"/>
            <w:vAlign w:val="center"/>
            <w:hideMark/>
          </w:tcPr>
          <w:p w:rsidR="008902B9" w:rsidRPr="00CB7A10" w:rsidRDefault="00CB7A10" w:rsidP="002B1B53">
            <w:pPr>
              <w:spacing w:before="0" w:after="0" w:line="240" w:lineRule="auto"/>
              <w:jc w:val="right"/>
              <w:rPr>
                <w:rFonts w:ascii="Times New Roman" w:eastAsia="Times New Roman" w:hAnsi="Times New Roman" w:cs="Times New Roman"/>
                <w:color w:val="000000"/>
                <w:lang w:val="ru-RU" w:eastAsia="ru-RU" w:bidi="ar-SA"/>
              </w:rPr>
            </w:pPr>
            <w:r>
              <w:rPr>
                <w:rFonts w:ascii="Times New Roman" w:eastAsia="Times New Roman" w:hAnsi="Times New Roman" w:cs="Times New Roman"/>
                <w:color w:val="000000"/>
                <w:lang w:val="ru-RU" w:eastAsia="ru-RU" w:bidi="ar-SA"/>
              </w:rPr>
              <w:t>-</w:t>
            </w:r>
            <w:r w:rsidR="008902B9" w:rsidRPr="00CB7A10">
              <w:rPr>
                <w:rFonts w:ascii="Times New Roman" w:eastAsia="Times New Roman" w:hAnsi="Times New Roman" w:cs="Times New Roman"/>
                <w:color w:val="000000"/>
                <w:lang w:val="ru-RU" w:eastAsia="ru-RU" w:bidi="ar-SA"/>
              </w:rPr>
              <w:t> </w:t>
            </w:r>
          </w:p>
        </w:tc>
      </w:tr>
      <w:tr w:rsidR="008902B9" w:rsidRPr="00CB7A10" w:rsidTr="002B1B53">
        <w:trPr>
          <w:trHeight w:val="299"/>
          <w:jc w:val="center"/>
        </w:trPr>
        <w:tc>
          <w:tcPr>
            <w:tcW w:w="2126" w:type="dxa"/>
            <w:shd w:val="clear" w:color="auto" w:fill="auto"/>
            <w:hideMark/>
          </w:tcPr>
          <w:p w:rsidR="008902B9" w:rsidRPr="00CB7A10" w:rsidRDefault="008902B9" w:rsidP="00DF45C9">
            <w:pPr>
              <w:spacing w:before="0" w:after="0" w:line="240" w:lineRule="auto"/>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Нижнекамский</w:t>
            </w:r>
          </w:p>
        </w:tc>
        <w:tc>
          <w:tcPr>
            <w:tcW w:w="1276" w:type="dxa"/>
            <w:shd w:val="clear" w:color="auto" w:fill="auto"/>
            <w:vAlign w:val="center"/>
            <w:hideMark/>
          </w:tcPr>
          <w:p w:rsidR="008902B9" w:rsidRPr="00CB7A10"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5</w:t>
            </w:r>
          </w:p>
        </w:tc>
        <w:tc>
          <w:tcPr>
            <w:tcW w:w="1559" w:type="dxa"/>
            <w:shd w:val="clear" w:color="auto" w:fill="auto"/>
            <w:vAlign w:val="center"/>
            <w:hideMark/>
          </w:tcPr>
          <w:p w:rsidR="008902B9" w:rsidRPr="00CB7A10"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16</w:t>
            </w:r>
          </w:p>
        </w:tc>
        <w:tc>
          <w:tcPr>
            <w:tcW w:w="1701" w:type="dxa"/>
            <w:shd w:val="clear" w:color="auto" w:fill="auto"/>
            <w:vAlign w:val="center"/>
            <w:hideMark/>
          </w:tcPr>
          <w:p w:rsidR="008902B9" w:rsidRPr="00CB7A10" w:rsidRDefault="008902B9"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51</w:t>
            </w:r>
          </w:p>
        </w:tc>
        <w:tc>
          <w:tcPr>
            <w:tcW w:w="1701" w:type="dxa"/>
            <w:shd w:val="clear" w:color="auto" w:fill="auto"/>
            <w:vAlign w:val="center"/>
            <w:hideMark/>
          </w:tcPr>
          <w:p w:rsidR="008902B9" w:rsidRPr="00CB7A10" w:rsidRDefault="008902B9"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32</w:t>
            </w:r>
          </w:p>
        </w:tc>
        <w:tc>
          <w:tcPr>
            <w:tcW w:w="1701" w:type="dxa"/>
            <w:shd w:val="clear" w:color="auto" w:fill="auto"/>
            <w:vAlign w:val="center"/>
            <w:hideMark/>
          </w:tcPr>
          <w:p w:rsidR="008902B9" w:rsidRPr="00CB7A10" w:rsidRDefault="008902B9"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w:t>
            </w:r>
          </w:p>
        </w:tc>
      </w:tr>
      <w:tr w:rsidR="008902B9" w:rsidRPr="00CB7A10" w:rsidTr="002B1B53">
        <w:trPr>
          <w:trHeight w:val="299"/>
          <w:jc w:val="center"/>
        </w:trPr>
        <w:tc>
          <w:tcPr>
            <w:tcW w:w="2126" w:type="dxa"/>
            <w:shd w:val="clear" w:color="auto" w:fill="auto"/>
            <w:hideMark/>
          </w:tcPr>
          <w:p w:rsidR="008902B9" w:rsidRPr="00CB7A10" w:rsidRDefault="008902B9" w:rsidP="00DF45C9">
            <w:pPr>
              <w:spacing w:before="0" w:after="0" w:line="240" w:lineRule="auto"/>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Нурлатский</w:t>
            </w:r>
          </w:p>
        </w:tc>
        <w:tc>
          <w:tcPr>
            <w:tcW w:w="1276" w:type="dxa"/>
            <w:shd w:val="clear" w:color="auto" w:fill="auto"/>
            <w:vAlign w:val="center"/>
            <w:hideMark/>
          </w:tcPr>
          <w:p w:rsidR="008902B9" w:rsidRPr="00CB7A10"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29</w:t>
            </w:r>
          </w:p>
        </w:tc>
        <w:tc>
          <w:tcPr>
            <w:tcW w:w="1559" w:type="dxa"/>
            <w:shd w:val="clear" w:color="auto" w:fill="auto"/>
            <w:vAlign w:val="center"/>
            <w:hideMark/>
          </w:tcPr>
          <w:p w:rsidR="008902B9" w:rsidRPr="00CB7A10"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w:t>
            </w:r>
          </w:p>
        </w:tc>
        <w:tc>
          <w:tcPr>
            <w:tcW w:w="1701" w:type="dxa"/>
            <w:shd w:val="clear" w:color="auto" w:fill="auto"/>
            <w:vAlign w:val="center"/>
            <w:hideMark/>
          </w:tcPr>
          <w:p w:rsidR="008902B9" w:rsidRPr="00CB7A10" w:rsidRDefault="008902B9"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20</w:t>
            </w:r>
          </w:p>
        </w:tc>
        <w:tc>
          <w:tcPr>
            <w:tcW w:w="1701" w:type="dxa"/>
            <w:shd w:val="clear" w:color="auto" w:fill="auto"/>
            <w:vAlign w:val="center"/>
            <w:hideMark/>
          </w:tcPr>
          <w:p w:rsidR="008902B9" w:rsidRPr="00CB7A10" w:rsidRDefault="008902B9"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16</w:t>
            </w:r>
          </w:p>
        </w:tc>
        <w:tc>
          <w:tcPr>
            <w:tcW w:w="1701" w:type="dxa"/>
            <w:shd w:val="clear" w:color="auto" w:fill="auto"/>
            <w:vAlign w:val="center"/>
            <w:hideMark/>
          </w:tcPr>
          <w:p w:rsidR="008902B9" w:rsidRPr="00CB7A10" w:rsidRDefault="008902B9"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 </w:t>
            </w:r>
            <w:r w:rsidR="00CB7A10">
              <w:rPr>
                <w:rFonts w:ascii="Times New Roman" w:eastAsia="Times New Roman" w:hAnsi="Times New Roman" w:cs="Times New Roman"/>
                <w:color w:val="000000"/>
                <w:lang w:val="ru-RU" w:eastAsia="ru-RU" w:bidi="ar-SA"/>
              </w:rPr>
              <w:t>-</w:t>
            </w:r>
          </w:p>
        </w:tc>
      </w:tr>
      <w:tr w:rsidR="008902B9" w:rsidRPr="00CB7A10" w:rsidTr="002B1B53">
        <w:trPr>
          <w:trHeight w:val="299"/>
          <w:jc w:val="center"/>
        </w:trPr>
        <w:tc>
          <w:tcPr>
            <w:tcW w:w="2126" w:type="dxa"/>
            <w:shd w:val="clear" w:color="auto" w:fill="auto"/>
            <w:hideMark/>
          </w:tcPr>
          <w:p w:rsidR="008902B9" w:rsidRPr="00CB7A10" w:rsidRDefault="008902B9" w:rsidP="00DF45C9">
            <w:pPr>
              <w:spacing w:before="0" w:after="0" w:line="240" w:lineRule="auto"/>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Чистопольский</w:t>
            </w:r>
          </w:p>
        </w:tc>
        <w:tc>
          <w:tcPr>
            <w:tcW w:w="1276" w:type="dxa"/>
            <w:shd w:val="clear" w:color="auto" w:fill="auto"/>
            <w:vAlign w:val="center"/>
            <w:hideMark/>
          </w:tcPr>
          <w:p w:rsidR="008902B9" w:rsidRPr="00CB7A10"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24</w:t>
            </w:r>
          </w:p>
        </w:tc>
        <w:tc>
          <w:tcPr>
            <w:tcW w:w="1559" w:type="dxa"/>
            <w:shd w:val="clear" w:color="auto" w:fill="auto"/>
            <w:vAlign w:val="center"/>
            <w:hideMark/>
          </w:tcPr>
          <w:p w:rsidR="008902B9" w:rsidRPr="00CB7A10" w:rsidRDefault="008902B9" w:rsidP="00DF45C9">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0</w:t>
            </w:r>
          </w:p>
        </w:tc>
        <w:tc>
          <w:tcPr>
            <w:tcW w:w="1701" w:type="dxa"/>
            <w:shd w:val="clear" w:color="auto" w:fill="auto"/>
            <w:vAlign w:val="center"/>
            <w:hideMark/>
          </w:tcPr>
          <w:p w:rsidR="008902B9" w:rsidRPr="00CB7A10" w:rsidRDefault="008902B9"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30</w:t>
            </w:r>
          </w:p>
        </w:tc>
        <w:tc>
          <w:tcPr>
            <w:tcW w:w="1701" w:type="dxa"/>
            <w:shd w:val="clear" w:color="auto" w:fill="auto"/>
            <w:vAlign w:val="center"/>
            <w:hideMark/>
          </w:tcPr>
          <w:p w:rsidR="008902B9" w:rsidRPr="00CB7A10" w:rsidRDefault="008902B9"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18</w:t>
            </w:r>
          </w:p>
        </w:tc>
        <w:tc>
          <w:tcPr>
            <w:tcW w:w="1701" w:type="dxa"/>
            <w:shd w:val="clear" w:color="auto" w:fill="auto"/>
            <w:vAlign w:val="center"/>
            <w:hideMark/>
          </w:tcPr>
          <w:p w:rsidR="008902B9" w:rsidRPr="00CB7A10" w:rsidRDefault="008902B9"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2</w:t>
            </w:r>
          </w:p>
        </w:tc>
      </w:tr>
      <w:tr w:rsidR="00766EB8" w:rsidRPr="000D6CBE" w:rsidTr="002B1B53">
        <w:trPr>
          <w:trHeight w:val="299"/>
          <w:jc w:val="center"/>
        </w:trPr>
        <w:tc>
          <w:tcPr>
            <w:tcW w:w="10064" w:type="dxa"/>
            <w:gridSpan w:val="6"/>
            <w:shd w:val="clear" w:color="auto" w:fill="auto"/>
            <w:hideMark/>
          </w:tcPr>
          <w:p w:rsidR="00766EB8" w:rsidRPr="0048028B" w:rsidRDefault="00766EB8" w:rsidP="00766EB8">
            <w:pPr>
              <w:spacing w:before="0" w:after="0" w:line="240" w:lineRule="auto"/>
              <w:jc w:val="center"/>
              <w:rPr>
                <w:rFonts w:ascii="Times New Roman" w:hAnsi="Times New Roman" w:cs="Times New Roman"/>
                <w:color w:val="17365D"/>
                <w:lang w:val="ru-RU"/>
              </w:rPr>
            </w:pPr>
            <w:r w:rsidRPr="0048028B">
              <w:rPr>
                <w:rFonts w:ascii="Times New Roman" w:eastAsiaTheme="minorHAnsi" w:hAnsi="Times New Roman" w:cs="Times New Roman"/>
                <w:b/>
                <w:color w:val="17365D"/>
                <w:sz w:val="22"/>
                <w:szCs w:val="28"/>
                <w:lang w:val="ru-RU" w:bidi="ar-SA"/>
              </w:rPr>
              <w:t>Муниципальные районы, имеющие городское и сельское население</w:t>
            </w:r>
          </w:p>
        </w:tc>
      </w:tr>
      <w:tr w:rsidR="00766EB8" w:rsidRPr="00CB7A10" w:rsidTr="002B1B53">
        <w:trPr>
          <w:trHeight w:val="299"/>
          <w:jc w:val="center"/>
        </w:trPr>
        <w:tc>
          <w:tcPr>
            <w:tcW w:w="2126" w:type="dxa"/>
            <w:shd w:val="clear" w:color="auto" w:fill="auto"/>
            <w:hideMark/>
          </w:tcPr>
          <w:p w:rsidR="00766EB8" w:rsidRPr="00CB7A10" w:rsidRDefault="00766EB8" w:rsidP="00766EB8">
            <w:pPr>
              <w:spacing w:before="0" w:after="0" w:line="240" w:lineRule="auto"/>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Агрызский</w:t>
            </w:r>
          </w:p>
        </w:tc>
        <w:tc>
          <w:tcPr>
            <w:tcW w:w="1276" w:type="dxa"/>
            <w:shd w:val="clear" w:color="auto" w:fill="auto"/>
            <w:vAlign w:val="center"/>
            <w:hideMark/>
          </w:tcPr>
          <w:p w:rsidR="00766EB8" w:rsidRPr="00CB7A10" w:rsidRDefault="00766EB8" w:rsidP="00766EB8">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22</w:t>
            </w:r>
          </w:p>
        </w:tc>
        <w:tc>
          <w:tcPr>
            <w:tcW w:w="1559" w:type="dxa"/>
            <w:shd w:val="clear" w:color="auto" w:fill="auto"/>
            <w:vAlign w:val="center"/>
            <w:hideMark/>
          </w:tcPr>
          <w:p w:rsidR="00766EB8" w:rsidRPr="00CB7A10" w:rsidRDefault="00766EB8" w:rsidP="00766EB8">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0</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18</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10</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2</w:t>
            </w:r>
          </w:p>
        </w:tc>
      </w:tr>
      <w:tr w:rsidR="00766EB8" w:rsidRPr="00CB7A10" w:rsidTr="002B1B53">
        <w:trPr>
          <w:trHeight w:val="299"/>
          <w:jc w:val="center"/>
        </w:trPr>
        <w:tc>
          <w:tcPr>
            <w:tcW w:w="2126" w:type="dxa"/>
            <w:shd w:val="clear" w:color="auto" w:fill="auto"/>
            <w:hideMark/>
          </w:tcPr>
          <w:p w:rsidR="00766EB8" w:rsidRPr="00CB7A10" w:rsidRDefault="00766EB8" w:rsidP="00766EB8">
            <w:pPr>
              <w:spacing w:before="0" w:after="0" w:line="240" w:lineRule="auto"/>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Аксубаевский</w:t>
            </w:r>
          </w:p>
        </w:tc>
        <w:tc>
          <w:tcPr>
            <w:tcW w:w="1276" w:type="dxa"/>
            <w:shd w:val="clear" w:color="auto" w:fill="auto"/>
            <w:vAlign w:val="center"/>
            <w:hideMark/>
          </w:tcPr>
          <w:p w:rsidR="00766EB8" w:rsidRPr="00CB7A10" w:rsidRDefault="00766EB8" w:rsidP="00766EB8">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34</w:t>
            </w:r>
          </w:p>
        </w:tc>
        <w:tc>
          <w:tcPr>
            <w:tcW w:w="1559" w:type="dxa"/>
            <w:shd w:val="clear" w:color="auto" w:fill="auto"/>
            <w:vAlign w:val="center"/>
            <w:hideMark/>
          </w:tcPr>
          <w:p w:rsidR="00766EB8" w:rsidRPr="00CB7A10" w:rsidRDefault="00766EB8" w:rsidP="00766EB8">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24</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19</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 </w:t>
            </w:r>
            <w:r>
              <w:rPr>
                <w:rFonts w:ascii="Times New Roman" w:eastAsia="Times New Roman" w:hAnsi="Times New Roman" w:cs="Times New Roman"/>
                <w:color w:val="000000"/>
                <w:lang w:val="ru-RU" w:eastAsia="ru-RU" w:bidi="ar-SA"/>
              </w:rPr>
              <w:t>-</w:t>
            </w:r>
          </w:p>
        </w:tc>
      </w:tr>
      <w:tr w:rsidR="00766EB8" w:rsidRPr="00CB7A10" w:rsidTr="002B1B53">
        <w:trPr>
          <w:trHeight w:val="299"/>
          <w:jc w:val="center"/>
        </w:trPr>
        <w:tc>
          <w:tcPr>
            <w:tcW w:w="2126" w:type="dxa"/>
            <w:shd w:val="clear" w:color="auto" w:fill="auto"/>
            <w:hideMark/>
          </w:tcPr>
          <w:p w:rsidR="00766EB8" w:rsidRPr="00CB7A10" w:rsidRDefault="00766EB8" w:rsidP="00766EB8">
            <w:pPr>
              <w:spacing w:before="0" w:after="0" w:line="240" w:lineRule="auto"/>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Алексеевский</w:t>
            </w:r>
          </w:p>
        </w:tc>
        <w:tc>
          <w:tcPr>
            <w:tcW w:w="1276" w:type="dxa"/>
            <w:shd w:val="clear" w:color="auto" w:fill="auto"/>
            <w:vAlign w:val="center"/>
            <w:hideMark/>
          </w:tcPr>
          <w:p w:rsidR="00766EB8" w:rsidRPr="00CB7A10" w:rsidRDefault="00766EB8" w:rsidP="00766EB8">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40</w:t>
            </w:r>
          </w:p>
        </w:tc>
        <w:tc>
          <w:tcPr>
            <w:tcW w:w="1559" w:type="dxa"/>
            <w:shd w:val="clear" w:color="auto" w:fill="auto"/>
            <w:vAlign w:val="center"/>
            <w:hideMark/>
          </w:tcPr>
          <w:p w:rsidR="00766EB8" w:rsidRPr="00CB7A10" w:rsidRDefault="00766EB8" w:rsidP="00766EB8">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22</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16</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7</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Pr>
                <w:rFonts w:ascii="Times New Roman" w:eastAsia="Times New Roman" w:hAnsi="Times New Roman" w:cs="Times New Roman"/>
                <w:color w:val="000000"/>
                <w:lang w:val="ru-RU" w:eastAsia="ru-RU" w:bidi="ar-SA"/>
              </w:rPr>
              <w:t>-</w:t>
            </w:r>
            <w:r w:rsidRPr="00CB7A10">
              <w:rPr>
                <w:rFonts w:ascii="Times New Roman" w:eastAsia="Times New Roman" w:hAnsi="Times New Roman" w:cs="Times New Roman"/>
                <w:color w:val="000000"/>
                <w:lang w:val="ru-RU" w:eastAsia="ru-RU" w:bidi="ar-SA"/>
              </w:rPr>
              <w:t> </w:t>
            </w:r>
          </w:p>
        </w:tc>
      </w:tr>
      <w:tr w:rsidR="00766EB8" w:rsidRPr="00CB7A10" w:rsidTr="002B1B53">
        <w:trPr>
          <w:trHeight w:val="299"/>
          <w:jc w:val="center"/>
        </w:trPr>
        <w:tc>
          <w:tcPr>
            <w:tcW w:w="2126" w:type="dxa"/>
            <w:shd w:val="clear" w:color="auto" w:fill="auto"/>
            <w:hideMark/>
          </w:tcPr>
          <w:p w:rsidR="00766EB8" w:rsidRPr="00CB7A10" w:rsidRDefault="00766EB8" w:rsidP="00766EB8">
            <w:pPr>
              <w:spacing w:before="0" w:after="0" w:line="240" w:lineRule="auto"/>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Апастовский</w:t>
            </w:r>
          </w:p>
        </w:tc>
        <w:tc>
          <w:tcPr>
            <w:tcW w:w="1276" w:type="dxa"/>
            <w:shd w:val="clear" w:color="auto" w:fill="auto"/>
            <w:vAlign w:val="center"/>
            <w:hideMark/>
          </w:tcPr>
          <w:p w:rsidR="00766EB8" w:rsidRPr="00CB7A10" w:rsidRDefault="00766EB8" w:rsidP="00766EB8">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22</w:t>
            </w:r>
          </w:p>
        </w:tc>
        <w:tc>
          <w:tcPr>
            <w:tcW w:w="1559" w:type="dxa"/>
            <w:shd w:val="clear" w:color="auto" w:fill="auto"/>
            <w:vAlign w:val="center"/>
            <w:hideMark/>
          </w:tcPr>
          <w:p w:rsidR="00766EB8" w:rsidRPr="00CB7A10" w:rsidRDefault="00766EB8" w:rsidP="00766EB8">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23</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16</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13</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 </w:t>
            </w:r>
            <w:r>
              <w:rPr>
                <w:rFonts w:ascii="Times New Roman" w:eastAsia="Times New Roman" w:hAnsi="Times New Roman" w:cs="Times New Roman"/>
                <w:color w:val="000000"/>
                <w:lang w:val="ru-RU" w:eastAsia="ru-RU" w:bidi="ar-SA"/>
              </w:rPr>
              <w:t>-</w:t>
            </w:r>
          </w:p>
        </w:tc>
      </w:tr>
      <w:tr w:rsidR="00766EB8" w:rsidRPr="00CB7A10" w:rsidTr="002B1B53">
        <w:trPr>
          <w:trHeight w:val="299"/>
          <w:jc w:val="center"/>
        </w:trPr>
        <w:tc>
          <w:tcPr>
            <w:tcW w:w="2126" w:type="dxa"/>
            <w:shd w:val="clear" w:color="auto" w:fill="auto"/>
            <w:hideMark/>
          </w:tcPr>
          <w:p w:rsidR="00766EB8" w:rsidRPr="00CB7A10" w:rsidRDefault="00766EB8" w:rsidP="00766EB8">
            <w:pPr>
              <w:spacing w:before="0" w:after="0" w:line="240" w:lineRule="auto"/>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Арский</w:t>
            </w:r>
          </w:p>
        </w:tc>
        <w:tc>
          <w:tcPr>
            <w:tcW w:w="1276" w:type="dxa"/>
            <w:shd w:val="clear" w:color="auto" w:fill="auto"/>
            <w:vAlign w:val="center"/>
            <w:hideMark/>
          </w:tcPr>
          <w:p w:rsidR="00766EB8" w:rsidRPr="00CB7A10" w:rsidRDefault="00766EB8" w:rsidP="00766EB8">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0</w:t>
            </w:r>
          </w:p>
        </w:tc>
        <w:tc>
          <w:tcPr>
            <w:tcW w:w="1559" w:type="dxa"/>
            <w:shd w:val="clear" w:color="auto" w:fill="auto"/>
            <w:vAlign w:val="center"/>
            <w:hideMark/>
          </w:tcPr>
          <w:p w:rsidR="00766EB8" w:rsidRPr="00CB7A10" w:rsidRDefault="00766EB8" w:rsidP="00766EB8">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20</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32</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20</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w:t>
            </w:r>
          </w:p>
        </w:tc>
      </w:tr>
      <w:tr w:rsidR="00766EB8" w:rsidRPr="00CB7A10" w:rsidTr="002B1B53">
        <w:trPr>
          <w:trHeight w:val="299"/>
          <w:jc w:val="center"/>
        </w:trPr>
        <w:tc>
          <w:tcPr>
            <w:tcW w:w="2126" w:type="dxa"/>
            <w:shd w:val="clear" w:color="auto" w:fill="auto"/>
            <w:hideMark/>
          </w:tcPr>
          <w:p w:rsidR="00766EB8" w:rsidRPr="00CB7A10" w:rsidRDefault="00766EB8" w:rsidP="00766EB8">
            <w:pPr>
              <w:spacing w:before="0" w:after="0" w:line="240" w:lineRule="auto"/>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Балтасинский</w:t>
            </w:r>
          </w:p>
        </w:tc>
        <w:tc>
          <w:tcPr>
            <w:tcW w:w="1276" w:type="dxa"/>
            <w:shd w:val="clear" w:color="auto" w:fill="auto"/>
            <w:vAlign w:val="center"/>
            <w:hideMark/>
          </w:tcPr>
          <w:p w:rsidR="00766EB8" w:rsidRPr="00CB7A10" w:rsidRDefault="00766EB8" w:rsidP="00766EB8">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72</w:t>
            </w:r>
          </w:p>
        </w:tc>
        <w:tc>
          <w:tcPr>
            <w:tcW w:w="1559" w:type="dxa"/>
            <w:shd w:val="clear" w:color="auto" w:fill="auto"/>
            <w:vAlign w:val="center"/>
            <w:hideMark/>
          </w:tcPr>
          <w:p w:rsidR="00766EB8" w:rsidRPr="00CB7A10" w:rsidRDefault="00766EB8" w:rsidP="00766EB8">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38</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14</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5</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3</w:t>
            </w:r>
          </w:p>
        </w:tc>
      </w:tr>
      <w:tr w:rsidR="00766EB8" w:rsidRPr="00CB7A10" w:rsidTr="002B1B53">
        <w:trPr>
          <w:trHeight w:val="299"/>
          <w:jc w:val="center"/>
        </w:trPr>
        <w:tc>
          <w:tcPr>
            <w:tcW w:w="2126" w:type="dxa"/>
            <w:shd w:val="clear" w:color="auto" w:fill="auto"/>
            <w:hideMark/>
          </w:tcPr>
          <w:p w:rsidR="00766EB8" w:rsidRPr="00CB7A10" w:rsidRDefault="00766EB8" w:rsidP="00DA2CB2">
            <w:pPr>
              <w:spacing w:before="0" w:after="0" w:line="240" w:lineRule="auto"/>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Камск</w:t>
            </w:r>
            <w:r w:rsidR="00DA2CB2">
              <w:rPr>
                <w:rFonts w:ascii="Times New Roman" w:eastAsia="Times New Roman" w:hAnsi="Times New Roman" w:cs="Times New Roman"/>
                <w:color w:val="000000"/>
                <w:lang w:val="ru-RU" w:eastAsia="ru-RU" w:bidi="ar-SA"/>
              </w:rPr>
              <w:t>о</w:t>
            </w:r>
            <w:r w:rsidRPr="00CB7A10">
              <w:rPr>
                <w:rFonts w:ascii="Times New Roman" w:eastAsia="Times New Roman" w:hAnsi="Times New Roman" w:cs="Times New Roman"/>
                <w:color w:val="000000"/>
                <w:lang w:val="ru-RU" w:eastAsia="ru-RU" w:bidi="ar-SA"/>
              </w:rPr>
              <w:t>-Устьинский</w:t>
            </w:r>
          </w:p>
        </w:tc>
        <w:tc>
          <w:tcPr>
            <w:tcW w:w="1276" w:type="dxa"/>
            <w:shd w:val="clear" w:color="auto" w:fill="auto"/>
            <w:vAlign w:val="center"/>
            <w:hideMark/>
          </w:tcPr>
          <w:p w:rsidR="00766EB8" w:rsidRPr="00CB7A10" w:rsidRDefault="00766EB8" w:rsidP="00766EB8">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40</w:t>
            </w:r>
          </w:p>
        </w:tc>
        <w:tc>
          <w:tcPr>
            <w:tcW w:w="1559" w:type="dxa"/>
            <w:shd w:val="clear" w:color="auto" w:fill="auto"/>
            <w:vAlign w:val="center"/>
            <w:hideMark/>
          </w:tcPr>
          <w:p w:rsidR="00766EB8" w:rsidRPr="00CB7A10" w:rsidRDefault="00766EB8" w:rsidP="00766EB8">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40</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5</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3</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 </w:t>
            </w:r>
            <w:r>
              <w:rPr>
                <w:rFonts w:ascii="Times New Roman" w:eastAsia="Times New Roman" w:hAnsi="Times New Roman" w:cs="Times New Roman"/>
                <w:color w:val="000000"/>
                <w:lang w:val="ru-RU" w:eastAsia="ru-RU" w:bidi="ar-SA"/>
              </w:rPr>
              <w:t>-</w:t>
            </w:r>
          </w:p>
        </w:tc>
      </w:tr>
      <w:tr w:rsidR="00766EB8" w:rsidRPr="00CB7A10" w:rsidTr="002B1B53">
        <w:trPr>
          <w:trHeight w:val="299"/>
          <w:jc w:val="center"/>
        </w:trPr>
        <w:tc>
          <w:tcPr>
            <w:tcW w:w="2126" w:type="dxa"/>
            <w:shd w:val="clear" w:color="auto" w:fill="auto"/>
            <w:hideMark/>
          </w:tcPr>
          <w:p w:rsidR="00766EB8" w:rsidRPr="00CB7A10" w:rsidRDefault="00766EB8" w:rsidP="00766EB8">
            <w:pPr>
              <w:spacing w:before="0" w:after="0" w:line="240" w:lineRule="auto"/>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Кукморский</w:t>
            </w:r>
          </w:p>
        </w:tc>
        <w:tc>
          <w:tcPr>
            <w:tcW w:w="1276" w:type="dxa"/>
            <w:shd w:val="clear" w:color="auto" w:fill="auto"/>
            <w:vAlign w:val="center"/>
            <w:hideMark/>
          </w:tcPr>
          <w:p w:rsidR="00766EB8" w:rsidRPr="00CB7A10" w:rsidRDefault="00766EB8" w:rsidP="00766EB8">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31</w:t>
            </w:r>
          </w:p>
        </w:tc>
        <w:tc>
          <w:tcPr>
            <w:tcW w:w="1559" w:type="dxa"/>
            <w:shd w:val="clear" w:color="auto" w:fill="auto"/>
            <w:vAlign w:val="center"/>
            <w:hideMark/>
          </w:tcPr>
          <w:p w:rsidR="00766EB8" w:rsidRPr="00CB7A10" w:rsidRDefault="00766EB8" w:rsidP="00766EB8">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34</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11</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8</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w:t>
            </w:r>
          </w:p>
        </w:tc>
      </w:tr>
      <w:tr w:rsidR="00766EB8" w:rsidRPr="00CB7A10" w:rsidTr="002B1B53">
        <w:trPr>
          <w:trHeight w:val="299"/>
          <w:jc w:val="center"/>
        </w:trPr>
        <w:tc>
          <w:tcPr>
            <w:tcW w:w="2126" w:type="dxa"/>
            <w:shd w:val="clear" w:color="auto" w:fill="auto"/>
            <w:hideMark/>
          </w:tcPr>
          <w:p w:rsidR="00766EB8" w:rsidRPr="00CB7A10" w:rsidRDefault="00766EB8" w:rsidP="00766EB8">
            <w:pPr>
              <w:spacing w:before="0" w:after="0" w:line="240" w:lineRule="auto"/>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Лаишевский</w:t>
            </w:r>
          </w:p>
        </w:tc>
        <w:tc>
          <w:tcPr>
            <w:tcW w:w="1276" w:type="dxa"/>
            <w:shd w:val="clear" w:color="auto" w:fill="auto"/>
            <w:vAlign w:val="center"/>
            <w:hideMark/>
          </w:tcPr>
          <w:p w:rsidR="00766EB8" w:rsidRPr="00CB7A10" w:rsidRDefault="00766EB8" w:rsidP="00766EB8">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50</w:t>
            </w:r>
          </w:p>
        </w:tc>
        <w:tc>
          <w:tcPr>
            <w:tcW w:w="1559" w:type="dxa"/>
            <w:shd w:val="clear" w:color="auto" w:fill="auto"/>
            <w:vAlign w:val="center"/>
            <w:hideMark/>
          </w:tcPr>
          <w:p w:rsidR="00766EB8" w:rsidRPr="00CB7A10" w:rsidRDefault="00766EB8" w:rsidP="00766EB8">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30</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12</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6</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 </w:t>
            </w:r>
            <w:r>
              <w:rPr>
                <w:rFonts w:ascii="Times New Roman" w:eastAsia="Times New Roman" w:hAnsi="Times New Roman" w:cs="Times New Roman"/>
                <w:color w:val="000000"/>
                <w:lang w:val="ru-RU" w:eastAsia="ru-RU" w:bidi="ar-SA"/>
              </w:rPr>
              <w:t>-</w:t>
            </w:r>
          </w:p>
        </w:tc>
      </w:tr>
      <w:tr w:rsidR="00766EB8" w:rsidRPr="00CB7A10" w:rsidTr="002B1B53">
        <w:trPr>
          <w:trHeight w:val="299"/>
          <w:jc w:val="center"/>
        </w:trPr>
        <w:tc>
          <w:tcPr>
            <w:tcW w:w="2126" w:type="dxa"/>
            <w:shd w:val="clear" w:color="auto" w:fill="auto"/>
            <w:hideMark/>
          </w:tcPr>
          <w:p w:rsidR="00766EB8" w:rsidRPr="00CB7A10" w:rsidRDefault="00766EB8" w:rsidP="00766EB8">
            <w:pPr>
              <w:spacing w:before="0" w:after="0" w:line="240" w:lineRule="auto"/>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Мамадышский</w:t>
            </w:r>
          </w:p>
        </w:tc>
        <w:tc>
          <w:tcPr>
            <w:tcW w:w="1276" w:type="dxa"/>
            <w:shd w:val="clear" w:color="auto" w:fill="auto"/>
            <w:vAlign w:val="center"/>
            <w:hideMark/>
          </w:tcPr>
          <w:p w:rsidR="00766EB8" w:rsidRPr="00CB7A10" w:rsidRDefault="00766EB8" w:rsidP="00766EB8">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0</w:t>
            </w:r>
          </w:p>
        </w:tc>
        <w:tc>
          <w:tcPr>
            <w:tcW w:w="1559" w:type="dxa"/>
            <w:shd w:val="clear" w:color="auto" w:fill="auto"/>
            <w:vAlign w:val="center"/>
            <w:hideMark/>
          </w:tcPr>
          <w:p w:rsidR="00766EB8" w:rsidRPr="00CB7A10" w:rsidRDefault="00766EB8" w:rsidP="00766EB8">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34</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28</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20</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w:t>
            </w:r>
          </w:p>
        </w:tc>
      </w:tr>
      <w:tr w:rsidR="00766EB8" w:rsidRPr="00CB7A10" w:rsidTr="002B1B53">
        <w:trPr>
          <w:trHeight w:val="299"/>
          <w:jc w:val="center"/>
        </w:trPr>
        <w:tc>
          <w:tcPr>
            <w:tcW w:w="2126" w:type="dxa"/>
            <w:shd w:val="clear" w:color="auto" w:fill="auto"/>
            <w:hideMark/>
          </w:tcPr>
          <w:p w:rsidR="00766EB8" w:rsidRPr="00CB7A10" w:rsidRDefault="00766EB8" w:rsidP="00766EB8">
            <w:pPr>
              <w:spacing w:before="0" w:after="0" w:line="240" w:lineRule="auto"/>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Менделеевский</w:t>
            </w:r>
          </w:p>
        </w:tc>
        <w:tc>
          <w:tcPr>
            <w:tcW w:w="1276" w:type="dxa"/>
            <w:shd w:val="clear" w:color="auto" w:fill="auto"/>
            <w:vAlign w:val="center"/>
            <w:hideMark/>
          </w:tcPr>
          <w:p w:rsidR="00766EB8" w:rsidRPr="00CB7A10" w:rsidRDefault="00766EB8" w:rsidP="00766EB8">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14</w:t>
            </w:r>
          </w:p>
        </w:tc>
        <w:tc>
          <w:tcPr>
            <w:tcW w:w="1559" w:type="dxa"/>
            <w:shd w:val="clear" w:color="auto" w:fill="auto"/>
            <w:vAlign w:val="center"/>
            <w:hideMark/>
          </w:tcPr>
          <w:p w:rsidR="00766EB8" w:rsidRPr="00CB7A10" w:rsidRDefault="00766EB8" w:rsidP="00766EB8">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7</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4</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 </w:t>
            </w:r>
            <w:r>
              <w:rPr>
                <w:rFonts w:ascii="Times New Roman" w:eastAsia="Times New Roman" w:hAnsi="Times New Roman" w:cs="Times New Roman"/>
                <w:color w:val="000000"/>
                <w:lang w:val="ru-RU" w:eastAsia="ru-RU" w:bidi="ar-SA"/>
              </w:rPr>
              <w:t>-</w:t>
            </w:r>
          </w:p>
        </w:tc>
      </w:tr>
      <w:tr w:rsidR="00766EB8" w:rsidRPr="00CB7A10" w:rsidTr="002B1B53">
        <w:trPr>
          <w:trHeight w:val="299"/>
          <w:jc w:val="center"/>
        </w:trPr>
        <w:tc>
          <w:tcPr>
            <w:tcW w:w="2126" w:type="dxa"/>
            <w:shd w:val="clear" w:color="auto" w:fill="auto"/>
            <w:hideMark/>
          </w:tcPr>
          <w:p w:rsidR="00766EB8" w:rsidRPr="00CB7A10" w:rsidRDefault="00766EB8" w:rsidP="00766EB8">
            <w:pPr>
              <w:spacing w:before="0" w:after="0" w:line="240" w:lineRule="auto"/>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Мензелинский</w:t>
            </w:r>
          </w:p>
        </w:tc>
        <w:tc>
          <w:tcPr>
            <w:tcW w:w="1276" w:type="dxa"/>
            <w:shd w:val="clear" w:color="auto" w:fill="auto"/>
            <w:vAlign w:val="center"/>
            <w:hideMark/>
          </w:tcPr>
          <w:p w:rsidR="00766EB8" w:rsidRPr="00CB7A10" w:rsidRDefault="00766EB8" w:rsidP="00766EB8">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7</w:t>
            </w:r>
          </w:p>
        </w:tc>
        <w:tc>
          <w:tcPr>
            <w:tcW w:w="1559" w:type="dxa"/>
            <w:shd w:val="clear" w:color="auto" w:fill="auto"/>
            <w:vAlign w:val="center"/>
            <w:hideMark/>
          </w:tcPr>
          <w:p w:rsidR="00766EB8" w:rsidRPr="00CB7A10" w:rsidRDefault="00766EB8" w:rsidP="00766EB8">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21</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29</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15</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w:t>
            </w:r>
          </w:p>
        </w:tc>
      </w:tr>
      <w:tr w:rsidR="00766EB8" w:rsidRPr="00CB7A10" w:rsidTr="002B1B53">
        <w:trPr>
          <w:trHeight w:val="299"/>
          <w:jc w:val="center"/>
        </w:trPr>
        <w:tc>
          <w:tcPr>
            <w:tcW w:w="2126" w:type="dxa"/>
            <w:shd w:val="clear" w:color="auto" w:fill="auto"/>
            <w:hideMark/>
          </w:tcPr>
          <w:p w:rsidR="00766EB8" w:rsidRPr="00CB7A10" w:rsidRDefault="00766EB8" w:rsidP="00DA2CB2">
            <w:pPr>
              <w:spacing w:before="0" w:after="0" w:line="240" w:lineRule="auto"/>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Рыбно</w:t>
            </w:r>
            <w:r w:rsidR="00DA2CB2">
              <w:rPr>
                <w:rFonts w:ascii="Times New Roman" w:eastAsia="Times New Roman" w:hAnsi="Times New Roman" w:cs="Times New Roman"/>
                <w:color w:val="000000"/>
                <w:lang w:val="ru-RU" w:eastAsia="ru-RU" w:bidi="ar-SA"/>
              </w:rPr>
              <w:t>-С</w:t>
            </w:r>
            <w:r w:rsidRPr="00CB7A10">
              <w:rPr>
                <w:rFonts w:ascii="Times New Roman" w:eastAsia="Times New Roman" w:hAnsi="Times New Roman" w:cs="Times New Roman"/>
                <w:color w:val="000000"/>
                <w:lang w:val="ru-RU" w:eastAsia="ru-RU" w:bidi="ar-SA"/>
              </w:rPr>
              <w:t>лободский</w:t>
            </w:r>
          </w:p>
        </w:tc>
        <w:tc>
          <w:tcPr>
            <w:tcW w:w="1276" w:type="dxa"/>
            <w:shd w:val="clear" w:color="auto" w:fill="auto"/>
            <w:vAlign w:val="center"/>
            <w:hideMark/>
          </w:tcPr>
          <w:p w:rsidR="00766EB8" w:rsidRPr="00CB7A10" w:rsidRDefault="00766EB8" w:rsidP="00766EB8">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5</w:t>
            </w:r>
          </w:p>
        </w:tc>
        <w:tc>
          <w:tcPr>
            <w:tcW w:w="1559" w:type="dxa"/>
            <w:shd w:val="clear" w:color="auto" w:fill="auto"/>
            <w:vAlign w:val="center"/>
            <w:hideMark/>
          </w:tcPr>
          <w:p w:rsidR="00766EB8" w:rsidRPr="00CB7A10" w:rsidRDefault="00766EB8" w:rsidP="00766EB8">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29</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18</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11</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w:t>
            </w:r>
          </w:p>
        </w:tc>
      </w:tr>
      <w:tr w:rsidR="00766EB8" w:rsidRPr="00CB7A10" w:rsidTr="002B1B53">
        <w:trPr>
          <w:trHeight w:val="286"/>
          <w:jc w:val="center"/>
        </w:trPr>
        <w:tc>
          <w:tcPr>
            <w:tcW w:w="2126" w:type="dxa"/>
            <w:shd w:val="clear" w:color="auto" w:fill="auto"/>
            <w:hideMark/>
          </w:tcPr>
          <w:p w:rsidR="00766EB8" w:rsidRPr="00CB7A10" w:rsidRDefault="00766EB8" w:rsidP="00766EB8">
            <w:pPr>
              <w:spacing w:before="0" w:after="0" w:line="240" w:lineRule="auto"/>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Сабинский</w:t>
            </w:r>
          </w:p>
        </w:tc>
        <w:tc>
          <w:tcPr>
            <w:tcW w:w="1276" w:type="dxa"/>
            <w:shd w:val="clear" w:color="auto" w:fill="auto"/>
            <w:vAlign w:val="center"/>
            <w:hideMark/>
          </w:tcPr>
          <w:p w:rsidR="00766EB8" w:rsidRPr="00CB7A10" w:rsidRDefault="00766EB8" w:rsidP="00766EB8">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32</w:t>
            </w:r>
          </w:p>
        </w:tc>
        <w:tc>
          <w:tcPr>
            <w:tcW w:w="1559" w:type="dxa"/>
            <w:shd w:val="clear" w:color="auto" w:fill="auto"/>
            <w:vAlign w:val="center"/>
            <w:hideMark/>
          </w:tcPr>
          <w:p w:rsidR="00766EB8" w:rsidRPr="00CB7A10" w:rsidRDefault="00766EB8" w:rsidP="00766EB8">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12</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11</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8</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 </w:t>
            </w:r>
            <w:r>
              <w:rPr>
                <w:rFonts w:ascii="Times New Roman" w:eastAsia="Times New Roman" w:hAnsi="Times New Roman" w:cs="Times New Roman"/>
                <w:color w:val="000000"/>
                <w:lang w:val="ru-RU" w:eastAsia="ru-RU" w:bidi="ar-SA"/>
              </w:rPr>
              <w:t>-</w:t>
            </w:r>
          </w:p>
        </w:tc>
      </w:tr>
      <w:tr w:rsidR="00766EB8" w:rsidRPr="00CB7A10" w:rsidTr="002B1B53">
        <w:trPr>
          <w:trHeight w:val="299"/>
          <w:jc w:val="center"/>
        </w:trPr>
        <w:tc>
          <w:tcPr>
            <w:tcW w:w="2126" w:type="dxa"/>
            <w:shd w:val="clear" w:color="auto" w:fill="auto"/>
            <w:hideMark/>
          </w:tcPr>
          <w:p w:rsidR="00766EB8" w:rsidRPr="00CB7A10" w:rsidRDefault="00766EB8" w:rsidP="00766EB8">
            <w:pPr>
              <w:spacing w:before="0" w:after="0" w:line="240" w:lineRule="auto"/>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Сармановский</w:t>
            </w:r>
          </w:p>
        </w:tc>
        <w:tc>
          <w:tcPr>
            <w:tcW w:w="1276" w:type="dxa"/>
            <w:shd w:val="clear" w:color="auto" w:fill="auto"/>
            <w:vAlign w:val="center"/>
            <w:hideMark/>
          </w:tcPr>
          <w:p w:rsidR="00766EB8" w:rsidRPr="00CB7A10" w:rsidRDefault="00766EB8" w:rsidP="00766EB8">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0</w:t>
            </w:r>
          </w:p>
        </w:tc>
        <w:tc>
          <w:tcPr>
            <w:tcW w:w="1559" w:type="dxa"/>
            <w:shd w:val="clear" w:color="auto" w:fill="auto"/>
            <w:vAlign w:val="center"/>
            <w:hideMark/>
          </w:tcPr>
          <w:p w:rsidR="00766EB8" w:rsidRPr="00CB7A10" w:rsidRDefault="00766EB8" w:rsidP="00766EB8">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23</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24</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9</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w:t>
            </w:r>
          </w:p>
        </w:tc>
      </w:tr>
      <w:tr w:rsidR="00766EB8" w:rsidRPr="00CB7A10" w:rsidTr="002B1B53">
        <w:trPr>
          <w:trHeight w:val="299"/>
          <w:jc w:val="center"/>
        </w:trPr>
        <w:tc>
          <w:tcPr>
            <w:tcW w:w="2126" w:type="dxa"/>
            <w:shd w:val="clear" w:color="auto" w:fill="auto"/>
            <w:hideMark/>
          </w:tcPr>
          <w:p w:rsidR="00766EB8" w:rsidRPr="00CB7A10" w:rsidRDefault="00766EB8" w:rsidP="00766EB8">
            <w:pPr>
              <w:spacing w:before="0" w:after="0" w:line="240" w:lineRule="auto"/>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Спасский</w:t>
            </w:r>
          </w:p>
        </w:tc>
        <w:tc>
          <w:tcPr>
            <w:tcW w:w="1276" w:type="dxa"/>
            <w:shd w:val="clear" w:color="auto" w:fill="auto"/>
            <w:vAlign w:val="center"/>
            <w:hideMark/>
          </w:tcPr>
          <w:p w:rsidR="00766EB8" w:rsidRPr="00CB7A10" w:rsidRDefault="00766EB8" w:rsidP="00766EB8">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17</w:t>
            </w:r>
          </w:p>
        </w:tc>
        <w:tc>
          <w:tcPr>
            <w:tcW w:w="1559" w:type="dxa"/>
            <w:shd w:val="clear" w:color="auto" w:fill="auto"/>
            <w:vAlign w:val="center"/>
            <w:hideMark/>
          </w:tcPr>
          <w:p w:rsidR="00766EB8" w:rsidRPr="00CB7A10" w:rsidRDefault="00766EB8" w:rsidP="00766EB8">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17</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12</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7</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Pr>
                <w:rFonts w:ascii="Times New Roman" w:eastAsia="Times New Roman" w:hAnsi="Times New Roman" w:cs="Times New Roman"/>
                <w:color w:val="000000"/>
                <w:lang w:val="ru-RU" w:eastAsia="ru-RU" w:bidi="ar-SA"/>
              </w:rPr>
              <w:t>-</w:t>
            </w:r>
            <w:r w:rsidRPr="00CB7A10">
              <w:rPr>
                <w:rFonts w:ascii="Times New Roman" w:eastAsia="Times New Roman" w:hAnsi="Times New Roman" w:cs="Times New Roman"/>
                <w:color w:val="000000"/>
                <w:lang w:val="ru-RU" w:eastAsia="ru-RU" w:bidi="ar-SA"/>
              </w:rPr>
              <w:t> </w:t>
            </w:r>
          </w:p>
        </w:tc>
      </w:tr>
      <w:tr w:rsidR="00766EB8" w:rsidRPr="00CB7A10" w:rsidTr="002B1B53">
        <w:trPr>
          <w:trHeight w:val="299"/>
          <w:jc w:val="center"/>
        </w:trPr>
        <w:tc>
          <w:tcPr>
            <w:tcW w:w="2126" w:type="dxa"/>
            <w:shd w:val="clear" w:color="auto" w:fill="auto"/>
            <w:hideMark/>
          </w:tcPr>
          <w:p w:rsidR="00766EB8" w:rsidRPr="00CB7A10" w:rsidRDefault="00766EB8" w:rsidP="00766EB8">
            <w:pPr>
              <w:spacing w:before="0" w:after="0" w:line="240" w:lineRule="auto"/>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Тетюшский</w:t>
            </w:r>
          </w:p>
        </w:tc>
        <w:tc>
          <w:tcPr>
            <w:tcW w:w="1276" w:type="dxa"/>
            <w:shd w:val="clear" w:color="auto" w:fill="auto"/>
            <w:vAlign w:val="center"/>
            <w:hideMark/>
          </w:tcPr>
          <w:p w:rsidR="00766EB8" w:rsidRPr="00CB7A10" w:rsidRDefault="00766EB8" w:rsidP="00766EB8">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43</w:t>
            </w:r>
          </w:p>
        </w:tc>
        <w:tc>
          <w:tcPr>
            <w:tcW w:w="1559" w:type="dxa"/>
            <w:shd w:val="clear" w:color="auto" w:fill="auto"/>
            <w:vAlign w:val="center"/>
            <w:hideMark/>
          </w:tcPr>
          <w:p w:rsidR="00766EB8" w:rsidRPr="00CB7A10" w:rsidRDefault="00766EB8" w:rsidP="00766EB8">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21</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18</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11</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 </w:t>
            </w:r>
            <w:r>
              <w:rPr>
                <w:rFonts w:ascii="Times New Roman" w:eastAsia="Times New Roman" w:hAnsi="Times New Roman" w:cs="Times New Roman"/>
                <w:color w:val="000000"/>
                <w:lang w:val="ru-RU" w:eastAsia="ru-RU" w:bidi="ar-SA"/>
              </w:rPr>
              <w:t>-</w:t>
            </w:r>
          </w:p>
        </w:tc>
      </w:tr>
      <w:tr w:rsidR="00766EB8" w:rsidRPr="00CB7A10" w:rsidTr="002B1B53">
        <w:trPr>
          <w:trHeight w:val="299"/>
          <w:jc w:val="center"/>
        </w:trPr>
        <w:tc>
          <w:tcPr>
            <w:tcW w:w="2126" w:type="dxa"/>
            <w:shd w:val="clear" w:color="auto" w:fill="auto"/>
            <w:hideMark/>
          </w:tcPr>
          <w:p w:rsidR="00766EB8" w:rsidRPr="00CB7A10" w:rsidRDefault="00766EB8" w:rsidP="00766EB8">
            <w:pPr>
              <w:spacing w:before="0" w:after="0" w:line="240" w:lineRule="auto"/>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Ютазинский</w:t>
            </w:r>
          </w:p>
        </w:tc>
        <w:tc>
          <w:tcPr>
            <w:tcW w:w="1276" w:type="dxa"/>
            <w:shd w:val="clear" w:color="auto" w:fill="auto"/>
            <w:vAlign w:val="center"/>
            <w:hideMark/>
          </w:tcPr>
          <w:p w:rsidR="00766EB8" w:rsidRPr="00CB7A10" w:rsidRDefault="00766EB8" w:rsidP="00766EB8">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29</w:t>
            </w:r>
          </w:p>
        </w:tc>
        <w:tc>
          <w:tcPr>
            <w:tcW w:w="1559" w:type="dxa"/>
            <w:shd w:val="clear" w:color="auto" w:fill="auto"/>
            <w:vAlign w:val="center"/>
            <w:hideMark/>
          </w:tcPr>
          <w:p w:rsidR="00766EB8" w:rsidRPr="00CB7A10" w:rsidRDefault="00766EB8" w:rsidP="00766EB8">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12</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17</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7</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Pr>
                <w:rFonts w:ascii="Times New Roman" w:eastAsia="Times New Roman" w:hAnsi="Times New Roman" w:cs="Times New Roman"/>
                <w:color w:val="000000"/>
                <w:lang w:val="ru-RU" w:eastAsia="ru-RU" w:bidi="ar-SA"/>
              </w:rPr>
              <w:t>-</w:t>
            </w:r>
          </w:p>
        </w:tc>
      </w:tr>
      <w:tr w:rsidR="00766EB8" w:rsidRPr="000D6CBE" w:rsidTr="002B1B53">
        <w:trPr>
          <w:trHeight w:val="299"/>
          <w:jc w:val="center"/>
        </w:trPr>
        <w:tc>
          <w:tcPr>
            <w:tcW w:w="10064" w:type="dxa"/>
            <w:gridSpan w:val="6"/>
            <w:shd w:val="clear" w:color="auto" w:fill="auto"/>
            <w:hideMark/>
          </w:tcPr>
          <w:p w:rsidR="00766EB8" w:rsidRPr="00362E6C" w:rsidRDefault="00766EB8" w:rsidP="00766EB8">
            <w:pPr>
              <w:spacing w:before="0" w:after="0" w:line="240" w:lineRule="auto"/>
              <w:jc w:val="center"/>
              <w:rPr>
                <w:rFonts w:ascii="Times New Roman" w:hAnsi="Times New Roman" w:cs="Times New Roman"/>
                <w:color w:val="000000"/>
                <w:lang w:val="ru-RU"/>
              </w:rPr>
            </w:pPr>
            <w:r w:rsidRPr="0048028B">
              <w:rPr>
                <w:rFonts w:ascii="Times New Roman" w:eastAsiaTheme="minorHAnsi" w:hAnsi="Times New Roman" w:cs="Times New Roman"/>
                <w:b/>
                <w:color w:val="17365D"/>
                <w:sz w:val="22"/>
                <w:szCs w:val="28"/>
                <w:lang w:val="ru-RU" w:bidi="ar-SA"/>
              </w:rPr>
              <w:t>Муниципальные районы, имеющие только сельское население</w:t>
            </w:r>
            <w:r w:rsidRPr="0048028B">
              <w:rPr>
                <w:rFonts w:ascii="Times New Roman" w:hAnsi="Times New Roman" w:cs="Times New Roman"/>
                <w:color w:val="17365D"/>
              </w:rPr>
              <w:t> </w:t>
            </w:r>
          </w:p>
        </w:tc>
      </w:tr>
      <w:tr w:rsidR="00766EB8" w:rsidRPr="00CB7A10" w:rsidTr="002B1B53">
        <w:trPr>
          <w:trHeight w:val="299"/>
          <w:jc w:val="center"/>
        </w:trPr>
        <w:tc>
          <w:tcPr>
            <w:tcW w:w="2126" w:type="dxa"/>
            <w:shd w:val="clear" w:color="auto" w:fill="auto"/>
            <w:hideMark/>
          </w:tcPr>
          <w:p w:rsidR="00766EB8" w:rsidRPr="00CB7A10" w:rsidRDefault="00766EB8" w:rsidP="00766EB8">
            <w:pPr>
              <w:spacing w:before="0" w:after="0" w:line="240" w:lineRule="auto"/>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Актанышский</w:t>
            </w:r>
          </w:p>
        </w:tc>
        <w:tc>
          <w:tcPr>
            <w:tcW w:w="1276" w:type="dxa"/>
            <w:shd w:val="clear" w:color="auto" w:fill="auto"/>
            <w:vAlign w:val="center"/>
            <w:hideMark/>
          </w:tcPr>
          <w:p w:rsidR="00766EB8" w:rsidRPr="00CB7A10" w:rsidRDefault="00766EB8" w:rsidP="00766EB8">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27</w:t>
            </w:r>
          </w:p>
        </w:tc>
        <w:tc>
          <w:tcPr>
            <w:tcW w:w="1559" w:type="dxa"/>
            <w:shd w:val="clear" w:color="auto" w:fill="auto"/>
            <w:vAlign w:val="center"/>
            <w:hideMark/>
          </w:tcPr>
          <w:p w:rsidR="00766EB8" w:rsidRPr="00CB7A10" w:rsidRDefault="00766EB8" w:rsidP="00766EB8">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33</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11</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6</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Pr>
                <w:rFonts w:ascii="Times New Roman" w:eastAsia="Times New Roman" w:hAnsi="Times New Roman" w:cs="Times New Roman"/>
                <w:color w:val="000000"/>
                <w:lang w:val="ru-RU" w:eastAsia="ru-RU" w:bidi="ar-SA"/>
              </w:rPr>
              <w:t>-</w:t>
            </w:r>
            <w:r w:rsidRPr="00CB7A10">
              <w:rPr>
                <w:rFonts w:ascii="Times New Roman" w:eastAsia="Times New Roman" w:hAnsi="Times New Roman" w:cs="Times New Roman"/>
                <w:color w:val="000000"/>
                <w:lang w:val="ru-RU" w:eastAsia="ru-RU" w:bidi="ar-SA"/>
              </w:rPr>
              <w:t> </w:t>
            </w:r>
          </w:p>
        </w:tc>
      </w:tr>
      <w:tr w:rsidR="00766EB8" w:rsidRPr="00CB7A10" w:rsidTr="002B1B53">
        <w:trPr>
          <w:trHeight w:val="299"/>
          <w:jc w:val="center"/>
        </w:trPr>
        <w:tc>
          <w:tcPr>
            <w:tcW w:w="2126" w:type="dxa"/>
            <w:shd w:val="clear" w:color="auto" w:fill="auto"/>
            <w:hideMark/>
          </w:tcPr>
          <w:p w:rsidR="00766EB8" w:rsidRPr="00CB7A10" w:rsidRDefault="00766EB8" w:rsidP="00766EB8">
            <w:pPr>
              <w:spacing w:before="0" w:after="0" w:line="240" w:lineRule="auto"/>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Алькеевский</w:t>
            </w:r>
          </w:p>
        </w:tc>
        <w:tc>
          <w:tcPr>
            <w:tcW w:w="1276" w:type="dxa"/>
            <w:shd w:val="clear" w:color="auto" w:fill="auto"/>
            <w:vAlign w:val="center"/>
            <w:hideMark/>
          </w:tcPr>
          <w:p w:rsidR="00766EB8" w:rsidRPr="00CB7A10" w:rsidRDefault="00766EB8" w:rsidP="00766EB8">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21</w:t>
            </w:r>
          </w:p>
        </w:tc>
        <w:tc>
          <w:tcPr>
            <w:tcW w:w="1559" w:type="dxa"/>
            <w:shd w:val="clear" w:color="auto" w:fill="auto"/>
            <w:vAlign w:val="center"/>
            <w:hideMark/>
          </w:tcPr>
          <w:p w:rsidR="00766EB8" w:rsidRPr="00CB7A10" w:rsidRDefault="00766EB8" w:rsidP="00766EB8">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22</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15</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5</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 </w:t>
            </w:r>
            <w:r>
              <w:rPr>
                <w:rFonts w:ascii="Times New Roman" w:eastAsia="Times New Roman" w:hAnsi="Times New Roman" w:cs="Times New Roman"/>
                <w:color w:val="000000"/>
                <w:lang w:val="ru-RU" w:eastAsia="ru-RU" w:bidi="ar-SA"/>
              </w:rPr>
              <w:t>-</w:t>
            </w:r>
          </w:p>
        </w:tc>
      </w:tr>
      <w:tr w:rsidR="00766EB8" w:rsidRPr="00CB7A10" w:rsidTr="002B1B53">
        <w:trPr>
          <w:trHeight w:val="299"/>
          <w:jc w:val="center"/>
        </w:trPr>
        <w:tc>
          <w:tcPr>
            <w:tcW w:w="2126" w:type="dxa"/>
            <w:shd w:val="clear" w:color="auto" w:fill="auto"/>
            <w:hideMark/>
          </w:tcPr>
          <w:p w:rsidR="00766EB8" w:rsidRPr="00CB7A10" w:rsidRDefault="00766EB8" w:rsidP="00766EB8">
            <w:pPr>
              <w:spacing w:before="0" w:after="0" w:line="240" w:lineRule="auto"/>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Атнинский</w:t>
            </w:r>
          </w:p>
        </w:tc>
        <w:tc>
          <w:tcPr>
            <w:tcW w:w="1276" w:type="dxa"/>
            <w:shd w:val="clear" w:color="auto" w:fill="auto"/>
            <w:vAlign w:val="center"/>
            <w:hideMark/>
          </w:tcPr>
          <w:p w:rsidR="00766EB8" w:rsidRPr="00CB7A10" w:rsidRDefault="00766EB8" w:rsidP="00766EB8">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45</w:t>
            </w:r>
          </w:p>
        </w:tc>
        <w:tc>
          <w:tcPr>
            <w:tcW w:w="1559" w:type="dxa"/>
            <w:shd w:val="clear" w:color="auto" w:fill="auto"/>
            <w:vAlign w:val="center"/>
            <w:hideMark/>
          </w:tcPr>
          <w:p w:rsidR="00766EB8" w:rsidRPr="00CB7A10" w:rsidRDefault="00766EB8" w:rsidP="00766EB8">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13</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5</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3</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 </w:t>
            </w:r>
            <w:r>
              <w:rPr>
                <w:rFonts w:ascii="Times New Roman" w:eastAsia="Times New Roman" w:hAnsi="Times New Roman" w:cs="Times New Roman"/>
                <w:color w:val="000000"/>
                <w:lang w:val="ru-RU" w:eastAsia="ru-RU" w:bidi="ar-SA"/>
              </w:rPr>
              <w:t>-</w:t>
            </w:r>
          </w:p>
        </w:tc>
      </w:tr>
      <w:tr w:rsidR="00766EB8" w:rsidRPr="00CB7A10" w:rsidTr="002B1B53">
        <w:trPr>
          <w:trHeight w:val="299"/>
          <w:jc w:val="center"/>
        </w:trPr>
        <w:tc>
          <w:tcPr>
            <w:tcW w:w="2126" w:type="dxa"/>
            <w:shd w:val="clear" w:color="auto" w:fill="auto"/>
            <w:hideMark/>
          </w:tcPr>
          <w:p w:rsidR="00766EB8" w:rsidRPr="00CB7A10" w:rsidRDefault="00766EB8" w:rsidP="00766EB8">
            <w:pPr>
              <w:spacing w:before="0" w:after="0" w:line="240" w:lineRule="auto"/>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Верхнеуслонский</w:t>
            </w:r>
          </w:p>
        </w:tc>
        <w:tc>
          <w:tcPr>
            <w:tcW w:w="1276" w:type="dxa"/>
            <w:shd w:val="clear" w:color="auto" w:fill="auto"/>
            <w:vAlign w:val="center"/>
            <w:hideMark/>
          </w:tcPr>
          <w:p w:rsidR="00766EB8" w:rsidRPr="00CB7A10" w:rsidRDefault="00766EB8" w:rsidP="00766EB8">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19</w:t>
            </w:r>
          </w:p>
        </w:tc>
        <w:tc>
          <w:tcPr>
            <w:tcW w:w="1559" w:type="dxa"/>
            <w:shd w:val="clear" w:color="auto" w:fill="auto"/>
            <w:vAlign w:val="center"/>
            <w:hideMark/>
          </w:tcPr>
          <w:p w:rsidR="00766EB8" w:rsidRPr="00CB7A10" w:rsidRDefault="00766EB8" w:rsidP="00766EB8">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0</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15</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2</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 </w:t>
            </w:r>
            <w:r>
              <w:rPr>
                <w:rFonts w:ascii="Times New Roman" w:eastAsia="Times New Roman" w:hAnsi="Times New Roman" w:cs="Times New Roman"/>
                <w:color w:val="000000"/>
                <w:lang w:val="ru-RU" w:eastAsia="ru-RU" w:bidi="ar-SA"/>
              </w:rPr>
              <w:t>-</w:t>
            </w:r>
          </w:p>
        </w:tc>
      </w:tr>
      <w:tr w:rsidR="00766EB8" w:rsidRPr="00CB7A10" w:rsidTr="002B1B53">
        <w:trPr>
          <w:trHeight w:val="299"/>
          <w:jc w:val="center"/>
        </w:trPr>
        <w:tc>
          <w:tcPr>
            <w:tcW w:w="2126" w:type="dxa"/>
            <w:shd w:val="clear" w:color="auto" w:fill="auto"/>
            <w:hideMark/>
          </w:tcPr>
          <w:p w:rsidR="00766EB8" w:rsidRPr="00CB7A10" w:rsidRDefault="00766EB8" w:rsidP="00766EB8">
            <w:pPr>
              <w:spacing w:before="0" w:after="0" w:line="240" w:lineRule="auto"/>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Высокогорский</w:t>
            </w:r>
          </w:p>
        </w:tc>
        <w:tc>
          <w:tcPr>
            <w:tcW w:w="1276" w:type="dxa"/>
            <w:shd w:val="clear" w:color="auto" w:fill="auto"/>
            <w:vAlign w:val="center"/>
            <w:hideMark/>
          </w:tcPr>
          <w:p w:rsidR="00766EB8" w:rsidRPr="00CB7A10" w:rsidRDefault="00766EB8" w:rsidP="00766EB8">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15</w:t>
            </w:r>
          </w:p>
        </w:tc>
        <w:tc>
          <w:tcPr>
            <w:tcW w:w="1559" w:type="dxa"/>
            <w:shd w:val="clear" w:color="auto" w:fill="auto"/>
            <w:vAlign w:val="center"/>
            <w:hideMark/>
          </w:tcPr>
          <w:p w:rsidR="00766EB8" w:rsidRPr="00CB7A10" w:rsidRDefault="00766EB8" w:rsidP="00766EB8">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21</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13</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 </w:t>
            </w:r>
            <w:r>
              <w:rPr>
                <w:rFonts w:ascii="Times New Roman" w:eastAsia="Times New Roman" w:hAnsi="Times New Roman" w:cs="Times New Roman"/>
                <w:color w:val="000000"/>
                <w:lang w:val="ru-RU" w:eastAsia="ru-RU" w:bidi="ar-SA"/>
              </w:rPr>
              <w:t>-</w:t>
            </w:r>
          </w:p>
        </w:tc>
      </w:tr>
      <w:tr w:rsidR="00766EB8" w:rsidRPr="00CB7A10" w:rsidTr="002B1B53">
        <w:trPr>
          <w:trHeight w:val="299"/>
          <w:jc w:val="center"/>
        </w:trPr>
        <w:tc>
          <w:tcPr>
            <w:tcW w:w="2126" w:type="dxa"/>
            <w:shd w:val="clear" w:color="auto" w:fill="auto"/>
            <w:hideMark/>
          </w:tcPr>
          <w:p w:rsidR="00766EB8" w:rsidRPr="00CB7A10" w:rsidRDefault="00766EB8" w:rsidP="00766EB8">
            <w:pPr>
              <w:spacing w:before="0" w:after="0" w:line="240" w:lineRule="auto"/>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lastRenderedPageBreak/>
              <w:t>Дрожжановский</w:t>
            </w:r>
          </w:p>
        </w:tc>
        <w:tc>
          <w:tcPr>
            <w:tcW w:w="1276" w:type="dxa"/>
            <w:shd w:val="clear" w:color="auto" w:fill="auto"/>
            <w:vAlign w:val="center"/>
            <w:hideMark/>
          </w:tcPr>
          <w:p w:rsidR="00766EB8" w:rsidRPr="00CB7A10" w:rsidRDefault="00766EB8" w:rsidP="00766EB8">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20</w:t>
            </w:r>
          </w:p>
        </w:tc>
        <w:tc>
          <w:tcPr>
            <w:tcW w:w="1559" w:type="dxa"/>
            <w:shd w:val="clear" w:color="auto" w:fill="auto"/>
            <w:vAlign w:val="center"/>
            <w:hideMark/>
          </w:tcPr>
          <w:p w:rsidR="00766EB8" w:rsidRPr="00CB7A10" w:rsidRDefault="00766EB8" w:rsidP="00766EB8">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38</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10</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4</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 </w:t>
            </w:r>
            <w:r>
              <w:rPr>
                <w:rFonts w:ascii="Times New Roman" w:eastAsia="Times New Roman" w:hAnsi="Times New Roman" w:cs="Times New Roman"/>
                <w:color w:val="000000"/>
                <w:lang w:val="ru-RU" w:eastAsia="ru-RU" w:bidi="ar-SA"/>
              </w:rPr>
              <w:t>-</w:t>
            </w:r>
          </w:p>
        </w:tc>
      </w:tr>
      <w:tr w:rsidR="00766EB8" w:rsidRPr="00CB7A10" w:rsidTr="002B1B53">
        <w:trPr>
          <w:trHeight w:val="299"/>
          <w:jc w:val="center"/>
        </w:trPr>
        <w:tc>
          <w:tcPr>
            <w:tcW w:w="2126" w:type="dxa"/>
            <w:shd w:val="clear" w:color="auto" w:fill="auto"/>
            <w:hideMark/>
          </w:tcPr>
          <w:p w:rsidR="00766EB8" w:rsidRPr="00CB7A10" w:rsidRDefault="00766EB8" w:rsidP="00766EB8">
            <w:pPr>
              <w:spacing w:before="0" w:after="0" w:line="240" w:lineRule="auto"/>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Кайбицкий</w:t>
            </w:r>
          </w:p>
        </w:tc>
        <w:tc>
          <w:tcPr>
            <w:tcW w:w="1276" w:type="dxa"/>
            <w:shd w:val="clear" w:color="auto" w:fill="auto"/>
            <w:vAlign w:val="center"/>
            <w:hideMark/>
          </w:tcPr>
          <w:p w:rsidR="00766EB8" w:rsidRPr="00CB7A10" w:rsidRDefault="00766EB8" w:rsidP="00766EB8">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35</w:t>
            </w:r>
          </w:p>
        </w:tc>
        <w:tc>
          <w:tcPr>
            <w:tcW w:w="1559" w:type="dxa"/>
            <w:shd w:val="clear" w:color="auto" w:fill="auto"/>
            <w:vAlign w:val="center"/>
            <w:hideMark/>
          </w:tcPr>
          <w:p w:rsidR="00766EB8" w:rsidRPr="00CB7A10" w:rsidRDefault="00766EB8" w:rsidP="00766EB8">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17</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11</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8</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 </w:t>
            </w:r>
            <w:r>
              <w:rPr>
                <w:rFonts w:ascii="Times New Roman" w:eastAsia="Times New Roman" w:hAnsi="Times New Roman" w:cs="Times New Roman"/>
                <w:color w:val="000000"/>
                <w:lang w:val="ru-RU" w:eastAsia="ru-RU" w:bidi="ar-SA"/>
              </w:rPr>
              <w:t>-</w:t>
            </w:r>
          </w:p>
        </w:tc>
      </w:tr>
      <w:tr w:rsidR="00766EB8" w:rsidRPr="00CB7A10" w:rsidTr="002B1B53">
        <w:trPr>
          <w:trHeight w:val="299"/>
          <w:jc w:val="center"/>
        </w:trPr>
        <w:tc>
          <w:tcPr>
            <w:tcW w:w="2126" w:type="dxa"/>
            <w:shd w:val="clear" w:color="auto" w:fill="auto"/>
            <w:hideMark/>
          </w:tcPr>
          <w:p w:rsidR="00766EB8" w:rsidRPr="00CB7A10" w:rsidRDefault="00766EB8" w:rsidP="00766EB8">
            <w:pPr>
              <w:spacing w:before="0" w:after="0" w:line="240" w:lineRule="auto"/>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Муслюмовский</w:t>
            </w:r>
          </w:p>
        </w:tc>
        <w:tc>
          <w:tcPr>
            <w:tcW w:w="1276" w:type="dxa"/>
            <w:shd w:val="clear" w:color="auto" w:fill="auto"/>
            <w:vAlign w:val="center"/>
            <w:hideMark/>
          </w:tcPr>
          <w:p w:rsidR="00766EB8" w:rsidRPr="00CB7A10" w:rsidRDefault="00766EB8" w:rsidP="00766EB8">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19</w:t>
            </w:r>
          </w:p>
        </w:tc>
        <w:tc>
          <w:tcPr>
            <w:tcW w:w="1559" w:type="dxa"/>
            <w:shd w:val="clear" w:color="auto" w:fill="auto"/>
            <w:vAlign w:val="center"/>
            <w:hideMark/>
          </w:tcPr>
          <w:p w:rsidR="00766EB8" w:rsidRPr="00CB7A10" w:rsidRDefault="00766EB8" w:rsidP="00766EB8">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19</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5</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 </w:t>
            </w:r>
            <w:r>
              <w:rPr>
                <w:rFonts w:ascii="Times New Roman" w:eastAsia="Times New Roman" w:hAnsi="Times New Roman" w:cs="Times New Roman"/>
                <w:color w:val="000000"/>
                <w:lang w:val="ru-RU" w:eastAsia="ru-RU" w:bidi="ar-SA"/>
              </w:rPr>
              <w:t>-</w:t>
            </w:r>
          </w:p>
        </w:tc>
      </w:tr>
      <w:tr w:rsidR="00766EB8" w:rsidRPr="00CB7A10" w:rsidTr="002B1B53">
        <w:trPr>
          <w:trHeight w:val="299"/>
          <w:jc w:val="center"/>
        </w:trPr>
        <w:tc>
          <w:tcPr>
            <w:tcW w:w="2126" w:type="dxa"/>
            <w:shd w:val="clear" w:color="auto" w:fill="auto"/>
            <w:hideMark/>
          </w:tcPr>
          <w:p w:rsidR="00766EB8" w:rsidRPr="00CB7A10" w:rsidRDefault="00766EB8" w:rsidP="00766EB8">
            <w:pPr>
              <w:spacing w:before="0" w:after="0" w:line="240" w:lineRule="auto"/>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Новошешминский</w:t>
            </w:r>
          </w:p>
        </w:tc>
        <w:tc>
          <w:tcPr>
            <w:tcW w:w="1276" w:type="dxa"/>
            <w:shd w:val="clear" w:color="auto" w:fill="auto"/>
            <w:vAlign w:val="center"/>
            <w:hideMark/>
          </w:tcPr>
          <w:p w:rsidR="00766EB8" w:rsidRPr="00CB7A10" w:rsidRDefault="00766EB8" w:rsidP="00766EB8">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34</w:t>
            </w:r>
          </w:p>
        </w:tc>
        <w:tc>
          <w:tcPr>
            <w:tcW w:w="1559" w:type="dxa"/>
            <w:shd w:val="clear" w:color="auto" w:fill="auto"/>
            <w:vAlign w:val="center"/>
            <w:hideMark/>
          </w:tcPr>
          <w:p w:rsidR="00766EB8" w:rsidRPr="00CB7A10" w:rsidRDefault="00766EB8" w:rsidP="00766EB8">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16</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10</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4</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 </w:t>
            </w:r>
            <w:r>
              <w:rPr>
                <w:rFonts w:ascii="Times New Roman" w:eastAsia="Times New Roman" w:hAnsi="Times New Roman" w:cs="Times New Roman"/>
                <w:color w:val="000000"/>
                <w:lang w:val="ru-RU" w:eastAsia="ru-RU" w:bidi="ar-SA"/>
              </w:rPr>
              <w:t>-</w:t>
            </w:r>
          </w:p>
        </w:tc>
      </w:tr>
      <w:tr w:rsidR="00766EB8" w:rsidRPr="00CB7A10" w:rsidTr="002B1B53">
        <w:trPr>
          <w:trHeight w:val="299"/>
          <w:jc w:val="center"/>
        </w:trPr>
        <w:tc>
          <w:tcPr>
            <w:tcW w:w="2126" w:type="dxa"/>
            <w:shd w:val="clear" w:color="auto" w:fill="auto"/>
            <w:hideMark/>
          </w:tcPr>
          <w:p w:rsidR="00766EB8" w:rsidRPr="00CB7A10" w:rsidRDefault="00766EB8" w:rsidP="00766EB8">
            <w:pPr>
              <w:spacing w:before="0" w:after="0" w:line="240" w:lineRule="auto"/>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Пестречинский</w:t>
            </w:r>
          </w:p>
        </w:tc>
        <w:tc>
          <w:tcPr>
            <w:tcW w:w="1276" w:type="dxa"/>
            <w:shd w:val="clear" w:color="auto" w:fill="auto"/>
            <w:vAlign w:val="center"/>
            <w:hideMark/>
          </w:tcPr>
          <w:p w:rsidR="00766EB8" w:rsidRPr="00CB7A10" w:rsidRDefault="00766EB8" w:rsidP="00766EB8">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10</w:t>
            </w:r>
          </w:p>
        </w:tc>
        <w:tc>
          <w:tcPr>
            <w:tcW w:w="1559" w:type="dxa"/>
            <w:shd w:val="clear" w:color="auto" w:fill="auto"/>
            <w:vAlign w:val="center"/>
            <w:hideMark/>
          </w:tcPr>
          <w:p w:rsidR="00766EB8" w:rsidRPr="00CB7A10" w:rsidRDefault="00766EB8" w:rsidP="00766EB8">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16</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6</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2</w:t>
            </w:r>
          </w:p>
        </w:tc>
      </w:tr>
      <w:tr w:rsidR="00766EB8" w:rsidRPr="00CB7A10" w:rsidTr="002B1B53">
        <w:trPr>
          <w:trHeight w:val="299"/>
          <w:jc w:val="center"/>
        </w:trPr>
        <w:tc>
          <w:tcPr>
            <w:tcW w:w="2126" w:type="dxa"/>
            <w:shd w:val="clear" w:color="auto" w:fill="auto"/>
            <w:hideMark/>
          </w:tcPr>
          <w:p w:rsidR="00766EB8" w:rsidRPr="00CB7A10" w:rsidRDefault="00766EB8" w:rsidP="00766EB8">
            <w:pPr>
              <w:spacing w:before="0" w:after="0" w:line="240" w:lineRule="auto"/>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Тукаевский</w:t>
            </w:r>
          </w:p>
        </w:tc>
        <w:tc>
          <w:tcPr>
            <w:tcW w:w="1276" w:type="dxa"/>
            <w:shd w:val="clear" w:color="auto" w:fill="auto"/>
            <w:vAlign w:val="center"/>
            <w:hideMark/>
          </w:tcPr>
          <w:p w:rsidR="00766EB8" w:rsidRPr="00CB7A10" w:rsidRDefault="00766EB8" w:rsidP="00766EB8">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23</w:t>
            </w:r>
          </w:p>
        </w:tc>
        <w:tc>
          <w:tcPr>
            <w:tcW w:w="1559" w:type="dxa"/>
            <w:shd w:val="clear" w:color="auto" w:fill="auto"/>
            <w:vAlign w:val="center"/>
            <w:hideMark/>
          </w:tcPr>
          <w:p w:rsidR="00766EB8" w:rsidRPr="00CB7A10" w:rsidRDefault="00766EB8" w:rsidP="00766EB8">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21</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7</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6</w:t>
            </w:r>
          </w:p>
        </w:tc>
      </w:tr>
      <w:tr w:rsidR="00766EB8" w:rsidRPr="00CB7A10" w:rsidTr="002B1B53">
        <w:trPr>
          <w:trHeight w:val="299"/>
          <w:jc w:val="center"/>
        </w:trPr>
        <w:tc>
          <w:tcPr>
            <w:tcW w:w="2126" w:type="dxa"/>
            <w:shd w:val="clear" w:color="auto" w:fill="auto"/>
            <w:hideMark/>
          </w:tcPr>
          <w:p w:rsidR="00766EB8" w:rsidRPr="00CB7A10" w:rsidRDefault="00766EB8" w:rsidP="00766EB8">
            <w:pPr>
              <w:spacing w:before="0" w:after="0" w:line="240" w:lineRule="auto"/>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Тюлячинский</w:t>
            </w:r>
          </w:p>
        </w:tc>
        <w:tc>
          <w:tcPr>
            <w:tcW w:w="1276" w:type="dxa"/>
            <w:shd w:val="clear" w:color="auto" w:fill="auto"/>
            <w:vAlign w:val="center"/>
            <w:hideMark/>
          </w:tcPr>
          <w:p w:rsidR="00766EB8" w:rsidRPr="00CB7A10" w:rsidRDefault="00766EB8" w:rsidP="00766EB8">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32</w:t>
            </w:r>
          </w:p>
        </w:tc>
        <w:tc>
          <w:tcPr>
            <w:tcW w:w="1559" w:type="dxa"/>
            <w:shd w:val="clear" w:color="auto" w:fill="auto"/>
            <w:vAlign w:val="center"/>
            <w:hideMark/>
          </w:tcPr>
          <w:p w:rsidR="00766EB8" w:rsidRPr="00CB7A10" w:rsidRDefault="00766EB8" w:rsidP="00766EB8">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0</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18</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15</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 </w:t>
            </w:r>
            <w:r>
              <w:rPr>
                <w:rFonts w:ascii="Times New Roman" w:eastAsia="Times New Roman" w:hAnsi="Times New Roman" w:cs="Times New Roman"/>
                <w:color w:val="000000"/>
                <w:lang w:val="ru-RU" w:eastAsia="ru-RU" w:bidi="ar-SA"/>
              </w:rPr>
              <w:t>-</w:t>
            </w:r>
          </w:p>
        </w:tc>
      </w:tr>
      <w:tr w:rsidR="00766EB8" w:rsidRPr="00CB7A10" w:rsidTr="002B1B53">
        <w:trPr>
          <w:trHeight w:val="299"/>
          <w:jc w:val="center"/>
        </w:trPr>
        <w:tc>
          <w:tcPr>
            <w:tcW w:w="2126" w:type="dxa"/>
            <w:shd w:val="clear" w:color="auto" w:fill="auto"/>
            <w:hideMark/>
          </w:tcPr>
          <w:p w:rsidR="00766EB8" w:rsidRPr="00CB7A10" w:rsidRDefault="00766EB8" w:rsidP="00766EB8">
            <w:pPr>
              <w:spacing w:before="0" w:after="0" w:line="240" w:lineRule="auto"/>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Черемшанский</w:t>
            </w:r>
          </w:p>
        </w:tc>
        <w:tc>
          <w:tcPr>
            <w:tcW w:w="1276" w:type="dxa"/>
            <w:shd w:val="clear" w:color="auto" w:fill="auto"/>
            <w:vAlign w:val="center"/>
            <w:hideMark/>
          </w:tcPr>
          <w:p w:rsidR="00766EB8" w:rsidRPr="00CB7A10" w:rsidRDefault="00766EB8" w:rsidP="00766EB8">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20</w:t>
            </w:r>
          </w:p>
        </w:tc>
        <w:tc>
          <w:tcPr>
            <w:tcW w:w="1559" w:type="dxa"/>
            <w:shd w:val="clear" w:color="auto" w:fill="auto"/>
            <w:vAlign w:val="center"/>
            <w:hideMark/>
          </w:tcPr>
          <w:p w:rsidR="00766EB8" w:rsidRPr="00CB7A10" w:rsidRDefault="00766EB8" w:rsidP="00766EB8">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0</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18</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11</w:t>
            </w:r>
          </w:p>
        </w:tc>
        <w:tc>
          <w:tcPr>
            <w:tcW w:w="1701" w:type="dxa"/>
            <w:shd w:val="clear" w:color="auto" w:fill="auto"/>
            <w:vAlign w:val="center"/>
            <w:hideMark/>
          </w:tcPr>
          <w:p w:rsidR="00766EB8" w:rsidRPr="00CB7A10" w:rsidRDefault="00766EB8" w:rsidP="002B1B53">
            <w:pPr>
              <w:spacing w:before="0" w:after="0" w:line="240" w:lineRule="auto"/>
              <w:jc w:val="right"/>
              <w:rPr>
                <w:rFonts w:ascii="Times New Roman" w:eastAsia="Times New Roman" w:hAnsi="Times New Roman" w:cs="Times New Roman"/>
                <w:color w:val="000000"/>
                <w:lang w:val="ru-RU" w:eastAsia="ru-RU" w:bidi="ar-SA"/>
              </w:rPr>
            </w:pPr>
            <w:r w:rsidRPr="00CB7A10">
              <w:rPr>
                <w:rFonts w:ascii="Times New Roman" w:eastAsia="Times New Roman" w:hAnsi="Times New Roman" w:cs="Times New Roman"/>
                <w:color w:val="000000"/>
                <w:lang w:val="ru-RU" w:eastAsia="ru-RU" w:bidi="ar-SA"/>
              </w:rPr>
              <w:t>1</w:t>
            </w:r>
          </w:p>
        </w:tc>
      </w:tr>
    </w:tbl>
    <w:p w:rsidR="008902B9" w:rsidRDefault="008902B9" w:rsidP="008902B9">
      <w:pPr>
        <w:spacing w:before="0" w:after="0"/>
        <w:ind w:left="142" w:firstLine="567"/>
        <w:jc w:val="both"/>
        <w:rPr>
          <w:rFonts w:ascii="Times New Roman" w:hAnsi="Times New Roman" w:cs="Times New Roman"/>
          <w:color w:val="000000" w:themeColor="text1"/>
          <w:sz w:val="28"/>
          <w:szCs w:val="28"/>
          <w:lang w:val="ru-RU"/>
        </w:rPr>
      </w:pPr>
    </w:p>
    <w:p w:rsidR="008902B9" w:rsidRPr="00331E8D" w:rsidRDefault="008902B9" w:rsidP="008902B9">
      <w:pPr>
        <w:spacing w:before="0" w:after="0"/>
        <w:ind w:firstLine="567"/>
        <w:jc w:val="both"/>
        <w:rPr>
          <w:rFonts w:ascii="Times New Roman" w:eastAsia="Times New Roman" w:hAnsi="Times New Roman" w:cs="Times New Roman"/>
          <w:color w:val="000000" w:themeColor="text1"/>
          <w:sz w:val="28"/>
          <w:szCs w:val="28"/>
          <w:lang w:val="ru-RU" w:eastAsia="ru-RU"/>
        </w:rPr>
      </w:pPr>
      <w:r w:rsidRPr="006634FF">
        <w:rPr>
          <w:rFonts w:ascii="Times New Roman" w:eastAsia="Times New Roman" w:hAnsi="Times New Roman" w:cs="Times New Roman"/>
          <w:color w:val="000000" w:themeColor="text1"/>
          <w:sz w:val="28"/>
          <w:szCs w:val="28"/>
          <w:lang w:val="ru-RU" w:eastAsia="ru-RU"/>
        </w:rPr>
        <w:t xml:space="preserve">Дополнительное профессиональное образование государственных и муниципальных служащих способствует обновлению знаний, обеспечивает высокий уровень профессионализма государственных служащих, что </w:t>
      </w:r>
      <w:r>
        <w:rPr>
          <w:rFonts w:ascii="Times New Roman" w:eastAsia="Times New Roman" w:hAnsi="Times New Roman" w:cs="Times New Roman"/>
          <w:color w:val="000000" w:themeColor="text1"/>
          <w:sz w:val="28"/>
          <w:szCs w:val="28"/>
          <w:lang w:val="ru-RU" w:eastAsia="ru-RU"/>
        </w:rPr>
        <w:t>способствует эффективному исполнению задач и функций. Система</w:t>
      </w:r>
      <w:r w:rsidRPr="006634FF">
        <w:rPr>
          <w:rFonts w:ascii="Times New Roman" w:eastAsia="Times New Roman" w:hAnsi="Times New Roman" w:cs="Times New Roman"/>
          <w:color w:val="000000" w:themeColor="text1"/>
          <w:sz w:val="28"/>
          <w:szCs w:val="28"/>
          <w:lang w:val="ru-RU" w:eastAsia="ru-RU"/>
        </w:rPr>
        <w:t xml:space="preserve"> подготовки, переподготовки и повыш</w:t>
      </w:r>
      <w:r>
        <w:rPr>
          <w:rFonts w:ascii="Times New Roman" w:eastAsia="Times New Roman" w:hAnsi="Times New Roman" w:cs="Times New Roman"/>
          <w:color w:val="000000" w:themeColor="text1"/>
          <w:sz w:val="28"/>
          <w:szCs w:val="28"/>
          <w:lang w:val="ru-RU" w:eastAsia="ru-RU"/>
        </w:rPr>
        <w:t>ения квалификации служащих являе</w:t>
      </w:r>
      <w:r w:rsidRPr="006634FF">
        <w:rPr>
          <w:rFonts w:ascii="Times New Roman" w:eastAsia="Times New Roman" w:hAnsi="Times New Roman" w:cs="Times New Roman"/>
          <w:color w:val="000000" w:themeColor="text1"/>
          <w:sz w:val="28"/>
          <w:szCs w:val="28"/>
          <w:lang w:val="ru-RU" w:eastAsia="ru-RU"/>
        </w:rPr>
        <w:t>тся профилактическим инструментом борьбы с коррупцией, снижающим число нарушений государственной службы.</w:t>
      </w:r>
      <w:r>
        <w:rPr>
          <w:rFonts w:ascii="Times New Roman" w:eastAsia="Times New Roman" w:hAnsi="Times New Roman" w:cs="Times New Roman"/>
          <w:color w:val="000000" w:themeColor="text1"/>
          <w:sz w:val="28"/>
          <w:szCs w:val="28"/>
          <w:lang w:val="ru-RU" w:eastAsia="ru-RU"/>
        </w:rPr>
        <w:t xml:space="preserve"> </w:t>
      </w:r>
    </w:p>
    <w:p w:rsidR="008902B9" w:rsidRPr="008A53F7" w:rsidRDefault="008902B9" w:rsidP="008902B9">
      <w:pPr>
        <w:spacing w:before="0" w:after="0" w:line="240" w:lineRule="auto"/>
        <w:jc w:val="center"/>
        <w:rPr>
          <w:rFonts w:ascii="Times New Roman" w:eastAsia="Times New Roman" w:hAnsi="Times New Roman" w:cs="Times New Roman"/>
          <w:i/>
          <w:color w:val="365F91" w:themeColor="accent1" w:themeShade="BF"/>
          <w:sz w:val="24"/>
          <w:lang w:val="ru-RU" w:eastAsia="ru-RU" w:bidi="ar-SA"/>
        </w:rPr>
      </w:pPr>
    </w:p>
    <w:p w:rsidR="008902B9" w:rsidRPr="004A3ED8" w:rsidRDefault="008902B9" w:rsidP="008902B9">
      <w:pPr>
        <w:tabs>
          <w:tab w:val="left" w:pos="567"/>
        </w:tabs>
        <w:spacing w:after="0"/>
        <w:ind w:firstLine="567"/>
        <w:contextualSpacing/>
        <w:jc w:val="both"/>
        <w:rPr>
          <w:rFonts w:ascii="Times New Roman" w:hAnsi="Times New Roman" w:cs="Times New Roman"/>
          <w:color w:val="000000" w:themeColor="text1"/>
          <w:sz w:val="28"/>
          <w:szCs w:val="28"/>
          <w:lang w:val="ru-RU"/>
        </w:rPr>
      </w:pPr>
    </w:p>
    <w:p w:rsidR="008902B9" w:rsidRPr="00D861C4" w:rsidRDefault="008902B9" w:rsidP="00CF0F60">
      <w:pPr>
        <w:pStyle w:val="a3"/>
        <w:numPr>
          <w:ilvl w:val="0"/>
          <w:numId w:val="1"/>
        </w:numPr>
        <w:spacing w:after="0"/>
        <w:ind w:left="567" w:firstLine="0"/>
        <w:jc w:val="both"/>
        <w:rPr>
          <w:rFonts w:ascii="Times New Roman" w:hAnsi="Times New Roman" w:cs="Times New Roman"/>
          <w:b/>
          <w:color w:val="17365D" w:themeColor="text2" w:themeShade="BF"/>
          <w:sz w:val="28"/>
          <w:szCs w:val="28"/>
          <w:lang w:val="ru-RU"/>
        </w:rPr>
      </w:pPr>
      <w:r w:rsidRPr="00D861C4">
        <w:rPr>
          <w:rFonts w:ascii="Times New Roman" w:hAnsi="Times New Roman" w:cs="Times New Roman"/>
          <w:b/>
          <w:color w:val="17365D" w:themeColor="text2" w:themeShade="BF"/>
          <w:sz w:val="28"/>
          <w:szCs w:val="28"/>
          <w:lang w:val="ru-RU"/>
        </w:rPr>
        <w:t xml:space="preserve">МОНИТОРИНГ ПРОФИЛАКТИКИ КОРРУПЦИОННЫХ И ИНЫХ </w:t>
      </w:r>
      <w:r w:rsidRPr="00D861C4">
        <w:rPr>
          <w:rFonts w:ascii="Times New Roman" w:hAnsi="Times New Roman" w:cs="Times New Roman"/>
          <w:b/>
          <w:color w:val="17365D"/>
          <w:sz w:val="28"/>
          <w:szCs w:val="28"/>
          <w:lang w:val="ru-RU"/>
        </w:rPr>
        <w:t>ПРАВОНАРУШЕНИЙ</w:t>
      </w:r>
      <w:r w:rsidRPr="00D861C4">
        <w:rPr>
          <w:rFonts w:ascii="Times New Roman" w:hAnsi="Times New Roman" w:cs="Times New Roman"/>
          <w:b/>
          <w:color w:val="17365D" w:themeColor="text2" w:themeShade="BF"/>
          <w:sz w:val="28"/>
          <w:szCs w:val="28"/>
          <w:lang w:val="ru-RU"/>
        </w:rPr>
        <w:t xml:space="preserve"> В СИСТЕМЕ ГОСУДАРСТВЕННОЙ И МУНИЦИПАЛЬНОЙ СЛУЖБЫ</w:t>
      </w:r>
    </w:p>
    <w:p w:rsidR="008902B9" w:rsidRPr="004A3ED8" w:rsidRDefault="008902B9" w:rsidP="008902B9">
      <w:pPr>
        <w:spacing w:after="0"/>
        <w:ind w:left="360"/>
        <w:contextualSpacing/>
        <w:jc w:val="both"/>
        <w:rPr>
          <w:rFonts w:ascii="Times New Roman" w:hAnsi="Times New Roman" w:cs="Times New Roman"/>
          <w:b/>
          <w:color w:val="17365D" w:themeColor="text2" w:themeShade="BF"/>
          <w:sz w:val="28"/>
          <w:szCs w:val="28"/>
          <w:lang w:val="ru-RU"/>
        </w:rPr>
      </w:pPr>
    </w:p>
    <w:p w:rsidR="008902B9" w:rsidRPr="004A3ED8" w:rsidRDefault="008902B9" w:rsidP="008902B9">
      <w:pPr>
        <w:spacing w:before="0" w:after="0"/>
        <w:ind w:firstLine="567"/>
        <w:jc w:val="both"/>
        <w:rPr>
          <w:rFonts w:ascii="Times New Roman" w:hAnsi="Times New Roman" w:cs="Times New Roman"/>
          <w:color w:val="000000" w:themeColor="text1"/>
          <w:sz w:val="28"/>
          <w:szCs w:val="28"/>
          <w:lang w:val="ru-RU"/>
        </w:rPr>
      </w:pPr>
      <w:r w:rsidRPr="004A3ED8">
        <w:rPr>
          <w:rFonts w:ascii="Times New Roman" w:hAnsi="Times New Roman" w:cs="Times New Roman"/>
          <w:color w:val="000000" w:themeColor="text1"/>
          <w:sz w:val="28"/>
          <w:szCs w:val="28"/>
          <w:lang w:val="ru-RU"/>
        </w:rPr>
        <w:t xml:space="preserve">В соответствии с 34-ЗРТ от 4.05.2006 года «О противодействии коррупции в Республике Татарстан» п. 5 статьи 15 в государственных органах созданы кадровые службы или определены должностные лица кадровой службы по профилактике коррупционных и иных правонарушений. Дополнительно в республике создан институт уполномоченных лиц по противодействию коррупции – помощников руководителей министерств и ведомств, помощников глав муниципальных образований. </w:t>
      </w:r>
    </w:p>
    <w:p w:rsidR="008902B9" w:rsidRPr="004A3ED8" w:rsidRDefault="008902B9" w:rsidP="008902B9">
      <w:pPr>
        <w:autoSpaceDE w:val="0"/>
        <w:autoSpaceDN w:val="0"/>
        <w:adjustRightInd w:val="0"/>
        <w:spacing w:before="0" w:after="0"/>
        <w:ind w:firstLine="708"/>
        <w:jc w:val="both"/>
        <w:rPr>
          <w:rFonts w:ascii="Times New Roman" w:hAnsi="Times New Roman" w:cs="Times New Roman"/>
          <w:color w:val="000000" w:themeColor="text1"/>
          <w:sz w:val="28"/>
          <w:szCs w:val="28"/>
          <w:lang w:val="ru-RU"/>
        </w:rPr>
      </w:pPr>
      <w:r w:rsidRPr="004A3ED8">
        <w:rPr>
          <w:rFonts w:ascii="Times New Roman" w:hAnsi="Times New Roman" w:cs="Times New Roman"/>
          <w:color w:val="000000" w:themeColor="text1"/>
          <w:sz w:val="28"/>
          <w:szCs w:val="28"/>
          <w:lang w:val="ru-RU"/>
        </w:rPr>
        <w:t xml:space="preserve">В части профилактики коррупционных и иных правонарушений сотрудники кадровых служб проводят большую и ответственную работу. От деятельности </w:t>
      </w:r>
      <w:r w:rsidRPr="004A3ED8">
        <w:rPr>
          <w:rFonts w:ascii="Times New Roman" w:hAnsi="Times New Roman" w:cs="Times New Roman"/>
          <w:color w:val="000000"/>
          <w:sz w:val="28"/>
          <w:szCs w:val="28"/>
          <w:shd w:val="clear" w:color="auto" w:fill="FFFFFF"/>
          <w:lang w:val="ru-RU"/>
        </w:rPr>
        <w:t xml:space="preserve">подразделений кадровых служб по профилактике коррупционных и иных </w:t>
      </w:r>
      <w:r w:rsidRPr="004A3ED8">
        <w:rPr>
          <w:rFonts w:ascii="Times New Roman" w:hAnsi="Times New Roman" w:cs="Times New Roman"/>
          <w:color w:val="000000"/>
          <w:sz w:val="28"/>
          <w:szCs w:val="28"/>
          <w:shd w:val="clear" w:color="auto" w:fill="FFFFFF"/>
          <w:lang w:val="ru-RU"/>
        </w:rPr>
        <w:lastRenderedPageBreak/>
        <w:t>правонарушений</w:t>
      </w:r>
      <w:r w:rsidRPr="004A3ED8">
        <w:rPr>
          <w:rFonts w:ascii="Times New Roman" w:hAnsi="Times New Roman" w:cs="Times New Roman"/>
          <w:color w:val="000000" w:themeColor="text1"/>
          <w:sz w:val="28"/>
          <w:szCs w:val="28"/>
          <w:lang w:val="ru-RU"/>
        </w:rPr>
        <w:t xml:space="preserve"> зависит уровень осведомлённости служащих о законодательстве в сфере противодействия коррупции, профилактическая работа, цель которой </w:t>
      </w:r>
      <w:r w:rsidRPr="004A3ED8">
        <w:rPr>
          <w:rFonts w:ascii="Times New Roman" w:hAnsi="Times New Roman" w:cs="Times New Roman"/>
          <w:color w:val="000000" w:themeColor="text1"/>
          <w:spacing w:val="2"/>
          <w:sz w:val="28"/>
          <w:szCs w:val="21"/>
          <w:shd w:val="clear" w:color="auto" w:fill="FFFFFF"/>
          <w:lang w:val="ru-RU"/>
        </w:rPr>
        <w:t xml:space="preserve">соблюдение государственными (муниципальными) служащими основных </w:t>
      </w:r>
      <w:r w:rsidRPr="004A3ED8">
        <w:rPr>
          <w:rFonts w:ascii="Times New Roman" w:hAnsi="Times New Roman" w:cs="Times New Roman"/>
          <w:color w:val="2D2D2D"/>
          <w:spacing w:val="2"/>
          <w:sz w:val="28"/>
          <w:szCs w:val="21"/>
          <w:shd w:val="clear" w:color="auto" w:fill="FFFFFF"/>
          <w:lang w:val="ru-RU"/>
        </w:rPr>
        <w:t>антикоррупционных ограничений, запретов и требований и т.д.</w:t>
      </w:r>
      <w:r w:rsidRPr="004A3ED8">
        <w:rPr>
          <w:rFonts w:ascii="Times New Roman" w:hAnsi="Times New Roman" w:cs="Times New Roman"/>
          <w:color w:val="000000" w:themeColor="text1"/>
          <w:sz w:val="28"/>
          <w:szCs w:val="28"/>
          <w:lang w:val="ru-RU"/>
        </w:rPr>
        <w:t xml:space="preserve"> Эффективность работ по противодействию коррупции во многом зависит от профессионализма и опыта сотрудников кадровых служб.  </w:t>
      </w:r>
    </w:p>
    <w:p w:rsidR="008902B9" w:rsidRPr="0048028B" w:rsidRDefault="008902B9" w:rsidP="008902B9">
      <w:pPr>
        <w:autoSpaceDE w:val="0"/>
        <w:autoSpaceDN w:val="0"/>
        <w:adjustRightInd w:val="0"/>
        <w:spacing w:before="0" w:after="0"/>
        <w:ind w:firstLine="708"/>
        <w:jc w:val="both"/>
        <w:rPr>
          <w:rFonts w:ascii="Times New Roman" w:hAnsi="Times New Roman" w:cs="Times New Roman"/>
          <w:color w:val="17365D"/>
          <w:sz w:val="28"/>
          <w:szCs w:val="28"/>
          <w:lang w:val="ru-RU"/>
        </w:rPr>
      </w:pPr>
      <w:r w:rsidRPr="004A3ED8">
        <w:rPr>
          <w:rFonts w:ascii="Times New Roman" w:hAnsi="Times New Roman" w:cs="Times New Roman"/>
          <w:color w:val="000000" w:themeColor="text1"/>
          <w:sz w:val="28"/>
          <w:szCs w:val="28"/>
          <w:lang w:val="ru-RU"/>
        </w:rPr>
        <w:t xml:space="preserve">Инструментом профилактики коррупции является </w:t>
      </w:r>
      <w:r w:rsidRPr="0048028B">
        <w:rPr>
          <w:rFonts w:ascii="Times New Roman" w:hAnsi="Times New Roman" w:cs="Times New Roman"/>
          <w:b/>
          <w:color w:val="17365D"/>
          <w:sz w:val="28"/>
          <w:szCs w:val="28"/>
          <w:lang w:val="ru-RU"/>
        </w:rPr>
        <w:t>проверка достоверности и полноты сведений о доходах, имуществе и обязательствах имущественного характера государственного служащего</w:t>
      </w:r>
      <w:r w:rsidRPr="0048028B">
        <w:rPr>
          <w:rFonts w:ascii="Times New Roman" w:hAnsi="Times New Roman" w:cs="Times New Roman"/>
          <w:color w:val="17365D"/>
          <w:sz w:val="28"/>
          <w:szCs w:val="28"/>
          <w:lang w:val="ru-RU"/>
        </w:rPr>
        <w:t xml:space="preserve">.  </w:t>
      </w:r>
    </w:p>
    <w:p w:rsidR="008902B9" w:rsidRPr="004A3ED8" w:rsidRDefault="008902B9" w:rsidP="008902B9">
      <w:pPr>
        <w:autoSpaceDE w:val="0"/>
        <w:autoSpaceDN w:val="0"/>
        <w:adjustRightInd w:val="0"/>
        <w:spacing w:before="0" w:after="0"/>
        <w:ind w:firstLine="567"/>
        <w:jc w:val="both"/>
        <w:rPr>
          <w:rFonts w:ascii="Times New Roman" w:hAnsi="Times New Roman" w:cs="Times New Roman"/>
          <w:color w:val="000000" w:themeColor="text1"/>
          <w:sz w:val="28"/>
          <w:szCs w:val="28"/>
          <w:lang w:val="ru-RU"/>
        </w:rPr>
      </w:pPr>
      <w:r w:rsidRPr="004A3ED8">
        <w:rPr>
          <w:rFonts w:ascii="Times New Roman" w:eastAsia="Times New Roman" w:hAnsi="Times New Roman" w:cs="Times New Roman"/>
          <w:sz w:val="28"/>
          <w:lang w:val="ru-RU" w:eastAsia="ru-RU" w:bidi="ar-SA"/>
        </w:rPr>
        <w:t xml:space="preserve">Должностными лицами кадровых </w:t>
      </w:r>
      <w:r w:rsidRPr="004A3ED8">
        <w:rPr>
          <w:rFonts w:ascii="Times New Roman" w:hAnsi="Times New Roman" w:cs="Times New Roman"/>
          <w:color w:val="000000" w:themeColor="text1"/>
          <w:sz w:val="28"/>
          <w:lang w:val="ru-RU"/>
        </w:rPr>
        <w:t>служб, ответственных за работу по профилактике коррупционных</w:t>
      </w:r>
      <w:r w:rsidRPr="004A3ED8">
        <w:rPr>
          <w:rFonts w:ascii="Times New Roman" w:hAnsi="Times New Roman" w:cs="Times New Roman"/>
          <w:color w:val="000000" w:themeColor="text1"/>
          <w:lang w:val="ru-RU"/>
        </w:rPr>
        <w:t xml:space="preserve"> </w:t>
      </w:r>
      <w:r w:rsidRPr="004A3ED8">
        <w:rPr>
          <w:rFonts w:ascii="Times New Roman" w:hAnsi="Times New Roman" w:cs="Times New Roman"/>
          <w:color w:val="000000" w:themeColor="text1"/>
          <w:sz w:val="28"/>
          <w:lang w:val="ru-RU"/>
        </w:rPr>
        <w:t>и иных правонарушений</w:t>
      </w:r>
      <w:r w:rsidRPr="004A3ED8">
        <w:rPr>
          <w:rFonts w:ascii="Times New Roman" w:hAnsi="Times New Roman" w:cs="Times New Roman"/>
          <w:color w:val="000000" w:themeColor="text1"/>
          <w:sz w:val="52"/>
          <w:szCs w:val="28"/>
          <w:lang w:val="ru-RU"/>
        </w:rPr>
        <w:t xml:space="preserve"> </w:t>
      </w:r>
      <w:r w:rsidRPr="004A3ED8">
        <w:rPr>
          <w:rFonts w:ascii="Times New Roman" w:hAnsi="Times New Roman" w:cs="Times New Roman"/>
          <w:color w:val="000000" w:themeColor="text1"/>
          <w:sz w:val="28"/>
          <w:szCs w:val="28"/>
          <w:lang w:val="ru-RU"/>
        </w:rPr>
        <w:t>в государственн</w:t>
      </w:r>
      <w:r w:rsidR="00CF5EE1">
        <w:rPr>
          <w:rFonts w:ascii="Times New Roman" w:hAnsi="Times New Roman" w:cs="Times New Roman"/>
          <w:color w:val="000000" w:themeColor="text1"/>
          <w:sz w:val="28"/>
          <w:szCs w:val="28"/>
          <w:lang w:val="ru-RU"/>
        </w:rPr>
        <w:t>ых</w:t>
      </w:r>
      <w:r w:rsidRPr="004A3ED8">
        <w:rPr>
          <w:rFonts w:ascii="Times New Roman" w:hAnsi="Times New Roman" w:cs="Times New Roman"/>
          <w:color w:val="000000" w:themeColor="text1"/>
          <w:sz w:val="28"/>
          <w:szCs w:val="28"/>
          <w:lang w:val="ru-RU"/>
        </w:rPr>
        <w:t xml:space="preserve"> </w:t>
      </w:r>
      <w:r w:rsidR="00CF5EE1" w:rsidRPr="004A3ED8">
        <w:rPr>
          <w:rFonts w:ascii="Times New Roman" w:hAnsi="Times New Roman" w:cs="Times New Roman"/>
          <w:color w:val="000000" w:themeColor="text1"/>
          <w:sz w:val="28"/>
          <w:szCs w:val="28"/>
          <w:lang w:val="ru-RU"/>
        </w:rPr>
        <w:t>органах были</w:t>
      </w:r>
      <w:r w:rsidRPr="004A3ED8">
        <w:rPr>
          <w:rFonts w:ascii="Times New Roman" w:hAnsi="Times New Roman" w:cs="Times New Roman"/>
          <w:color w:val="000000" w:themeColor="text1"/>
          <w:sz w:val="28"/>
          <w:szCs w:val="28"/>
          <w:lang w:val="ru-RU"/>
        </w:rPr>
        <w:t xml:space="preserve"> проанализированы сведения о доходах, об имуществе и обязательствах имущественного характера 441 гражданина, претендующего на замещение должностей государственной службы, в органах местного самоуправления – 567 граждан, претендующих на замещение должностей муниципальной службы.</w:t>
      </w:r>
    </w:p>
    <w:p w:rsidR="008902B9" w:rsidRPr="004A3ED8" w:rsidRDefault="008902B9" w:rsidP="008902B9">
      <w:pPr>
        <w:autoSpaceDE w:val="0"/>
        <w:autoSpaceDN w:val="0"/>
        <w:adjustRightInd w:val="0"/>
        <w:spacing w:before="0" w:after="0"/>
        <w:ind w:firstLine="567"/>
        <w:jc w:val="both"/>
        <w:rPr>
          <w:rFonts w:ascii="Times New Roman" w:hAnsi="Times New Roman" w:cs="Times New Roman"/>
          <w:color w:val="000000" w:themeColor="text1"/>
          <w:sz w:val="28"/>
          <w:szCs w:val="28"/>
          <w:lang w:val="ru-RU"/>
        </w:rPr>
      </w:pPr>
      <w:r w:rsidRPr="004A3ED8">
        <w:rPr>
          <w:rFonts w:ascii="Times New Roman" w:hAnsi="Times New Roman" w:cs="Times New Roman"/>
          <w:color w:val="000000" w:themeColor="text1"/>
          <w:sz w:val="28"/>
          <w:szCs w:val="28"/>
          <w:lang w:val="ru-RU"/>
        </w:rPr>
        <w:t xml:space="preserve">В отчетном периоде всего было проведено 109 антикоррупционных проверок сведений о доходах, об имуществе и обязательствах имущественного характера, предоставленных лицами, претендующими на замещение должностей государственной (муниципальной) службы. Из них 20% проверок проведены в </w:t>
      </w:r>
      <w:r w:rsidR="003B1F74">
        <w:rPr>
          <w:rFonts w:ascii="Times New Roman" w:hAnsi="Times New Roman" w:cs="Times New Roman"/>
          <w:color w:val="000000" w:themeColor="text1"/>
          <w:sz w:val="28"/>
          <w:szCs w:val="28"/>
          <w:lang w:val="ru-RU"/>
        </w:rPr>
        <w:t>государственн</w:t>
      </w:r>
      <w:r w:rsidR="00CF5EE1">
        <w:rPr>
          <w:rFonts w:ascii="Times New Roman" w:hAnsi="Times New Roman" w:cs="Times New Roman"/>
          <w:color w:val="000000" w:themeColor="text1"/>
          <w:sz w:val="28"/>
          <w:szCs w:val="28"/>
          <w:lang w:val="ru-RU"/>
        </w:rPr>
        <w:t>ых</w:t>
      </w:r>
      <w:r w:rsidR="003B1F74">
        <w:rPr>
          <w:rFonts w:ascii="Times New Roman" w:hAnsi="Times New Roman" w:cs="Times New Roman"/>
          <w:color w:val="000000" w:themeColor="text1"/>
          <w:sz w:val="28"/>
          <w:szCs w:val="28"/>
          <w:lang w:val="ru-RU"/>
        </w:rPr>
        <w:t xml:space="preserve"> </w:t>
      </w:r>
      <w:r w:rsidR="00CF5EE1" w:rsidRPr="004A3ED8">
        <w:rPr>
          <w:rFonts w:ascii="Times New Roman" w:hAnsi="Times New Roman" w:cs="Times New Roman"/>
          <w:color w:val="000000" w:themeColor="text1"/>
          <w:sz w:val="28"/>
          <w:szCs w:val="28"/>
          <w:lang w:val="ru-RU"/>
        </w:rPr>
        <w:t>о</w:t>
      </w:r>
      <w:r w:rsidR="00CF5EE1">
        <w:rPr>
          <w:rFonts w:ascii="Times New Roman" w:hAnsi="Times New Roman" w:cs="Times New Roman"/>
          <w:color w:val="000000" w:themeColor="text1"/>
          <w:sz w:val="28"/>
          <w:szCs w:val="28"/>
          <w:lang w:val="ru-RU"/>
        </w:rPr>
        <w:t>рганах</w:t>
      </w:r>
      <w:r w:rsidRPr="004A3ED8">
        <w:rPr>
          <w:rFonts w:ascii="Times New Roman" w:hAnsi="Times New Roman" w:cs="Times New Roman"/>
          <w:color w:val="000000" w:themeColor="text1"/>
          <w:sz w:val="28"/>
          <w:szCs w:val="28"/>
          <w:lang w:val="ru-RU"/>
        </w:rPr>
        <w:t xml:space="preserve">, остальные в </w:t>
      </w:r>
      <w:r w:rsidR="003B1F74">
        <w:rPr>
          <w:rFonts w:ascii="Times New Roman" w:hAnsi="Times New Roman" w:cs="Times New Roman"/>
          <w:color w:val="000000" w:themeColor="text1"/>
          <w:sz w:val="28"/>
          <w:szCs w:val="28"/>
          <w:lang w:val="ru-RU"/>
        </w:rPr>
        <w:t>органах местного самоуправления</w:t>
      </w:r>
      <w:r w:rsidRPr="004A3ED8">
        <w:rPr>
          <w:rFonts w:ascii="Times New Roman" w:hAnsi="Times New Roman" w:cs="Times New Roman"/>
          <w:color w:val="000000" w:themeColor="text1"/>
          <w:sz w:val="28"/>
          <w:szCs w:val="28"/>
          <w:lang w:val="ru-RU"/>
        </w:rPr>
        <w:t xml:space="preserve">. </w:t>
      </w:r>
    </w:p>
    <w:p w:rsidR="008902B9" w:rsidRPr="004A3ED8" w:rsidRDefault="008902B9" w:rsidP="008902B9">
      <w:pPr>
        <w:autoSpaceDE w:val="0"/>
        <w:autoSpaceDN w:val="0"/>
        <w:adjustRightInd w:val="0"/>
        <w:spacing w:before="0" w:after="0"/>
        <w:ind w:firstLine="567"/>
        <w:jc w:val="both"/>
        <w:rPr>
          <w:rFonts w:ascii="Times New Roman" w:hAnsi="Times New Roman" w:cs="Times New Roman"/>
          <w:color w:val="000000" w:themeColor="text1"/>
          <w:sz w:val="28"/>
          <w:szCs w:val="28"/>
          <w:lang w:val="ru-RU"/>
        </w:rPr>
      </w:pPr>
      <w:r w:rsidRPr="004A3ED8">
        <w:rPr>
          <w:rFonts w:ascii="Times New Roman" w:hAnsi="Times New Roman" w:cs="Times New Roman"/>
          <w:color w:val="000000" w:themeColor="text1"/>
          <w:sz w:val="28"/>
          <w:szCs w:val="28"/>
          <w:lang w:val="ru-RU"/>
        </w:rPr>
        <w:t>Случаев отказа в приеме на службу по результатам проверок достоверности и полноты сведений о доходах, об имуществе и обязательствах имущественного характера не зафиксировано.</w:t>
      </w:r>
    </w:p>
    <w:p w:rsidR="008902B9" w:rsidRPr="004A3ED8" w:rsidRDefault="008902B9" w:rsidP="008902B9">
      <w:pPr>
        <w:spacing w:before="0" w:after="0"/>
        <w:ind w:firstLine="567"/>
        <w:jc w:val="both"/>
        <w:rPr>
          <w:rFonts w:ascii="Times New Roman" w:hAnsi="Times New Roman" w:cs="Times New Roman"/>
          <w:color w:val="000000" w:themeColor="text1"/>
          <w:sz w:val="28"/>
          <w:szCs w:val="28"/>
          <w:lang w:val="ru-RU"/>
        </w:rPr>
      </w:pPr>
      <w:r w:rsidRPr="004A3ED8">
        <w:rPr>
          <w:rFonts w:ascii="Times New Roman" w:hAnsi="Times New Roman" w:cs="Times New Roman"/>
          <w:color w:val="000000" w:themeColor="text1"/>
          <w:sz w:val="28"/>
          <w:szCs w:val="28"/>
          <w:lang w:val="ru-RU"/>
        </w:rPr>
        <w:t>В первом полугодии 2019 года сотрудниками кадровых служб были проанализированы сведения о своих доходах, расходах, об имуществе и обязательствах имущественного характера 5721 федерального государственного гражданского служащего, 2781 государственного гражданского служащего, 9831 муниципального служащего.</w:t>
      </w:r>
    </w:p>
    <w:p w:rsidR="008902B9" w:rsidRPr="004A3ED8" w:rsidRDefault="008902B9" w:rsidP="008902B9">
      <w:pPr>
        <w:autoSpaceDE w:val="0"/>
        <w:autoSpaceDN w:val="0"/>
        <w:adjustRightInd w:val="0"/>
        <w:spacing w:before="0" w:after="0"/>
        <w:ind w:firstLine="708"/>
        <w:jc w:val="both"/>
        <w:rPr>
          <w:rFonts w:ascii="Times New Roman" w:hAnsi="Times New Roman" w:cs="Times New Roman"/>
          <w:color w:val="000000" w:themeColor="text1"/>
          <w:sz w:val="28"/>
          <w:szCs w:val="28"/>
          <w:lang w:val="ru-RU"/>
        </w:rPr>
      </w:pPr>
      <w:r w:rsidRPr="004A3ED8">
        <w:rPr>
          <w:rFonts w:ascii="Times New Roman" w:hAnsi="Times New Roman" w:cs="Times New Roman"/>
          <w:color w:val="000000" w:themeColor="text1"/>
          <w:sz w:val="28"/>
          <w:szCs w:val="28"/>
          <w:lang w:val="ru-RU"/>
        </w:rPr>
        <w:t>В отчетном периоде в государственн</w:t>
      </w:r>
      <w:r w:rsidR="00CF5EE1">
        <w:rPr>
          <w:rFonts w:ascii="Times New Roman" w:hAnsi="Times New Roman" w:cs="Times New Roman"/>
          <w:color w:val="000000" w:themeColor="text1"/>
          <w:sz w:val="28"/>
          <w:szCs w:val="28"/>
          <w:lang w:val="ru-RU"/>
        </w:rPr>
        <w:t>ых</w:t>
      </w:r>
      <w:r w:rsidRPr="004A3ED8">
        <w:rPr>
          <w:rFonts w:ascii="Times New Roman" w:hAnsi="Times New Roman" w:cs="Times New Roman"/>
          <w:color w:val="000000" w:themeColor="text1"/>
          <w:sz w:val="28"/>
          <w:szCs w:val="28"/>
          <w:lang w:val="ru-RU"/>
        </w:rPr>
        <w:t xml:space="preserve"> </w:t>
      </w:r>
      <w:r w:rsidR="00CF5EE1" w:rsidRPr="004A3ED8">
        <w:rPr>
          <w:rFonts w:ascii="Times New Roman" w:hAnsi="Times New Roman" w:cs="Times New Roman"/>
          <w:color w:val="000000" w:themeColor="text1"/>
          <w:sz w:val="28"/>
          <w:szCs w:val="28"/>
          <w:lang w:val="ru-RU"/>
        </w:rPr>
        <w:t>органах было</w:t>
      </w:r>
      <w:r w:rsidRPr="004A3ED8">
        <w:rPr>
          <w:rFonts w:ascii="Times New Roman" w:hAnsi="Times New Roman" w:cs="Times New Roman"/>
          <w:color w:val="000000" w:themeColor="text1"/>
          <w:sz w:val="28"/>
          <w:szCs w:val="28"/>
          <w:lang w:val="ru-RU"/>
        </w:rPr>
        <w:t xml:space="preserve"> проведено 43 проверки достоверности и полноты сведений о доходах, об имуществе и обязательствах имущественного характера, в органах местного самоуправления – 47 проверок.</w:t>
      </w:r>
    </w:p>
    <w:p w:rsidR="008902B9" w:rsidRPr="004A3ED8" w:rsidRDefault="008902B9" w:rsidP="008902B9">
      <w:pPr>
        <w:autoSpaceDE w:val="0"/>
        <w:autoSpaceDN w:val="0"/>
        <w:adjustRightInd w:val="0"/>
        <w:spacing w:before="0" w:after="0"/>
        <w:ind w:firstLine="708"/>
        <w:jc w:val="both"/>
        <w:rPr>
          <w:rFonts w:ascii="Times New Roman" w:hAnsi="Times New Roman" w:cs="Times New Roman"/>
          <w:color w:val="000000" w:themeColor="text1"/>
          <w:sz w:val="28"/>
          <w:szCs w:val="28"/>
          <w:lang w:val="ru-RU"/>
        </w:rPr>
      </w:pPr>
      <w:r w:rsidRPr="004A3ED8">
        <w:rPr>
          <w:rFonts w:ascii="Times New Roman" w:hAnsi="Times New Roman" w:cs="Times New Roman"/>
          <w:color w:val="000000" w:themeColor="text1"/>
          <w:sz w:val="28"/>
          <w:szCs w:val="28"/>
          <w:lang w:val="ru-RU"/>
        </w:rPr>
        <w:t>Основанием для проведения проверки достоверности и полноты сведений о доходах, расходах, об имуществе и обязательствах имущественного характера государственных (муниципальных) служащих, а также о доходах, расходах, об имуществе и обязательствах имущественного характера супруги (супруга) и несовершеннолетних детей, может являться информация, предоставленная в письменном виде:</w:t>
      </w:r>
    </w:p>
    <w:p w:rsidR="008902B9" w:rsidRPr="004A3ED8" w:rsidRDefault="008902B9" w:rsidP="008902B9">
      <w:pPr>
        <w:autoSpaceDE w:val="0"/>
        <w:autoSpaceDN w:val="0"/>
        <w:adjustRightInd w:val="0"/>
        <w:spacing w:before="0" w:after="0"/>
        <w:ind w:firstLine="567"/>
        <w:jc w:val="both"/>
        <w:rPr>
          <w:rFonts w:ascii="Times New Roman" w:hAnsi="Times New Roman" w:cs="Times New Roman"/>
          <w:color w:val="000000" w:themeColor="text1"/>
          <w:sz w:val="28"/>
          <w:szCs w:val="28"/>
          <w:lang w:val="ru-RU"/>
        </w:rPr>
      </w:pPr>
      <w:r w:rsidRPr="004A3ED8">
        <w:rPr>
          <w:rFonts w:ascii="Times New Roman" w:hAnsi="Times New Roman" w:cs="Times New Roman"/>
          <w:color w:val="000000" w:themeColor="text1"/>
          <w:sz w:val="28"/>
          <w:szCs w:val="28"/>
          <w:lang w:val="ru-RU"/>
        </w:rPr>
        <w:t>-правоохранительными органами,</w:t>
      </w:r>
    </w:p>
    <w:p w:rsidR="008902B9" w:rsidRPr="004A3ED8" w:rsidRDefault="008902B9" w:rsidP="008902B9">
      <w:pPr>
        <w:autoSpaceDE w:val="0"/>
        <w:autoSpaceDN w:val="0"/>
        <w:adjustRightInd w:val="0"/>
        <w:spacing w:before="0" w:after="0"/>
        <w:ind w:firstLine="567"/>
        <w:jc w:val="both"/>
        <w:rPr>
          <w:rFonts w:ascii="Times New Roman" w:hAnsi="Times New Roman" w:cs="Times New Roman"/>
          <w:color w:val="000000" w:themeColor="text1"/>
          <w:sz w:val="28"/>
          <w:szCs w:val="28"/>
          <w:lang w:val="ru-RU"/>
        </w:rPr>
      </w:pPr>
      <w:r w:rsidRPr="004A3ED8">
        <w:rPr>
          <w:rFonts w:ascii="Times New Roman" w:hAnsi="Times New Roman" w:cs="Times New Roman"/>
          <w:color w:val="000000" w:themeColor="text1"/>
          <w:sz w:val="28"/>
          <w:szCs w:val="28"/>
          <w:lang w:val="ru-RU"/>
        </w:rPr>
        <w:lastRenderedPageBreak/>
        <w:t>-работниками подразделений кадровых служб по профилактике коррупционных и иных правонарушений,</w:t>
      </w:r>
    </w:p>
    <w:p w:rsidR="008902B9" w:rsidRPr="004A3ED8" w:rsidRDefault="008902B9" w:rsidP="008902B9">
      <w:pPr>
        <w:autoSpaceDE w:val="0"/>
        <w:autoSpaceDN w:val="0"/>
        <w:adjustRightInd w:val="0"/>
        <w:spacing w:before="0" w:after="0"/>
        <w:ind w:firstLine="567"/>
        <w:jc w:val="both"/>
        <w:rPr>
          <w:rFonts w:ascii="Times New Roman" w:hAnsi="Times New Roman" w:cs="Times New Roman"/>
          <w:color w:val="000000" w:themeColor="text1"/>
          <w:sz w:val="28"/>
          <w:szCs w:val="28"/>
          <w:lang w:val="ru-RU"/>
        </w:rPr>
      </w:pPr>
      <w:r w:rsidRPr="004A3ED8">
        <w:rPr>
          <w:rFonts w:ascii="Times New Roman" w:hAnsi="Times New Roman" w:cs="Times New Roman"/>
          <w:color w:val="000000" w:themeColor="text1"/>
          <w:sz w:val="28"/>
          <w:szCs w:val="28"/>
          <w:lang w:val="ru-RU"/>
        </w:rPr>
        <w:t>-общественными объединениями и партиями,</w:t>
      </w:r>
    </w:p>
    <w:p w:rsidR="008902B9" w:rsidRPr="004A3ED8" w:rsidRDefault="008902B9" w:rsidP="008902B9">
      <w:pPr>
        <w:autoSpaceDE w:val="0"/>
        <w:autoSpaceDN w:val="0"/>
        <w:adjustRightInd w:val="0"/>
        <w:spacing w:before="0" w:after="0"/>
        <w:ind w:firstLine="567"/>
        <w:jc w:val="both"/>
        <w:rPr>
          <w:rFonts w:ascii="Times New Roman" w:hAnsi="Times New Roman" w:cs="Times New Roman"/>
          <w:color w:val="000000" w:themeColor="text1"/>
          <w:sz w:val="28"/>
          <w:szCs w:val="28"/>
          <w:lang w:val="ru-RU"/>
        </w:rPr>
      </w:pPr>
      <w:r w:rsidRPr="004A3ED8">
        <w:rPr>
          <w:rFonts w:ascii="Times New Roman" w:hAnsi="Times New Roman" w:cs="Times New Roman"/>
          <w:color w:val="000000" w:themeColor="text1"/>
          <w:sz w:val="28"/>
          <w:szCs w:val="28"/>
          <w:lang w:val="ru-RU"/>
        </w:rPr>
        <w:t>-Общественной палатой РТ,</w:t>
      </w:r>
    </w:p>
    <w:p w:rsidR="008902B9" w:rsidRPr="004A3ED8" w:rsidRDefault="008902B9" w:rsidP="008902B9">
      <w:pPr>
        <w:autoSpaceDE w:val="0"/>
        <w:autoSpaceDN w:val="0"/>
        <w:adjustRightInd w:val="0"/>
        <w:spacing w:before="0" w:after="0"/>
        <w:ind w:firstLine="567"/>
        <w:jc w:val="both"/>
        <w:rPr>
          <w:rFonts w:ascii="Times New Roman" w:hAnsi="Times New Roman" w:cs="Times New Roman"/>
          <w:color w:val="000000" w:themeColor="text1"/>
          <w:sz w:val="28"/>
          <w:szCs w:val="28"/>
          <w:lang w:val="ru-RU"/>
        </w:rPr>
      </w:pPr>
      <w:r w:rsidRPr="004A3ED8">
        <w:rPr>
          <w:rFonts w:ascii="Times New Roman" w:hAnsi="Times New Roman" w:cs="Times New Roman"/>
          <w:color w:val="000000" w:themeColor="text1"/>
          <w:sz w:val="28"/>
          <w:szCs w:val="28"/>
          <w:lang w:val="ru-RU"/>
        </w:rPr>
        <w:t>-СМИ.</w:t>
      </w:r>
    </w:p>
    <w:p w:rsidR="008902B9" w:rsidRPr="004A3ED8" w:rsidRDefault="008902B9" w:rsidP="008902B9">
      <w:pPr>
        <w:autoSpaceDE w:val="0"/>
        <w:autoSpaceDN w:val="0"/>
        <w:adjustRightInd w:val="0"/>
        <w:spacing w:before="0" w:after="0"/>
        <w:ind w:firstLine="567"/>
        <w:jc w:val="both"/>
        <w:rPr>
          <w:rFonts w:ascii="Times New Roman" w:hAnsi="Times New Roman" w:cs="Times New Roman"/>
          <w:b/>
          <w:color w:val="365F91" w:themeColor="accent1" w:themeShade="BF"/>
          <w:sz w:val="28"/>
          <w:szCs w:val="28"/>
          <w:lang w:val="ru-RU"/>
        </w:rPr>
      </w:pPr>
      <w:r w:rsidRPr="0048028B">
        <w:rPr>
          <w:rFonts w:ascii="Times New Roman" w:hAnsi="Times New Roman" w:cs="Times New Roman"/>
          <w:b/>
          <w:color w:val="17365D"/>
          <w:sz w:val="28"/>
          <w:szCs w:val="28"/>
          <w:lang w:val="ru-RU"/>
        </w:rPr>
        <w:t xml:space="preserve">Деятельность комиссий по соблюдению требований к служебному поведению государственных гражданских служащих и урегулированию конфликта интересов </w:t>
      </w:r>
      <w:r w:rsidRPr="004A3ED8">
        <w:rPr>
          <w:rFonts w:ascii="Times New Roman" w:hAnsi="Times New Roman" w:cs="Times New Roman"/>
          <w:color w:val="000000" w:themeColor="text1"/>
          <w:sz w:val="28"/>
          <w:szCs w:val="28"/>
          <w:lang w:val="ru-RU"/>
        </w:rPr>
        <w:t>(далее – Комиссии) является одним из инструментов профилактической работы в органах власти Республики Татарстан. В рамках работы Комиссии осуществляется обеспечение соблюдения служащими Республики Татарстан ограничений и запретов, требований о предотвращении или урегулировании конфликта интересов, а также мер по предупреждению коррупции.</w:t>
      </w:r>
    </w:p>
    <w:p w:rsidR="003B1F74" w:rsidRDefault="008902B9" w:rsidP="008902B9">
      <w:pPr>
        <w:autoSpaceDE w:val="0"/>
        <w:autoSpaceDN w:val="0"/>
        <w:adjustRightInd w:val="0"/>
        <w:spacing w:before="0" w:after="0"/>
        <w:ind w:firstLine="708"/>
        <w:jc w:val="both"/>
        <w:rPr>
          <w:rFonts w:ascii="Times New Roman" w:hAnsi="Times New Roman" w:cs="Times New Roman"/>
          <w:color w:val="000000" w:themeColor="text1"/>
          <w:sz w:val="28"/>
          <w:szCs w:val="28"/>
          <w:lang w:val="ru-RU"/>
        </w:rPr>
      </w:pPr>
      <w:r w:rsidRPr="004A3ED8">
        <w:rPr>
          <w:rFonts w:ascii="Times New Roman" w:hAnsi="Times New Roman" w:cs="Times New Roman"/>
          <w:color w:val="000000" w:themeColor="text1"/>
          <w:sz w:val="28"/>
          <w:szCs w:val="28"/>
          <w:lang w:val="ru-RU"/>
        </w:rPr>
        <w:t xml:space="preserve">По данным Антикоррупционного мониторинга в первом полугодии 2019 года заседания комиссий были проведены в большинстве органов власти. В соответствии с Указом Президента Республики Татарстан от 25 августа 2010 г. № УП-569 «О комиссиях по соблюдению требований к служебному поведению государственных гражданских служащих Республики Татарстан и урегулированию конфликта интересов» основания для проведения имелись в </w:t>
      </w:r>
      <w:r w:rsidR="00CF5EE1">
        <w:rPr>
          <w:rFonts w:ascii="Times New Roman" w:hAnsi="Times New Roman" w:cs="Times New Roman"/>
          <w:color w:val="000000" w:themeColor="text1"/>
          <w:sz w:val="28"/>
          <w:szCs w:val="28"/>
          <w:lang w:val="ru-RU"/>
        </w:rPr>
        <w:t>государственных органах</w:t>
      </w:r>
      <w:r w:rsidRPr="004A3ED8">
        <w:rPr>
          <w:rFonts w:ascii="Times New Roman" w:hAnsi="Times New Roman" w:cs="Times New Roman"/>
          <w:color w:val="000000" w:themeColor="text1"/>
          <w:sz w:val="28"/>
          <w:szCs w:val="28"/>
          <w:lang w:val="ru-RU"/>
        </w:rPr>
        <w:t xml:space="preserve"> для 43 заседаний, в орг</w:t>
      </w:r>
      <w:r w:rsidR="003B1F74">
        <w:rPr>
          <w:rFonts w:ascii="Times New Roman" w:hAnsi="Times New Roman" w:cs="Times New Roman"/>
          <w:color w:val="000000" w:themeColor="text1"/>
          <w:sz w:val="28"/>
          <w:szCs w:val="28"/>
          <w:lang w:val="ru-RU"/>
        </w:rPr>
        <w:t xml:space="preserve">анах местного самоуправления </w:t>
      </w:r>
      <w:r w:rsidRPr="004A3ED8">
        <w:rPr>
          <w:rFonts w:ascii="Times New Roman" w:hAnsi="Times New Roman" w:cs="Times New Roman"/>
          <w:color w:val="000000" w:themeColor="text1"/>
          <w:sz w:val="28"/>
          <w:szCs w:val="28"/>
          <w:lang w:val="ru-RU"/>
        </w:rPr>
        <w:t xml:space="preserve">для 175 заседаний. </w:t>
      </w:r>
    </w:p>
    <w:p w:rsidR="008902B9" w:rsidRPr="004A3ED8" w:rsidRDefault="008902B9" w:rsidP="008902B9">
      <w:pPr>
        <w:autoSpaceDE w:val="0"/>
        <w:autoSpaceDN w:val="0"/>
        <w:adjustRightInd w:val="0"/>
        <w:spacing w:before="0" w:after="0"/>
        <w:ind w:firstLine="708"/>
        <w:jc w:val="both"/>
        <w:rPr>
          <w:rFonts w:ascii="Times New Roman" w:hAnsi="Times New Roman" w:cs="Times New Roman"/>
          <w:color w:val="000000" w:themeColor="text1"/>
          <w:sz w:val="28"/>
          <w:szCs w:val="28"/>
          <w:lang w:val="ru-RU"/>
        </w:rPr>
      </w:pPr>
      <w:r w:rsidRPr="004A3ED8">
        <w:rPr>
          <w:rFonts w:ascii="Times New Roman" w:hAnsi="Times New Roman" w:cs="Times New Roman"/>
          <w:color w:val="000000" w:themeColor="text1"/>
          <w:sz w:val="28"/>
          <w:szCs w:val="28"/>
          <w:lang w:val="ru-RU"/>
        </w:rPr>
        <w:t>Среди государственных и муниципальных служащих (граждан, ранее замещавших должности служащих), в отношении которых были проведены заседания комиссии, чаще всего рассматривался вопрос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w:t>
      </w:r>
    </w:p>
    <w:p w:rsidR="008902B9" w:rsidRPr="004A3ED8" w:rsidRDefault="008902B9" w:rsidP="008902B9">
      <w:pPr>
        <w:autoSpaceDE w:val="0"/>
        <w:autoSpaceDN w:val="0"/>
        <w:adjustRightInd w:val="0"/>
        <w:spacing w:before="0" w:after="0"/>
        <w:ind w:firstLine="708"/>
        <w:jc w:val="both"/>
        <w:rPr>
          <w:rFonts w:ascii="Times New Roman" w:hAnsi="Times New Roman" w:cs="Times New Roman"/>
          <w:color w:val="000000" w:themeColor="text1"/>
          <w:sz w:val="28"/>
          <w:szCs w:val="28"/>
          <w:lang w:val="ru-RU"/>
        </w:rPr>
      </w:pPr>
    </w:p>
    <w:p w:rsidR="008902B9" w:rsidRDefault="008902B9" w:rsidP="008902B9">
      <w:pPr>
        <w:autoSpaceDE w:val="0"/>
        <w:autoSpaceDN w:val="0"/>
        <w:adjustRightInd w:val="0"/>
        <w:spacing w:before="0" w:after="0" w:line="240" w:lineRule="auto"/>
        <w:jc w:val="center"/>
        <w:rPr>
          <w:rFonts w:ascii="Times New Roman" w:hAnsi="Times New Roman" w:cs="Times New Roman"/>
          <w:b/>
          <w:color w:val="17365D"/>
          <w:sz w:val="24"/>
          <w:szCs w:val="24"/>
          <w:lang w:val="ru-RU"/>
        </w:rPr>
      </w:pPr>
    </w:p>
    <w:p w:rsidR="00D861C4" w:rsidRDefault="00D861C4" w:rsidP="008902B9">
      <w:pPr>
        <w:autoSpaceDE w:val="0"/>
        <w:autoSpaceDN w:val="0"/>
        <w:adjustRightInd w:val="0"/>
        <w:spacing w:before="0" w:after="0" w:line="240" w:lineRule="auto"/>
        <w:jc w:val="center"/>
        <w:rPr>
          <w:rFonts w:ascii="Times New Roman" w:hAnsi="Times New Roman" w:cs="Times New Roman"/>
          <w:b/>
          <w:color w:val="17365D"/>
          <w:sz w:val="24"/>
          <w:szCs w:val="24"/>
          <w:lang w:val="ru-RU"/>
        </w:rPr>
      </w:pPr>
    </w:p>
    <w:p w:rsidR="00CF5EE1" w:rsidRDefault="00CF5EE1" w:rsidP="008902B9">
      <w:pPr>
        <w:autoSpaceDE w:val="0"/>
        <w:autoSpaceDN w:val="0"/>
        <w:adjustRightInd w:val="0"/>
        <w:spacing w:before="0" w:after="0" w:line="240" w:lineRule="auto"/>
        <w:jc w:val="center"/>
        <w:rPr>
          <w:rFonts w:ascii="Times New Roman" w:hAnsi="Times New Roman" w:cs="Times New Roman"/>
          <w:b/>
          <w:color w:val="17365D"/>
          <w:sz w:val="24"/>
          <w:szCs w:val="24"/>
          <w:lang w:val="ru-RU"/>
        </w:rPr>
      </w:pPr>
    </w:p>
    <w:p w:rsidR="00CF5EE1" w:rsidRDefault="00CF5EE1" w:rsidP="008902B9">
      <w:pPr>
        <w:autoSpaceDE w:val="0"/>
        <w:autoSpaceDN w:val="0"/>
        <w:adjustRightInd w:val="0"/>
        <w:spacing w:before="0" w:after="0" w:line="240" w:lineRule="auto"/>
        <w:jc w:val="center"/>
        <w:rPr>
          <w:rFonts w:ascii="Times New Roman" w:hAnsi="Times New Roman" w:cs="Times New Roman"/>
          <w:b/>
          <w:color w:val="17365D"/>
          <w:sz w:val="24"/>
          <w:szCs w:val="24"/>
          <w:lang w:val="ru-RU"/>
        </w:rPr>
      </w:pPr>
    </w:p>
    <w:p w:rsidR="00CF5EE1" w:rsidRDefault="00CF5EE1" w:rsidP="008902B9">
      <w:pPr>
        <w:autoSpaceDE w:val="0"/>
        <w:autoSpaceDN w:val="0"/>
        <w:adjustRightInd w:val="0"/>
        <w:spacing w:before="0" w:after="0" w:line="240" w:lineRule="auto"/>
        <w:jc w:val="center"/>
        <w:rPr>
          <w:rFonts w:ascii="Times New Roman" w:hAnsi="Times New Roman" w:cs="Times New Roman"/>
          <w:b/>
          <w:color w:val="17365D"/>
          <w:sz w:val="24"/>
          <w:szCs w:val="24"/>
          <w:lang w:val="ru-RU"/>
        </w:rPr>
      </w:pPr>
    </w:p>
    <w:p w:rsidR="00CF5EE1" w:rsidRDefault="00CF5EE1" w:rsidP="008902B9">
      <w:pPr>
        <w:autoSpaceDE w:val="0"/>
        <w:autoSpaceDN w:val="0"/>
        <w:adjustRightInd w:val="0"/>
        <w:spacing w:before="0" w:after="0" w:line="240" w:lineRule="auto"/>
        <w:jc w:val="center"/>
        <w:rPr>
          <w:rFonts w:ascii="Times New Roman" w:hAnsi="Times New Roman" w:cs="Times New Roman"/>
          <w:b/>
          <w:color w:val="17365D"/>
          <w:sz w:val="24"/>
          <w:szCs w:val="24"/>
          <w:lang w:val="ru-RU"/>
        </w:rPr>
      </w:pPr>
    </w:p>
    <w:p w:rsidR="00A56DDD" w:rsidRDefault="00A56DDD" w:rsidP="008902B9">
      <w:pPr>
        <w:autoSpaceDE w:val="0"/>
        <w:autoSpaceDN w:val="0"/>
        <w:adjustRightInd w:val="0"/>
        <w:spacing w:before="0" w:after="0" w:line="240" w:lineRule="auto"/>
        <w:jc w:val="center"/>
        <w:rPr>
          <w:rFonts w:ascii="Times New Roman" w:hAnsi="Times New Roman" w:cs="Times New Roman"/>
          <w:b/>
          <w:color w:val="17365D"/>
          <w:sz w:val="24"/>
          <w:szCs w:val="24"/>
          <w:lang w:val="ru-RU"/>
        </w:rPr>
      </w:pPr>
    </w:p>
    <w:p w:rsidR="00A56DDD" w:rsidRDefault="00A56DDD" w:rsidP="008902B9">
      <w:pPr>
        <w:autoSpaceDE w:val="0"/>
        <w:autoSpaceDN w:val="0"/>
        <w:adjustRightInd w:val="0"/>
        <w:spacing w:before="0" w:after="0" w:line="240" w:lineRule="auto"/>
        <w:jc w:val="center"/>
        <w:rPr>
          <w:rFonts w:ascii="Times New Roman" w:hAnsi="Times New Roman" w:cs="Times New Roman"/>
          <w:b/>
          <w:color w:val="17365D"/>
          <w:sz w:val="24"/>
          <w:szCs w:val="24"/>
          <w:lang w:val="ru-RU"/>
        </w:rPr>
      </w:pPr>
    </w:p>
    <w:p w:rsidR="00A56DDD" w:rsidRDefault="00A56DDD" w:rsidP="008902B9">
      <w:pPr>
        <w:autoSpaceDE w:val="0"/>
        <w:autoSpaceDN w:val="0"/>
        <w:adjustRightInd w:val="0"/>
        <w:spacing w:before="0" w:after="0" w:line="240" w:lineRule="auto"/>
        <w:jc w:val="center"/>
        <w:rPr>
          <w:rFonts w:ascii="Times New Roman" w:hAnsi="Times New Roman" w:cs="Times New Roman"/>
          <w:b/>
          <w:color w:val="17365D"/>
          <w:sz w:val="24"/>
          <w:szCs w:val="24"/>
          <w:lang w:val="ru-RU"/>
        </w:rPr>
      </w:pPr>
    </w:p>
    <w:p w:rsidR="00A56DDD" w:rsidRDefault="00A56DDD" w:rsidP="008902B9">
      <w:pPr>
        <w:autoSpaceDE w:val="0"/>
        <w:autoSpaceDN w:val="0"/>
        <w:adjustRightInd w:val="0"/>
        <w:spacing w:before="0" w:after="0" w:line="240" w:lineRule="auto"/>
        <w:jc w:val="center"/>
        <w:rPr>
          <w:rFonts w:ascii="Times New Roman" w:hAnsi="Times New Roman" w:cs="Times New Roman"/>
          <w:b/>
          <w:color w:val="17365D"/>
          <w:sz w:val="24"/>
          <w:szCs w:val="24"/>
          <w:lang w:val="ru-RU"/>
        </w:rPr>
      </w:pPr>
    </w:p>
    <w:p w:rsidR="00A56DDD" w:rsidRDefault="00A56DDD" w:rsidP="008902B9">
      <w:pPr>
        <w:autoSpaceDE w:val="0"/>
        <w:autoSpaceDN w:val="0"/>
        <w:adjustRightInd w:val="0"/>
        <w:spacing w:before="0" w:after="0" w:line="240" w:lineRule="auto"/>
        <w:jc w:val="center"/>
        <w:rPr>
          <w:rFonts w:ascii="Times New Roman" w:hAnsi="Times New Roman" w:cs="Times New Roman"/>
          <w:b/>
          <w:color w:val="17365D"/>
          <w:sz w:val="24"/>
          <w:szCs w:val="24"/>
          <w:lang w:val="ru-RU"/>
        </w:rPr>
      </w:pPr>
    </w:p>
    <w:p w:rsidR="00D861C4" w:rsidRDefault="00D861C4" w:rsidP="008902B9">
      <w:pPr>
        <w:autoSpaceDE w:val="0"/>
        <w:autoSpaceDN w:val="0"/>
        <w:adjustRightInd w:val="0"/>
        <w:spacing w:before="0" w:after="0" w:line="240" w:lineRule="auto"/>
        <w:jc w:val="center"/>
        <w:rPr>
          <w:rFonts w:ascii="Times New Roman" w:hAnsi="Times New Roman" w:cs="Times New Roman"/>
          <w:b/>
          <w:color w:val="17365D"/>
          <w:sz w:val="24"/>
          <w:szCs w:val="24"/>
          <w:lang w:val="ru-RU"/>
        </w:rPr>
      </w:pPr>
    </w:p>
    <w:p w:rsidR="00D861C4" w:rsidRDefault="00D861C4" w:rsidP="008902B9">
      <w:pPr>
        <w:autoSpaceDE w:val="0"/>
        <w:autoSpaceDN w:val="0"/>
        <w:adjustRightInd w:val="0"/>
        <w:spacing w:before="0" w:after="0" w:line="240" w:lineRule="auto"/>
        <w:jc w:val="center"/>
        <w:rPr>
          <w:rFonts w:ascii="Times New Roman" w:hAnsi="Times New Roman" w:cs="Times New Roman"/>
          <w:b/>
          <w:color w:val="17365D"/>
          <w:sz w:val="24"/>
          <w:szCs w:val="24"/>
          <w:lang w:val="ru-RU"/>
        </w:rPr>
      </w:pPr>
    </w:p>
    <w:p w:rsidR="002B1B53" w:rsidRDefault="002B1B53" w:rsidP="008902B9">
      <w:pPr>
        <w:autoSpaceDE w:val="0"/>
        <w:autoSpaceDN w:val="0"/>
        <w:adjustRightInd w:val="0"/>
        <w:spacing w:before="0" w:after="0" w:line="240" w:lineRule="auto"/>
        <w:jc w:val="center"/>
        <w:rPr>
          <w:rFonts w:ascii="Times New Roman" w:hAnsi="Times New Roman" w:cs="Times New Roman"/>
          <w:b/>
          <w:color w:val="17365D"/>
          <w:sz w:val="24"/>
          <w:szCs w:val="24"/>
          <w:lang w:val="ru-RU"/>
        </w:rPr>
      </w:pPr>
    </w:p>
    <w:p w:rsidR="002B1B53" w:rsidRDefault="002B1B53" w:rsidP="008902B9">
      <w:pPr>
        <w:autoSpaceDE w:val="0"/>
        <w:autoSpaceDN w:val="0"/>
        <w:adjustRightInd w:val="0"/>
        <w:spacing w:before="0" w:after="0" w:line="240" w:lineRule="auto"/>
        <w:jc w:val="center"/>
        <w:rPr>
          <w:rFonts w:ascii="Times New Roman" w:hAnsi="Times New Roman" w:cs="Times New Roman"/>
          <w:b/>
          <w:color w:val="17365D"/>
          <w:sz w:val="24"/>
          <w:szCs w:val="24"/>
          <w:lang w:val="ru-RU"/>
        </w:rPr>
      </w:pPr>
    </w:p>
    <w:p w:rsidR="002B1B53" w:rsidRDefault="002B1B53" w:rsidP="008902B9">
      <w:pPr>
        <w:autoSpaceDE w:val="0"/>
        <w:autoSpaceDN w:val="0"/>
        <w:adjustRightInd w:val="0"/>
        <w:spacing w:before="0" w:after="0" w:line="240" w:lineRule="auto"/>
        <w:jc w:val="center"/>
        <w:rPr>
          <w:rFonts w:ascii="Times New Roman" w:hAnsi="Times New Roman" w:cs="Times New Roman"/>
          <w:b/>
          <w:color w:val="17365D"/>
          <w:sz w:val="24"/>
          <w:szCs w:val="24"/>
          <w:lang w:val="ru-RU"/>
        </w:rPr>
      </w:pPr>
    </w:p>
    <w:p w:rsidR="008902B9" w:rsidRDefault="008902B9" w:rsidP="008902B9">
      <w:pPr>
        <w:autoSpaceDE w:val="0"/>
        <w:autoSpaceDN w:val="0"/>
        <w:adjustRightInd w:val="0"/>
        <w:spacing w:before="0" w:after="0" w:line="240" w:lineRule="auto"/>
        <w:jc w:val="center"/>
        <w:rPr>
          <w:rFonts w:ascii="Times New Roman" w:hAnsi="Times New Roman" w:cs="Times New Roman"/>
          <w:b/>
          <w:color w:val="17365D"/>
          <w:sz w:val="24"/>
          <w:szCs w:val="24"/>
          <w:lang w:val="ru-RU"/>
        </w:rPr>
      </w:pPr>
    </w:p>
    <w:p w:rsidR="008902B9" w:rsidRDefault="008902B9" w:rsidP="008902B9">
      <w:pPr>
        <w:autoSpaceDE w:val="0"/>
        <w:autoSpaceDN w:val="0"/>
        <w:adjustRightInd w:val="0"/>
        <w:spacing w:before="0" w:after="0" w:line="240" w:lineRule="auto"/>
        <w:jc w:val="center"/>
        <w:rPr>
          <w:rFonts w:ascii="Times New Roman" w:hAnsi="Times New Roman" w:cs="Times New Roman"/>
          <w:b/>
          <w:color w:val="17365D"/>
          <w:sz w:val="24"/>
          <w:szCs w:val="24"/>
          <w:lang w:val="ru-RU"/>
        </w:rPr>
      </w:pPr>
    </w:p>
    <w:p w:rsidR="008902B9" w:rsidRPr="0048028B" w:rsidRDefault="008902B9" w:rsidP="008902B9">
      <w:pPr>
        <w:autoSpaceDE w:val="0"/>
        <w:autoSpaceDN w:val="0"/>
        <w:adjustRightInd w:val="0"/>
        <w:spacing w:before="0" w:after="0" w:line="240" w:lineRule="auto"/>
        <w:jc w:val="center"/>
        <w:rPr>
          <w:rFonts w:ascii="Times New Roman" w:hAnsi="Times New Roman" w:cs="Times New Roman"/>
          <w:b/>
          <w:color w:val="17365D"/>
          <w:sz w:val="24"/>
          <w:szCs w:val="24"/>
          <w:lang w:val="ru-RU"/>
        </w:rPr>
      </w:pPr>
      <w:r w:rsidRPr="0048028B">
        <w:rPr>
          <w:rFonts w:ascii="Times New Roman" w:hAnsi="Times New Roman" w:cs="Times New Roman"/>
          <w:b/>
          <w:color w:val="17365D"/>
          <w:sz w:val="24"/>
          <w:szCs w:val="24"/>
          <w:lang w:val="ru-RU"/>
        </w:rPr>
        <w:lastRenderedPageBreak/>
        <w:t xml:space="preserve">Количество служащих (граждан, ранее замещавших должности служащих), </w:t>
      </w:r>
    </w:p>
    <w:p w:rsidR="008902B9" w:rsidRPr="004A3ED8" w:rsidRDefault="008902B9" w:rsidP="008902B9">
      <w:pPr>
        <w:autoSpaceDE w:val="0"/>
        <w:autoSpaceDN w:val="0"/>
        <w:adjustRightInd w:val="0"/>
        <w:spacing w:before="0" w:after="0" w:line="240" w:lineRule="auto"/>
        <w:jc w:val="center"/>
        <w:rPr>
          <w:rFonts w:ascii="Times New Roman" w:hAnsi="Times New Roman" w:cs="Times New Roman"/>
          <w:b/>
          <w:i/>
          <w:color w:val="365F91" w:themeColor="accent1" w:themeShade="BF"/>
          <w:sz w:val="24"/>
          <w:szCs w:val="24"/>
          <w:lang w:val="ru-RU"/>
        </w:rPr>
      </w:pPr>
      <w:r w:rsidRPr="0048028B">
        <w:rPr>
          <w:rFonts w:ascii="Times New Roman" w:hAnsi="Times New Roman" w:cs="Times New Roman"/>
          <w:b/>
          <w:color w:val="17365D"/>
          <w:sz w:val="24"/>
          <w:szCs w:val="24"/>
          <w:lang w:val="ru-RU"/>
        </w:rPr>
        <w:t xml:space="preserve">в отношении которых комиссиями по соблюдению требований к служебному поведению государственных (муниципальных) служащих и урегулированию конфликта интересов были рассмотрены материалы в </w:t>
      </w:r>
      <w:r w:rsidR="00115277">
        <w:rPr>
          <w:rFonts w:ascii="Times New Roman" w:hAnsi="Times New Roman" w:cs="Times New Roman"/>
          <w:b/>
          <w:color w:val="17365D"/>
          <w:sz w:val="24"/>
          <w:szCs w:val="24"/>
          <w:lang w:val="ru-RU"/>
        </w:rPr>
        <w:t>1</w:t>
      </w:r>
      <w:r w:rsidRPr="0048028B">
        <w:rPr>
          <w:rFonts w:ascii="Times New Roman" w:hAnsi="Times New Roman" w:cs="Times New Roman"/>
          <w:b/>
          <w:color w:val="17365D"/>
          <w:sz w:val="24"/>
          <w:szCs w:val="24"/>
          <w:lang w:val="ru-RU"/>
        </w:rPr>
        <w:t xml:space="preserve"> полугодии 2019 г., </w:t>
      </w:r>
      <w:r w:rsidRPr="0048028B">
        <w:rPr>
          <w:rFonts w:ascii="Times New Roman" w:hAnsi="Times New Roman" w:cs="Times New Roman"/>
          <w:i/>
          <w:color w:val="17365D"/>
          <w:sz w:val="24"/>
          <w:szCs w:val="24"/>
          <w:lang w:val="ru-RU"/>
        </w:rPr>
        <w:t>чел</w:t>
      </w:r>
      <w:r w:rsidRPr="004A3ED8">
        <w:rPr>
          <w:rFonts w:ascii="Times New Roman" w:hAnsi="Times New Roman" w:cs="Times New Roman"/>
          <w:i/>
          <w:color w:val="365F91" w:themeColor="accent1" w:themeShade="BF"/>
          <w:sz w:val="24"/>
          <w:szCs w:val="24"/>
          <w:lang w:val="ru-RU"/>
        </w:rPr>
        <w:t>.</w:t>
      </w:r>
    </w:p>
    <w:p w:rsidR="008902B9" w:rsidRPr="004A3ED8" w:rsidRDefault="008902B9" w:rsidP="008902B9">
      <w:pPr>
        <w:autoSpaceDE w:val="0"/>
        <w:autoSpaceDN w:val="0"/>
        <w:adjustRightInd w:val="0"/>
        <w:spacing w:before="0" w:after="0"/>
        <w:ind w:left="142"/>
        <w:jc w:val="both"/>
        <w:rPr>
          <w:rFonts w:ascii="Times New Roman" w:hAnsi="Times New Roman" w:cs="Times New Roman"/>
          <w:color w:val="000000" w:themeColor="text1"/>
          <w:sz w:val="28"/>
          <w:szCs w:val="28"/>
          <w:lang w:val="ru-RU"/>
        </w:rPr>
      </w:pPr>
      <w:r w:rsidRPr="004A3ED8">
        <w:rPr>
          <w:rFonts w:ascii="Times New Roman" w:hAnsi="Times New Roman" w:cs="Times New Roman"/>
          <w:noProof/>
          <w:color w:val="000000" w:themeColor="text1"/>
          <w:sz w:val="28"/>
          <w:szCs w:val="28"/>
          <w:lang w:val="ru-RU" w:eastAsia="ru-RU" w:bidi="ar-SA"/>
        </w:rPr>
        <w:drawing>
          <wp:inline distT="0" distB="0" distL="0" distR="0" wp14:anchorId="168C4B9B" wp14:editId="1F3D4211">
            <wp:extent cx="6143625" cy="3502855"/>
            <wp:effectExtent l="0" t="0" r="0" b="0"/>
            <wp:docPr id="76" name="Диаграмма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8902B9" w:rsidRPr="004A3ED8" w:rsidRDefault="008902B9" w:rsidP="008902B9">
      <w:pPr>
        <w:autoSpaceDE w:val="0"/>
        <w:autoSpaceDN w:val="0"/>
        <w:adjustRightInd w:val="0"/>
        <w:spacing w:before="0" w:after="0"/>
        <w:ind w:firstLine="708"/>
        <w:jc w:val="both"/>
        <w:rPr>
          <w:rFonts w:ascii="Times New Roman" w:hAnsi="Times New Roman" w:cs="Times New Roman"/>
          <w:color w:val="000000" w:themeColor="text1"/>
          <w:sz w:val="28"/>
          <w:szCs w:val="28"/>
          <w:lang w:val="ru-RU"/>
        </w:rPr>
      </w:pPr>
      <w:r w:rsidRPr="004A3ED8">
        <w:rPr>
          <w:rFonts w:ascii="Times New Roman" w:hAnsi="Times New Roman" w:cs="Times New Roman"/>
          <w:color w:val="000000" w:themeColor="text1"/>
          <w:sz w:val="28"/>
          <w:szCs w:val="28"/>
          <w:lang w:val="ru-RU"/>
        </w:rPr>
        <w:t>В отчетном периоде в государственн</w:t>
      </w:r>
      <w:r w:rsidR="00CF5EE1">
        <w:rPr>
          <w:rFonts w:ascii="Times New Roman" w:hAnsi="Times New Roman" w:cs="Times New Roman"/>
          <w:color w:val="000000" w:themeColor="text1"/>
          <w:sz w:val="28"/>
          <w:szCs w:val="28"/>
          <w:lang w:val="ru-RU"/>
        </w:rPr>
        <w:t>ых органах</w:t>
      </w:r>
      <w:r w:rsidRPr="004A3ED8">
        <w:rPr>
          <w:rFonts w:ascii="Times New Roman" w:hAnsi="Times New Roman" w:cs="Times New Roman"/>
          <w:color w:val="000000" w:themeColor="text1"/>
          <w:sz w:val="28"/>
          <w:szCs w:val="28"/>
          <w:lang w:val="ru-RU"/>
        </w:rPr>
        <w:t xml:space="preserve"> и органах местного самоуправления Республики Татарстан по результатам деятельности комиссии выявлено 146 нарушений (основная часть которых связана с достоверностью и полнотой предоставляемых сведений о доходах, расходах, об имуществе и обязательствах имущественного характера). К дисциплинарной ответственности по результатам заседаний комиссий привлечены 16 государственных и 19 муниципальных служащих.</w:t>
      </w:r>
    </w:p>
    <w:p w:rsidR="008902B9" w:rsidRPr="003B1F74" w:rsidRDefault="008902B9" w:rsidP="008902B9">
      <w:pPr>
        <w:autoSpaceDE w:val="0"/>
        <w:autoSpaceDN w:val="0"/>
        <w:adjustRightInd w:val="0"/>
        <w:spacing w:before="0" w:after="0"/>
        <w:ind w:firstLine="708"/>
        <w:jc w:val="both"/>
        <w:rPr>
          <w:rFonts w:ascii="Times New Roman" w:hAnsi="Times New Roman" w:cs="Times New Roman"/>
          <w:color w:val="000000" w:themeColor="text1"/>
          <w:sz w:val="28"/>
          <w:szCs w:val="28"/>
          <w:lang w:val="ru-RU"/>
        </w:rPr>
      </w:pPr>
    </w:p>
    <w:p w:rsidR="008902B9" w:rsidRPr="0048028B" w:rsidRDefault="008902B9" w:rsidP="008902B9">
      <w:pPr>
        <w:autoSpaceDE w:val="0"/>
        <w:autoSpaceDN w:val="0"/>
        <w:adjustRightInd w:val="0"/>
        <w:spacing w:before="0" w:after="0" w:line="240" w:lineRule="auto"/>
        <w:jc w:val="center"/>
        <w:rPr>
          <w:rFonts w:ascii="Times New Roman" w:hAnsi="Times New Roman" w:cs="Times New Roman"/>
          <w:b/>
          <w:i/>
          <w:color w:val="17365D"/>
          <w:sz w:val="24"/>
          <w:szCs w:val="24"/>
          <w:lang w:val="ru-RU"/>
        </w:rPr>
      </w:pPr>
      <w:r w:rsidRPr="0048028B">
        <w:rPr>
          <w:rFonts w:ascii="Times New Roman" w:hAnsi="Times New Roman" w:cs="Times New Roman"/>
          <w:b/>
          <w:color w:val="17365D"/>
          <w:sz w:val="24"/>
          <w:szCs w:val="24"/>
          <w:lang w:val="ru-RU"/>
        </w:rPr>
        <w:t xml:space="preserve">Количество выявленных комиссиями по соблюдению требований к служебному поведению государственных (муниципальных) служащих и урегулированию конфликта интересов нарушений и количество служащих, привлеченных к дисциплинарной ответственности по результатам заседаний этих комиссий в </w:t>
      </w:r>
      <w:r w:rsidR="00115277">
        <w:rPr>
          <w:rFonts w:ascii="Times New Roman" w:hAnsi="Times New Roman" w:cs="Times New Roman"/>
          <w:b/>
          <w:color w:val="17365D"/>
          <w:sz w:val="24"/>
          <w:szCs w:val="24"/>
          <w:lang w:val="ru-RU"/>
        </w:rPr>
        <w:t>1</w:t>
      </w:r>
      <w:r w:rsidRPr="0048028B">
        <w:rPr>
          <w:rFonts w:ascii="Times New Roman" w:hAnsi="Times New Roman" w:cs="Times New Roman"/>
          <w:b/>
          <w:color w:val="17365D"/>
          <w:sz w:val="24"/>
          <w:szCs w:val="24"/>
          <w:lang w:val="ru-RU"/>
        </w:rPr>
        <w:t xml:space="preserve"> полугодии 2019 г., </w:t>
      </w:r>
      <w:r w:rsidRPr="0048028B">
        <w:rPr>
          <w:rFonts w:ascii="Times New Roman" w:hAnsi="Times New Roman" w:cs="Times New Roman"/>
          <w:i/>
          <w:color w:val="17365D"/>
          <w:sz w:val="24"/>
          <w:szCs w:val="24"/>
          <w:lang w:val="ru-RU"/>
        </w:rPr>
        <w:t>чел.</w:t>
      </w:r>
    </w:p>
    <w:p w:rsidR="008902B9" w:rsidRPr="004A3ED8" w:rsidRDefault="008902B9" w:rsidP="008902B9">
      <w:pPr>
        <w:autoSpaceDE w:val="0"/>
        <w:autoSpaceDN w:val="0"/>
        <w:adjustRightInd w:val="0"/>
        <w:spacing w:before="0" w:after="0"/>
        <w:ind w:firstLine="708"/>
        <w:jc w:val="both"/>
        <w:rPr>
          <w:rFonts w:ascii="Times New Roman" w:hAnsi="Times New Roman" w:cs="Times New Roman"/>
          <w:color w:val="000000" w:themeColor="text1"/>
          <w:sz w:val="28"/>
          <w:szCs w:val="28"/>
          <w:lang w:val="ru-RU"/>
        </w:rPr>
      </w:pPr>
    </w:p>
    <w:tbl>
      <w:tblPr>
        <w:tblStyle w:val="23"/>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1658"/>
        <w:gridCol w:w="1605"/>
        <w:gridCol w:w="744"/>
        <w:gridCol w:w="1658"/>
        <w:gridCol w:w="1605"/>
        <w:gridCol w:w="743"/>
      </w:tblGrid>
      <w:tr w:rsidR="008902B9" w:rsidRPr="000D6CBE" w:rsidTr="00DF45C9">
        <w:trPr>
          <w:tblHeader/>
        </w:trPr>
        <w:tc>
          <w:tcPr>
            <w:tcW w:w="2405" w:type="dxa"/>
            <w:vMerge w:val="restart"/>
          </w:tcPr>
          <w:p w:rsidR="008902B9" w:rsidRPr="00252228" w:rsidRDefault="008902B9" w:rsidP="00DF45C9">
            <w:pPr>
              <w:autoSpaceDE w:val="0"/>
              <w:autoSpaceDN w:val="0"/>
              <w:adjustRightInd w:val="0"/>
              <w:spacing w:before="0"/>
              <w:jc w:val="both"/>
              <w:rPr>
                <w:rFonts w:ascii="Times New Roman" w:hAnsi="Times New Roman" w:cs="Times New Roman"/>
                <w:color w:val="000000" w:themeColor="text1"/>
                <w:lang w:val="ru-RU"/>
              </w:rPr>
            </w:pPr>
          </w:p>
        </w:tc>
        <w:tc>
          <w:tcPr>
            <w:tcW w:w="3694" w:type="dxa"/>
            <w:gridSpan w:val="3"/>
          </w:tcPr>
          <w:p w:rsidR="008902B9" w:rsidRPr="00252228" w:rsidRDefault="008902B9" w:rsidP="00DF45C9">
            <w:pPr>
              <w:autoSpaceDE w:val="0"/>
              <w:autoSpaceDN w:val="0"/>
              <w:adjustRightInd w:val="0"/>
              <w:spacing w:before="0"/>
              <w:jc w:val="center"/>
              <w:rPr>
                <w:rFonts w:ascii="Times New Roman" w:hAnsi="Times New Roman" w:cs="Times New Roman"/>
                <w:color w:val="000000" w:themeColor="text1"/>
                <w:lang w:val="ru-RU"/>
              </w:rPr>
            </w:pPr>
            <w:r w:rsidRPr="00252228">
              <w:rPr>
                <w:rFonts w:ascii="Times New Roman" w:hAnsi="Times New Roman" w:cs="Times New Roman"/>
                <w:color w:val="000000" w:themeColor="text1"/>
                <w:lang w:val="ru-RU"/>
              </w:rPr>
              <w:t>Количество выявленных комиссиями нарушений</w:t>
            </w:r>
          </w:p>
        </w:tc>
        <w:tc>
          <w:tcPr>
            <w:tcW w:w="3961" w:type="dxa"/>
            <w:gridSpan w:val="3"/>
          </w:tcPr>
          <w:p w:rsidR="008902B9" w:rsidRPr="00252228" w:rsidRDefault="008902B9" w:rsidP="00DF45C9">
            <w:pPr>
              <w:autoSpaceDE w:val="0"/>
              <w:autoSpaceDN w:val="0"/>
              <w:adjustRightInd w:val="0"/>
              <w:spacing w:before="0"/>
              <w:jc w:val="center"/>
              <w:rPr>
                <w:rFonts w:ascii="Times New Roman" w:hAnsi="Times New Roman" w:cs="Times New Roman"/>
                <w:color w:val="000000" w:themeColor="text1"/>
                <w:lang w:val="ru-RU"/>
              </w:rPr>
            </w:pPr>
            <w:r w:rsidRPr="00252228">
              <w:rPr>
                <w:rFonts w:ascii="Times New Roman" w:hAnsi="Times New Roman" w:cs="Times New Roman"/>
                <w:color w:val="000000" w:themeColor="text1"/>
                <w:lang w:val="ru-RU"/>
              </w:rPr>
              <w:t>Количество служащих, привлеченных к дисциплинарной ответственности по результатам заседаний комиссий</w:t>
            </w:r>
          </w:p>
        </w:tc>
      </w:tr>
      <w:tr w:rsidR="008902B9" w:rsidRPr="004A3ED8" w:rsidTr="00DF45C9">
        <w:trPr>
          <w:tblHeader/>
        </w:trPr>
        <w:tc>
          <w:tcPr>
            <w:tcW w:w="2405" w:type="dxa"/>
            <w:vMerge/>
          </w:tcPr>
          <w:p w:rsidR="008902B9" w:rsidRPr="00252228" w:rsidRDefault="008902B9" w:rsidP="00DF45C9">
            <w:pPr>
              <w:autoSpaceDE w:val="0"/>
              <w:autoSpaceDN w:val="0"/>
              <w:adjustRightInd w:val="0"/>
              <w:spacing w:before="0"/>
              <w:jc w:val="both"/>
              <w:rPr>
                <w:rFonts w:ascii="Times New Roman" w:hAnsi="Times New Roman" w:cs="Times New Roman"/>
                <w:color w:val="000000" w:themeColor="text1"/>
                <w:lang w:val="ru-RU"/>
              </w:rPr>
            </w:pPr>
          </w:p>
        </w:tc>
        <w:tc>
          <w:tcPr>
            <w:tcW w:w="1370" w:type="dxa"/>
          </w:tcPr>
          <w:p w:rsidR="008902B9" w:rsidRPr="00252228" w:rsidRDefault="008902B9" w:rsidP="00DF45C9">
            <w:pPr>
              <w:autoSpaceDE w:val="0"/>
              <w:autoSpaceDN w:val="0"/>
              <w:adjustRightInd w:val="0"/>
              <w:spacing w:before="0"/>
              <w:jc w:val="center"/>
              <w:rPr>
                <w:rFonts w:ascii="Times New Roman" w:hAnsi="Times New Roman" w:cs="Times New Roman"/>
                <w:color w:val="000000" w:themeColor="text1"/>
                <w:lang w:val="ru-RU"/>
              </w:rPr>
            </w:pPr>
            <w:r w:rsidRPr="00252228">
              <w:rPr>
                <w:rFonts w:ascii="Times New Roman" w:hAnsi="Times New Roman" w:cs="Times New Roman"/>
                <w:color w:val="000000" w:themeColor="text1"/>
                <w:lang w:val="ru-RU"/>
              </w:rPr>
              <w:t>Органы государственной власти</w:t>
            </w:r>
          </w:p>
        </w:tc>
        <w:tc>
          <w:tcPr>
            <w:tcW w:w="1328" w:type="dxa"/>
          </w:tcPr>
          <w:p w:rsidR="008902B9" w:rsidRPr="00252228" w:rsidRDefault="008902B9" w:rsidP="00DF45C9">
            <w:pPr>
              <w:autoSpaceDE w:val="0"/>
              <w:autoSpaceDN w:val="0"/>
              <w:adjustRightInd w:val="0"/>
              <w:spacing w:before="0"/>
              <w:jc w:val="center"/>
              <w:rPr>
                <w:rFonts w:ascii="Times New Roman" w:hAnsi="Times New Roman" w:cs="Times New Roman"/>
                <w:color w:val="000000" w:themeColor="text1"/>
                <w:lang w:val="ru-RU"/>
              </w:rPr>
            </w:pPr>
            <w:r w:rsidRPr="00252228">
              <w:rPr>
                <w:rFonts w:ascii="Times New Roman" w:hAnsi="Times New Roman" w:cs="Times New Roman"/>
                <w:color w:val="000000" w:themeColor="text1"/>
                <w:lang w:val="ru-RU"/>
              </w:rPr>
              <w:t>Органы местного самоуправления</w:t>
            </w:r>
          </w:p>
        </w:tc>
        <w:tc>
          <w:tcPr>
            <w:tcW w:w="996" w:type="dxa"/>
          </w:tcPr>
          <w:p w:rsidR="008902B9" w:rsidRPr="00252228" w:rsidRDefault="008902B9" w:rsidP="00DF45C9">
            <w:pPr>
              <w:autoSpaceDE w:val="0"/>
              <w:autoSpaceDN w:val="0"/>
              <w:adjustRightInd w:val="0"/>
              <w:spacing w:before="0"/>
              <w:jc w:val="center"/>
              <w:rPr>
                <w:rFonts w:ascii="Times New Roman" w:hAnsi="Times New Roman" w:cs="Times New Roman"/>
                <w:color w:val="000000" w:themeColor="text1"/>
                <w:lang w:val="ru-RU"/>
              </w:rPr>
            </w:pPr>
            <w:r w:rsidRPr="00252228">
              <w:rPr>
                <w:rFonts w:ascii="Times New Roman" w:hAnsi="Times New Roman" w:cs="Times New Roman"/>
                <w:color w:val="000000" w:themeColor="text1"/>
                <w:lang w:val="ru-RU"/>
              </w:rPr>
              <w:t>ТОГВ</w:t>
            </w:r>
          </w:p>
        </w:tc>
        <w:tc>
          <w:tcPr>
            <w:tcW w:w="1514" w:type="dxa"/>
          </w:tcPr>
          <w:p w:rsidR="008902B9" w:rsidRPr="00252228" w:rsidRDefault="008902B9" w:rsidP="00DF45C9">
            <w:pPr>
              <w:autoSpaceDE w:val="0"/>
              <w:autoSpaceDN w:val="0"/>
              <w:adjustRightInd w:val="0"/>
              <w:spacing w:before="0"/>
              <w:jc w:val="center"/>
              <w:rPr>
                <w:rFonts w:ascii="Times New Roman" w:hAnsi="Times New Roman" w:cs="Times New Roman"/>
                <w:color w:val="000000" w:themeColor="text1"/>
                <w:lang w:val="ru-RU"/>
              </w:rPr>
            </w:pPr>
            <w:r w:rsidRPr="00252228">
              <w:rPr>
                <w:rFonts w:ascii="Times New Roman" w:hAnsi="Times New Roman" w:cs="Times New Roman"/>
                <w:color w:val="000000" w:themeColor="text1"/>
                <w:lang w:val="ru-RU"/>
              </w:rPr>
              <w:t>Органы государственной власти</w:t>
            </w:r>
          </w:p>
        </w:tc>
        <w:tc>
          <w:tcPr>
            <w:tcW w:w="1467" w:type="dxa"/>
          </w:tcPr>
          <w:p w:rsidR="008902B9" w:rsidRPr="00252228" w:rsidRDefault="008902B9" w:rsidP="00DF45C9">
            <w:pPr>
              <w:autoSpaceDE w:val="0"/>
              <w:autoSpaceDN w:val="0"/>
              <w:adjustRightInd w:val="0"/>
              <w:spacing w:before="0"/>
              <w:jc w:val="center"/>
              <w:rPr>
                <w:rFonts w:ascii="Times New Roman" w:hAnsi="Times New Roman" w:cs="Times New Roman"/>
                <w:color w:val="000000" w:themeColor="text1"/>
                <w:lang w:val="ru-RU"/>
              </w:rPr>
            </w:pPr>
            <w:r w:rsidRPr="00252228">
              <w:rPr>
                <w:rFonts w:ascii="Times New Roman" w:hAnsi="Times New Roman" w:cs="Times New Roman"/>
                <w:color w:val="000000" w:themeColor="text1"/>
                <w:lang w:val="ru-RU"/>
              </w:rPr>
              <w:t>Органы местного самоуправления</w:t>
            </w:r>
          </w:p>
        </w:tc>
        <w:tc>
          <w:tcPr>
            <w:tcW w:w="980" w:type="dxa"/>
          </w:tcPr>
          <w:p w:rsidR="008902B9" w:rsidRPr="00252228" w:rsidRDefault="008902B9" w:rsidP="00DF45C9">
            <w:pPr>
              <w:autoSpaceDE w:val="0"/>
              <w:autoSpaceDN w:val="0"/>
              <w:adjustRightInd w:val="0"/>
              <w:spacing w:before="0"/>
              <w:jc w:val="center"/>
              <w:rPr>
                <w:rFonts w:ascii="Times New Roman" w:hAnsi="Times New Roman" w:cs="Times New Roman"/>
                <w:color w:val="000000" w:themeColor="text1"/>
                <w:lang w:val="ru-RU"/>
              </w:rPr>
            </w:pPr>
            <w:r w:rsidRPr="00252228">
              <w:rPr>
                <w:rFonts w:ascii="Times New Roman" w:hAnsi="Times New Roman" w:cs="Times New Roman"/>
                <w:color w:val="000000" w:themeColor="text1"/>
                <w:lang w:val="ru-RU"/>
              </w:rPr>
              <w:t>ТОГВ</w:t>
            </w:r>
          </w:p>
        </w:tc>
      </w:tr>
      <w:tr w:rsidR="008902B9" w:rsidRPr="004A3ED8" w:rsidTr="00DF45C9">
        <w:tc>
          <w:tcPr>
            <w:tcW w:w="2405" w:type="dxa"/>
            <w:shd w:val="clear" w:color="auto" w:fill="auto"/>
          </w:tcPr>
          <w:p w:rsidR="008902B9" w:rsidRPr="00252228" w:rsidRDefault="008902B9" w:rsidP="00DF45C9">
            <w:pPr>
              <w:spacing w:before="0"/>
              <w:rPr>
                <w:rFonts w:ascii="Times New Roman" w:hAnsi="Times New Roman" w:cs="Times New Roman"/>
                <w:color w:val="000000"/>
                <w:lang w:val="ru-RU"/>
              </w:rPr>
            </w:pPr>
            <w:r w:rsidRPr="00252228">
              <w:rPr>
                <w:rFonts w:ascii="Times New Roman" w:hAnsi="Times New Roman" w:cs="Times New Roman"/>
                <w:color w:val="000000"/>
                <w:lang w:val="ru-RU"/>
              </w:rPr>
              <w:t>о достоверности и полноте сведений о доходах, расходах, об имуществе и обязательствах имущественного характера</w:t>
            </w:r>
          </w:p>
        </w:tc>
        <w:tc>
          <w:tcPr>
            <w:tcW w:w="1370" w:type="dxa"/>
          </w:tcPr>
          <w:p w:rsidR="008902B9" w:rsidRPr="00252228" w:rsidRDefault="008902B9" w:rsidP="00DF45C9">
            <w:pPr>
              <w:autoSpaceDE w:val="0"/>
              <w:autoSpaceDN w:val="0"/>
              <w:adjustRightInd w:val="0"/>
              <w:spacing w:before="0"/>
              <w:jc w:val="right"/>
              <w:rPr>
                <w:rFonts w:ascii="Times New Roman" w:hAnsi="Times New Roman" w:cs="Times New Roman"/>
                <w:color w:val="000000" w:themeColor="text1"/>
              </w:rPr>
            </w:pPr>
            <w:r w:rsidRPr="00252228">
              <w:rPr>
                <w:rFonts w:ascii="Times New Roman" w:hAnsi="Times New Roman" w:cs="Times New Roman"/>
                <w:color w:val="000000" w:themeColor="text1"/>
              </w:rPr>
              <w:t>26</w:t>
            </w:r>
          </w:p>
        </w:tc>
        <w:tc>
          <w:tcPr>
            <w:tcW w:w="1328" w:type="dxa"/>
          </w:tcPr>
          <w:p w:rsidR="008902B9" w:rsidRPr="00252228" w:rsidRDefault="008902B9" w:rsidP="00DF45C9">
            <w:pPr>
              <w:autoSpaceDE w:val="0"/>
              <w:autoSpaceDN w:val="0"/>
              <w:adjustRightInd w:val="0"/>
              <w:spacing w:before="0"/>
              <w:jc w:val="right"/>
              <w:rPr>
                <w:rFonts w:ascii="Times New Roman" w:hAnsi="Times New Roman" w:cs="Times New Roman"/>
                <w:color w:val="000000" w:themeColor="text1"/>
              </w:rPr>
            </w:pPr>
            <w:r w:rsidRPr="00252228">
              <w:rPr>
                <w:rFonts w:ascii="Times New Roman" w:hAnsi="Times New Roman" w:cs="Times New Roman"/>
                <w:color w:val="000000" w:themeColor="text1"/>
              </w:rPr>
              <w:t>99</w:t>
            </w:r>
          </w:p>
        </w:tc>
        <w:tc>
          <w:tcPr>
            <w:tcW w:w="996" w:type="dxa"/>
          </w:tcPr>
          <w:p w:rsidR="008902B9" w:rsidRPr="00252228" w:rsidRDefault="008902B9" w:rsidP="00DF45C9">
            <w:pPr>
              <w:autoSpaceDE w:val="0"/>
              <w:autoSpaceDN w:val="0"/>
              <w:adjustRightInd w:val="0"/>
              <w:spacing w:before="0"/>
              <w:jc w:val="right"/>
              <w:rPr>
                <w:rFonts w:ascii="Times New Roman" w:hAnsi="Times New Roman" w:cs="Times New Roman"/>
                <w:color w:val="000000" w:themeColor="text1"/>
                <w:lang w:val="ru-RU"/>
              </w:rPr>
            </w:pPr>
            <w:r w:rsidRPr="00252228">
              <w:rPr>
                <w:rFonts w:ascii="Times New Roman" w:hAnsi="Times New Roman" w:cs="Times New Roman"/>
                <w:color w:val="000000" w:themeColor="text1"/>
                <w:lang w:val="ru-RU"/>
              </w:rPr>
              <w:t>19</w:t>
            </w:r>
          </w:p>
        </w:tc>
        <w:tc>
          <w:tcPr>
            <w:tcW w:w="1514" w:type="dxa"/>
          </w:tcPr>
          <w:p w:rsidR="008902B9" w:rsidRPr="00252228" w:rsidRDefault="008902B9" w:rsidP="00DF45C9">
            <w:pPr>
              <w:autoSpaceDE w:val="0"/>
              <w:autoSpaceDN w:val="0"/>
              <w:adjustRightInd w:val="0"/>
              <w:spacing w:before="0"/>
              <w:jc w:val="right"/>
              <w:rPr>
                <w:rFonts w:ascii="Times New Roman" w:hAnsi="Times New Roman" w:cs="Times New Roman"/>
                <w:color w:val="000000" w:themeColor="text1"/>
                <w:lang w:val="ru-RU"/>
              </w:rPr>
            </w:pPr>
            <w:r w:rsidRPr="00252228">
              <w:rPr>
                <w:rFonts w:ascii="Times New Roman" w:hAnsi="Times New Roman" w:cs="Times New Roman"/>
                <w:color w:val="000000" w:themeColor="text1"/>
                <w:lang w:val="ru-RU"/>
              </w:rPr>
              <w:t>14</w:t>
            </w:r>
          </w:p>
        </w:tc>
        <w:tc>
          <w:tcPr>
            <w:tcW w:w="1467" w:type="dxa"/>
          </w:tcPr>
          <w:p w:rsidR="008902B9" w:rsidRPr="00252228" w:rsidRDefault="008902B9" w:rsidP="00DF45C9">
            <w:pPr>
              <w:autoSpaceDE w:val="0"/>
              <w:autoSpaceDN w:val="0"/>
              <w:adjustRightInd w:val="0"/>
              <w:spacing w:before="0"/>
              <w:jc w:val="right"/>
              <w:rPr>
                <w:rFonts w:ascii="Times New Roman" w:hAnsi="Times New Roman" w:cs="Times New Roman"/>
                <w:color w:val="000000" w:themeColor="text1"/>
                <w:lang w:val="ru-RU"/>
              </w:rPr>
            </w:pPr>
            <w:r w:rsidRPr="00252228">
              <w:rPr>
                <w:rFonts w:ascii="Times New Roman" w:hAnsi="Times New Roman" w:cs="Times New Roman"/>
                <w:color w:val="000000" w:themeColor="text1"/>
                <w:lang w:val="ru-RU"/>
              </w:rPr>
              <w:t>8</w:t>
            </w:r>
          </w:p>
        </w:tc>
        <w:tc>
          <w:tcPr>
            <w:tcW w:w="980" w:type="dxa"/>
          </w:tcPr>
          <w:p w:rsidR="008902B9" w:rsidRPr="00252228" w:rsidRDefault="008902B9" w:rsidP="00DF45C9">
            <w:pPr>
              <w:autoSpaceDE w:val="0"/>
              <w:autoSpaceDN w:val="0"/>
              <w:adjustRightInd w:val="0"/>
              <w:spacing w:before="0"/>
              <w:jc w:val="right"/>
              <w:rPr>
                <w:rFonts w:ascii="Times New Roman" w:hAnsi="Times New Roman" w:cs="Times New Roman"/>
                <w:color w:val="000000" w:themeColor="text1"/>
                <w:lang w:val="ru-RU"/>
              </w:rPr>
            </w:pPr>
            <w:r w:rsidRPr="00252228">
              <w:rPr>
                <w:rFonts w:ascii="Times New Roman" w:hAnsi="Times New Roman" w:cs="Times New Roman"/>
                <w:color w:val="000000" w:themeColor="text1"/>
                <w:lang w:val="ru-RU"/>
              </w:rPr>
              <w:t>6</w:t>
            </w:r>
          </w:p>
        </w:tc>
      </w:tr>
      <w:tr w:rsidR="008902B9" w:rsidRPr="004A3ED8" w:rsidTr="00DF45C9">
        <w:tc>
          <w:tcPr>
            <w:tcW w:w="2405" w:type="dxa"/>
            <w:shd w:val="clear" w:color="auto" w:fill="auto"/>
          </w:tcPr>
          <w:p w:rsidR="008902B9" w:rsidRPr="00252228" w:rsidRDefault="008902B9" w:rsidP="00DF45C9">
            <w:pPr>
              <w:spacing w:before="0"/>
              <w:rPr>
                <w:rFonts w:ascii="Times New Roman" w:hAnsi="Times New Roman" w:cs="Times New Roman"/>
                <w:color w:val="000000"/>
                <w:lang w:val="ru-RU"/>
              </w:rPr>
            </w:pPr>
            <w:r w:rsidRPr="00252228">
              <w:rPr>
                <w:rFonts w:ascii="Times New Roman" w:hAnsi="Times New Roman" w:cs="Times New Roman"/>
                <w:color w:val="000000"/>
                <w:lang w:val="ru-RU"/>
              </w:rPr>
              <w:lastRenderedPageBreak/>
              <w:t>об объективности и уважительности причин непредставления сведений о доходах супруги (супруга) и несовершеннолетних детей</w:t>
            </w:r>
          </w:p>
        </w:tc>
        <w:tc>
          <w:tcPr>
            <w:tcW w:w="1370" w:type="dxa"/>
          </w:tcPr>
          <w:p w:rsidR="008902B9" w:rsidRPr="00252228" w:rsidRDefault="008902B9" w:rsidP="00DF45C9">
            <w:pPr>
              <w:autoSpaceDE w:val="0"/>
              <w:autoSpaceDN w:val="0"/>
              <w:adjustRightInd w:val="0"/>
              <w:spacing w:before="0"/>
              <w:jc w:val="right"/>
              <w:rPr>
                <w:rFonts w:ascii="Times New Roman" w:hAnsi="Times New Roman" w:cs="Times New Roman"/>
                <w:color w:val="000000" w:themeColor="text1"/>
              </w:rPr>
            </w:pPr>
            <w:r w:rsidRPr="00252228">
              <w:rPr>
                <w:rFonts w:ascii="Times New Roman" w:hAnsi="Times New Roman" w:cs="Times New Roman"/>
                <w:color w:val="000000" w:themeColor="text1"/>
              </w:rPr>
              <w:t>2</w:t>
            </w:r>
          </w:p>
        </w:tc>
        <w:tc>
          <w:tcPr>
            <w:tcW w:w="1328" w:type="dxa"/>
          </w:tcPr>
          <w:p w:rsidR="008902B9" w:rsidRPr="00252228" w:rsidRDefault="008902B9" w:rsidP="00DF45C9">
            <w:pPr>
              <w:autoSpaceDE w:val="0"/>
              <w:autoSpaceDN w:val="0"/>
              <w:adjustRightInd w:val="0"/>
              <w:spacing w:before="0"/>
              <w:jc w:val="right"/>
              <w:rPr>
                <w:rFonts w:ascii="Times New Roman" w:hAnsi="Times New Roman" w:cs="Times New Roman"/>
                <w:color w:val="000000" w:themeColor="text1"/>
              </w:rPr>
            </w:pPr>
            <w:r w:rsidRPr="00252228">
              <w:rPr>
                <w:rFonts w:ascii="Times New Roman" w:hAnsi="Times New Roman" w:cs="Times New Roman"/>
                <w:color w:val="000000" w:themeColor="text1"/>
              </w:rPr>
              <w:t>0</w:t>
            </w:r>
          </w:p>
        </w:tc>
        <w:tc>
          <w:tcPr>
            <w:tcW w:w="996" w:type="dxa"/>
          </w:tcPr>
          <w:p w:rsidR="008902B9" w:rsidRPr="00252228" w:rsidRDefault="008902B9" w:rsidP="00DF45C9">
            <w:pPr>
              <w:autoSpaceDE w:val="0"/>
              <w:autoSpaceDN w:val="0"/>
              <w:adjustRightInd w:val="0"/>
              <w:spacing w:before="0"/>
              <w:jc w:val="right"/>
              <w:rPr>
                <w:rFonts w:ascii="Times New Roman" w:hAnsi="Times New Roman" w:cs="Times New Roman"/>
                <w:color w:val="000000" w:themeColor="text1"/>
                <w:lang w:val="ru-RU"/>
              </w:rPr>
            </w:pPr>
            <w:r w:rsidRPr="00252228">
              <w:rPr>
                <w:rFonts w:ascii="Times New Roman" w:hAnsi="Times New Roman" w:cs="Times New Roman"/>
                <w:color w:val="000000" w:themeColor="text1"/>
                <w:lang w:val="ru-RU"/>
              </w:rPr>
              <w:t>2</w:t>
            </w:r>
          </w:p>
        </w:tc>
        <w:tc>
          <w:tcPr>
            <w:tcW w:w="1514" w:type="dxa"/>
          </w:tcPr>
          <w:p w:rsidR="008902B9" w:rsidRPr="00252228" w:rsidRDefault="008902B9" w:rsidP="00DF45C9">
            <w:pPr>
              <w:autoSpaceDE w:val="0"/>
              <w:autoSpaceDN w:val="0"/>
              <w:adjustRightInd w:val="0"/>
              <w:spacing w:before="0"/>
              <w:jc w:val="right"/>
              <w:rPr>
                <w:rFonts w:ascii="Times New Roman" w:hAnsi="Times New Roman" w:cs="Times New Roman"/>
                <w:color w:val="000000" w:themeColor="text1"/>
                <w:lang w:val="ru-RU"/>
              </w:rPr>
            </w:pPr>
            <w:r w:rsidRPr="00252228">
              <w:rPr>
                <w:rFonts w:ascii="Times New Roman" w:hAnsi="Times New Roman" w:cs="Times New Roman"/>
                <w:color w:val="000000" w:themeColor="text1"/>
                <w:lang w:val="ru-RU"/>
              </w:rPr>
              <w:t>0</w:t>
            </w:r>
          </w:p>
        </w:tc>
        <w:tc>
          <w:tcPr>
            <w:tcW w:w="1467" w:type="dxa"/>
          </w:tcPr>
          <w:p w:rsidR="008902B9" w:rsidRPr="00252228" w:rsidRDefault="008902B9" w:rsidP="00DF45C9">
            <w:pPr>
              <w:autoSpaceDE w:val="0"/>
              <w:autoSpaceDN w:val="0"/>
              <w:adjustRightInd w:val="0"/>
              <w:spacing w:before="0"/>
              <w:jc w:val="right"/>
              <w:rPr>
                <w:rFonts w:ascii="Times New Roman" w:hAnsi="Times New Roman" w:cs="Times New Roman"/>
                <w:color w:val="000000" w:themeColor="text1"/>
                <w:lang w:val="ru-RU"/>
              </w:rPr>
            </w:pPr>
            <w:r w:rsidRPr="00252228">
              <w:rPr>
                <w:rFonts w:ascii="Times New Roman" w:hAnsi="Times New Roman" w:cs="Times New Roman"/>
                <w:color w:val="000000" w:themeColor="text1"/>
                <w:lang w:val="ru-RU"/>
              </w:rPr>
              <w:t>0</w:t>
            </w:r>
          </w:p>
        </w:tc>
        <w:tc>
          <w:tcPr>
            <w:tcW w:w="980" w:type="dxa"/>
          </w:tcPr>
          <w:p w:rsidR="008902B9" w:rsidRPr="00252228" w:rsidRDefault="008902B9" w:rsidP="00DF45C9">
            <w:pPr>
              <w:autoSpaceDE w:val="0"/>
              <w:autoSpaceDN w:val="0"/>
              <w:adjustRightInd w:val="0"/>
              <w:spacing w:before="0"/>
              <w:jc w:val="right"/>
              <w:rPr>
                <w:rFonts w:ascii="Times New Roman" w:hAnsi="Times New Roman" w:cs="Times New Roman"/>
                <w:color w:val="000000" w:themeColor="text1"/>
                <w:lang w:val="ru-RU"/>
              </w:rPr>
            </w:pPr>
            <w:r w:rsidRPr="00252228">
              <w:rPr>
                <w:rFonts w:ascii="Times New Roman" w:hAnsi="Times New Roman" w:cs="Times New Roman"/>
                <w:color w:val="000000" w:themeColor="text1"/>
                <w:lang w:val="ru-RU"/>
              </w:rPr>
              <w:t>0</w:t>
            </w:r>
          </w:p>
        </w:tc>
      </w:tr>
      <w:tr w:rsidR="008902B9" w:rsidRPr="004A3ED8" w:rsidTr="00DF45C9">
        <w:tc>
          <w:tcPr>
            <w:tcW w:w="2405" w:type="dxa"/>
            <w:shd w:val="clear" w:color="auto" w:fill="auto"/>
          </w:tcPr>
          <w:p w:rsidR="008902B9" w:rsidRPr="00252228" w:rsidRDefault="008902B9" w:rsidP="00DF45C9">
            <w:pPr>
              <w:spacing w:before="0"/>
              <w:rPr>
                <w:rFonts w:ascii="Times New Roman" w:hAnsi="Times New Roman" w:cs="Times New Roman"/>
                <w:color w:val="000000"/>
              </w:rPr>
            </w:pPr>
            <w:r w:rsidRPr="00252228">
              <w:rPr>
                <w:rFonts w:ascii="Times New Roman" w:hAnsi="Times New Roman" w:cs="Times New Roman"/>
                <w:color w:val="000000"/>
              </w:rPr>
              <w:t>к служебному поведению</w:t>
            </w:r>
          </w:p>
        </w:tc>
        <w:tc>
          <w:tcPr>
            <w:tcW w:w="1370" w:type="dxa"/>
          </w:tcPr>
          <w:p w:rsidR="008902B9" w:rsidRPr="00252228" w:rsidRDefault="008902B9" w:rsidP="00DF45C9">
            <w:pPr>
              <w:autoSpaceDE w:val="0"/>
              <w:autoSpaceDN w:val="0"/>
              <w:adjustRightInd w:val="0"/>
              <w:spacing w:before="0"/>
              <w:jc w:val="right"/>
              <w:rPr>
                <w:rFonts w:ascii="Times New Roman" w:hAnsi="Times New Roman" w:cs="Times New Roman"/>
                <w:color w:val="000000" w:themeColor="text1"/>
              </w:rPr>
            </w:pPr>
            <w:r w:rsidRPr="00252228">
              <w:rPr>
                <w:rFonts w:ascii="Times New Roman" w:hAnsi="Times New Roman" w:cs="Times New Roman"/>
                <w:color w:val="000000" w:themeColor="text1"/>
              </w:rPr>
              <w:t>1</w:t>
            </w:r>
          </w:p>
        </w:tc>
        <w:tc>
          <w:tcPr>
            <w:tcW w:w="1328" w:type="dxa"/>
          </w:tcPr>
          <w:p w:rsidR="008902B9" w:rsidRPr="00252228" w:rsidRDefault="008902B9" w:rsidP="00DF45C9">
            <w:pPr>
              <w:autoSpaceDE w:val="0"/>
              <w:autoSpaceDN w:val="0"/>
              <w:adjustRightInd w:val="0"/>
              <w:spacing w:before="0"/>
              <w:jc w:val="right"/>
              <w:rPr>
                <w:rFonts w:ascii="Times New Roman" w:hAnsi="Times New Roman" w:cs="Times New Roman"/>
                <w:color w:val="000000" w:themeColor="text1"/>
              </w:rPr>
            </w:pPr>
            <w:r w:rsidRPr="00252228">
              <w:rPr>
                <w:rFonts w:ascii="Times New Roman" w:hAnsi="Times New Roman" w:cs="Times New Roman"/>
                <w:color w:val="000000" w:themeColor="text1"/>
              </w:rPr>
              <w:t>10</w:t>
            </w:r>
          </w:p>
        </w:tc>
        <w:tc>
          <w:tcPr>
            <w:tcW w:w="996" w:type="dxa"/>
          </w:tcPr>
          <w:p w:rsidR="008902B9" w:rsidRPr="00252228" w:rsidRDefault="008902B9" w:rsidP="00DF45C9">
            <w:pPr>
              <w:autoSpaceDE w:val="0"/>
              <w:autoSpaceDN w:val="0"/>
              <w:adjustRightInd w:val="0"/>
              <w:spacing w:before="0"/>
              <w:jc w:val="right"/>
              <w:rPr>
                <w:rFonts w:ascii="Times New Roman" w:hAnsi="Times New Roman" w:cs="Times New Roman"/>
                <w:color w:val="000000" w:themeColor="text1"/>
                <w:lang w:val="ru-RU"/>
              </w:rPr>
            </w:pPr>
            <w:r w:rsidRPr="00252228">
              <w:rPr>
                <w:rFonts w:ascii="Times New Roman" w:hAnsi="Times New Roman" w:cs="Times New Roman"/>
                <w:color w:val="000000" w:themeColor="text1"/>
                <w:lang w:val="ru-RU"/>
              </w:rPr>
              <w:t>1</w:t>
            </w:r>
          </w:p>
        </w:tc>
        <w:tc>
          <w:tcPr>
            <w:tcW w:w="1514" w:type="dxa"/>
          </w:tcPr>
          <w:p w:rsidR="008902B9" w:rsidRPr="00252228" w:rsidRDefault="008902B9" w:rsidP="00DF45C9">
            <w:pPr>
              <w:autoSpaceDE w:val="0"/>
              <w:autoSpaceDN w:val="0"/>
              <w:adjustRightInd w:val="0"/>
              <w:spacing w:before="0"/>
              <w:jc w:val="right"/>
              <w:rPr>
                <w:rFonts w:ascii="Times New Roman" w:hAnsi="Times New Roman" w:cs="Times New Roman"/>
                <w:color w:val="000000" w:themeColor="text1"/>
                <w:lang w:val="ru-RU"/>
              </w:rPr>
            </w:pPr>
            <w:r w:rsidRPr="00252228">
              <w:rPr>
                <w:rFonts w:ascii="Times New Roman" w:hAnsi="Times New Roman" w:cs="Times New Roman"/>
                <w:color w:val="000000" w:themeColor="text1"/>
                <w:lang w:val="ru-RU"/>
              </w:rPr>
              <w:t>0</w:t>
            </w:r>
          </w:p>
        </w:tc>
        <w:tc>
          <w:tcPr>
            <w:tcW w:w="1467" w:type="dxa"/>
          </w:tcPr>
          <w:p w:rsidR="008902B9" w:rsidRPr="00252228" w:rsidRDefault="008902B9" w:rsidP="00DF45C9">
            <w:pPr>
              <w:autoSpaceDE w:val="0"/>
              <w:autoSpaceDN w:val="0"/>
              <w:adjustRightInd w:val="0"/>
              <w:spacing w:before="0"/>
              <w:jc w:val="right"/>
              <w:rPr>
                <w:rFonts w:ascii="Times New Roman" w:hAnsi="Times New Roman" w:cs="Times New Roman"/>
                <w:color w:val="000000" w:themeColor="text1"/>
                <w:lang w:val="ru-RU"/>
              </w:rPr>
            </w:pPr>
            <w:r w:rsidRPr="00252228">
              <w:rPr>
                <w:rFonts w:ascii="Times New Roman" w:hAnsi="Times New Roman" w:cs="Times New Roman"/>
                <w:color w:val="000000" w:themeColor="text1"/>
                <w:lang w:val="ru-RU"/>
              </w:rPr>
              <w:t>10</w:t>
            </w:r>
          </w:p>
        </w:tc>
        <w:tc>
          <w:tcPr>
            <w:tcW w:w="980" w:type="dxa"/>
          </w:tcPr>
          <w:p w:rsidR="008902B9" w:rsidRPr="00252228" w:rsidRDefault="008902B9" w:rsidP="00DF45C9">
            <w:pPr>
              <w:autoSpaceDE w:val="0"/>
              <w:autoSpaceDN w:val="0"/>
              <w:adjustRightInd w:val="0"/>
              <w:spacing w:before="0"/>
              <w:jc w:val="right"/>
              <w:rPr>
                <w:rFonts w:ascii="Times New Roman" w:hAnsi="Times New Roman" w:cs="Times New Roman"/>
                <w:color w:val="000000" w:themeColor="text1"/>
                <w:lang w:val="ru-RU"/>
              </w:rPr>
            </w:pPr>
            <w:r w:rsidRPr="00252228">
              <w:rPr>
                <w:rFonts w:ascii="Times New Roman" w:hAnsi="Times New Roman" w:cs="Times New Roman"/>
                <w:color w:val="000000" w:themeColor="text1"/>
                <w:lang w:val="ru-RU"/>
              </w:rPr>
              <w:t>0</w:t>
            </w:r>
          </w:p>
        </w:tc>
      </w:tr>
      <w:tr w:rsidR="008902B9" w:rsidRPr="004A3ED8" w:rsidTr="00DF45C9">
        <w:tc>
          <w:tcPr>
            <w:tcW w:w="2405" w:type="dxa"/>
            <w:shd w:val="clear" w:color="auto" w:fill="auto"/>
          </w:tcPr>
          <w:p w:rsidR="008902B9" w:rsidRPr="00252228" w:rsidRDefault="008902B9" w:rsidP="00DF45C9">
            <w:pPr>
              <w:spacing w:before="0"/>
              <w:rPr>
                <w:rFonts w:ascii="Times New Roman" w:hAnsi="Times New Roman" w:cs="Times New Roman"/>
                <w:color w:val="000000"/>
              </w:rPr>
            </w:pPr>
            <w:r w:rsidRPr="00252228">
              <w:rPr>
                <w:rFonts w:ascii="Times New Roman" w:hAnsi="Times New Roman" w:cs="Times New Roman"/>
                <w:color w:val="000000"/>
              </w:rPr>
              <w:t>об урегулировании конфликта интересов</w:t>
            </w:r>
          </w:p>
        </w:tc>
        <w:tc>
          <w:tcPr>
            <w:tcW w:w="1370" w:type="dxa"/>
          </w:tcPr>
          <w:p w:rsidR="008902B9" w:rsidRPr="00252228" w:rsidRDefault="008902B9" w:rsidP="00DF45C9">
            <w:pPr>
              <w:autoSpaceDE w:val="0"/>
              <w:autoSpaceDN w:val="0"/>
              <w:adjustRightInd w:val="0"/>
              <w:spacing w:before="0"/>
              <w:jc w:val="right"/>
              <w:rPr>
                <w:rFonts w:ascii="Times New Roman" w:hAnsi="Times New Roman" w:cs="Times New Roman"/>
                <w:color w:val="000000" w:themeColor="text1"/>
              </w:rPr>
            </w:pPr>
            <w:r w:rsidRPr="00252228">
              <w:rPr>
                <w:rFonts w:ascii="Times New Roman" w:hAnsi="Times New Roman" w:cs="Times New Roman"/>
                <w:color w:val="000000" w:themeColor="text1"/>
              </w:rPr>
              <w:t>6</w:t>
            </w:r>
          </w:p>
        </w:tc>
        <w:tc>
          <w:tcPr>
            <w:tcW w:w="1328" w:type="dxa"/>
          </w:tcPr>
          <w:p w:rsidR="008902B9" w:rsidRPr="00252228" w:rsidRDefault="008902B9" w:rsidP="00DF45C9">
            <w:pPr>
              <w:autoSpaceDE w:val="0"/>
              <w:autoSpaceDN w:val="0"/>
              <w:adjustRightInd w:val="0"/>
              <w:spacing w:before="0"/>
              <w:jc w:val="right"/>
              <w:rPr>
                <w:rFonts w:ascii="Times New Roman" w:hAnsi="Times New Roman" w:cs="Times New Roman"/>
                <w:color w:val="000000" w:themeColor="text1"/>
              </w:rPr>
            </w:pPr>
            <w:r w:rsidRPr="00252228">
              <w:rPr>
                <w:rFonts w:ascii="Times New Roman" w:hAnsi="Times New Roman" w:cs="Times New Roman"/>
                <w:color w:val="000000" w:themeColor="text1"/>
              </w:rPr>
              <w:t>2</w:t>
            </w:r>
          </w:p>
        </w:tc>
        <w:tc>
          <w:tcPr>
            <w:tcW w:w="996" w:type="dxa"/>
          </w:tcPr>
          <w:p w:rsidR="008902B9" w:rsidRPr="00252228" w:rsidRDefault="008902B9" w:rsidP="00DF45C9">
            <w:pPr>
              <w:autoSpaceDE w:val="0"/>
              <w:autoSpaceDN w:val="0"/>
              <w:adjustRightInd w:val="0"/>
              <w:spacing w:before="0"/>
              <w:jc w:val="right"/>
              <w:rPr>
                <w:rFonts w:ascii="Times New Roman" w:hAnsi="Times New Roman" w:cs="Times New Roman"/>
                <w:color w:val="000000" w:themeColor="text1"/>
                <w:lang w:val="ru-RU"/>
              </w:rPr>
            </w:pPr>
            <w:r w:rsidRPr="00252228">
              <w:rPr>
                <w:rFonts w:ascii="Times New Roman" w:hAnsi="Times New Roman" w:cs="Times New Roman"/>
                <w:color w:val="000000" w:themeColor="text1"/>
                <w:lang w:val="ru-RU"/>
              </w:rPr>
              <w:t>2</w:t>
            </w:r>
          </w:p>
        </w:tc>
        <w:tc>
          <w:tcPr>
            <w:tcW w:w="1514" w:type="dxa"/>
          </w:tcPr>
          <w:p w:rsidR="008902B9" w:rsidRPr="00252228" w:rsidRDefault="008902B9" w:rsidP="00DF45C9">
            <w:pPr>
              <w:autoSpaceDE w:val="0"/>
              <w:autoSpaceDN w:val="0"/>
              <w:adjustRightInd w:val="0"/>
              <w:spacing w:before="0"/>
              <w:jc w:val="right"/>
              <w:rPr>
                <w:rFonts w:ascii="Times New Roman" w:hAnsi="Times New Roman" w:cs="Times New Roman"/>
                <w:color w:val="000000" w:themeColor="text1"/>
                <w:lang w:val="ru-RU"/>
              </w:rPr>
            </w:pPr>
            <w:r w:rsidRPr="00252228">
              <w:rPr>
                <w:rFonts w:ascii="Times New Roman" w:hAnsi="Times New Roman" w:cs="Times New Roman"/>
                <w:color w:val="000000" w:themeColor="text1"/>
                <w:lang w:val="ru-RU"/>
              </w:rPr>
              <w:t>2</w:t>
            </w:r>
          </w:p>
        </w:tc>
        <w:tc>
          <w:tcPr>
            <w:tcW w:w="1467" w:type="dxa"/>
          </w:tcPr>
          <w:p w:rsidR="008902B9" w:rsidRPr="00252228" w:rsidRDefault="008902B9" w:rsidP="00DF45C9">
            <w:pPr>
              <w:autoSpaceDE w:val="0"/>
              <w:autoSpaceDN w:val="0"/>
              <w:adjustRightInd w:val="0"/>
              <w:spacing w:before="0"/>
              <w:jc w:val="right"/>
              <w:rPr>
                <w:rFonts w:ascii="Times New Roman" w:hAnsi="Times New Roman" w:cs="Times New Roman"/>
                <w:color w:val="000000" w:themeColor="text1"/>
                <w:lang w:val="ru-RU"/>
              </w:rPr>
            </w:pPr>
            <w:r w:rsidRPr="00252228">
              <w:rPr>
                <w:rFonts w:ascii="Times New Roman" w:hAnsi="Times New Roman" w:cs="Times New Roman"/>
                <w:color w:val="000000" w:themeColor="text1"/>
                <w:lang w:val="ru-RU"/>
              </w:rPr>
              <w:t>1</w:t>
            </w:r>
          </w:p>
        </w:tc>
        <w:tc>
          <w:tcPr>
            <w:tcW w:w="980" w:type="dxa"/>
          </w:tcPr>
          <w:p w:rsidR="008902B9" w:rsidRPr="00252228" w:rsidRDefault="008902B9" w:rsidP="00DF45C9">
            <w:pPr>
              <w:autoSpaceDE w:val="0"/>
              <w:autoSpaceDN w:val="0"/>
              <w:adjustRightInd w:val="0"/>
              <w:spacing w:before="0"/>
              <w:jc w:val="right"/>
              <w:rPr>
                <w:rFonts w:ascii="Times New Roman" w:hAnsi="Times New Roman" w:cs="Times New Roman"/>
                <w:color w:val="000000" w:themeColor="text1"/>
                <w:lang w:val="ru-RU"/>
              </w:rPr>
            </w:pPr>
            <w:r w:rsidRPr="00252228">
              <w:rPr>
                <w:rFonts w:ascii="Times New Roman" w:hAnsi="Times New Roman" w:cs="Times New Roman"/>
                <w:color w:val="000000" w:themeColor="text1"/>
                <w:lang w:val="ru-RU"/>
              </w:rPr>
              <w:t>0</w:t>
            </w:r>
          </w:p>
        </w:tc>
      </w:tr>
    </w:tbl>
    <w:p w:rsidR="008902B9" w:rsidRPr="004A3ED8" w:rsidRDefault="008902B9" w:rsidP="008902B9">
      <w:pPr>
        <w:autoSpaceDE w:val="0"/>
        <w:autoSpaceDN w:val="0"/>
        <w:adjustRightInd w:val="0"/>
        <w:spacing w:before="0" w:after="0"/>
        <w:ind w:firstLine="708"/>
        <w:jc w:val="both"/>
        <w:rPr>
          <w:rFonts w:ascii="Times New Roman" w:hAnsi="Times New Roman" w:cs="Times New Roman"/>
          <w:color w:val="000000" w:themeColor="text1"/>
          <w:sz w:val="28"/>
          <w:szCs w:val="28"/>
          <w:lang w:val="ru-RU"/>
        </w:rPr>
      </w:pPr>
    </w:p>
    <w:p w:rsidR="008902B9" w:rsidRPr="004A3ED8" w:rsidRDefault="008902B9" w:rsidP="008902B9">
      <w:pPr>
        <w:spacing w:before="0" w:after="0"/>
        <w:ind w:firstLine="567"/>
        <w:jc w:val="both"/>
        <w:rPr>
          <w:rFonts w:ascii="Times New Roman" w:hAnsi="Times New Roman" w:cs="Times New Roman"/>
          <w:color w:val="000000" w:themeColor="text1"/>
          <w:sz w:val="28"/>
          <w:szCs w:val="28"/>
          <w:lang w:val="ru-RU"/>
        </w:rPr>
      </w:pPr>
      <w:r w:rsidRPr="004A3ED8">
        <w:rPr>
          <w:rFonts w:ascii="Times New Roman" w:hAnsi="Times New Roman" w:cs="Times New Roman"/>
          <w:color w:val="000000" w:themeColor="text1"/>
          <w:sz w:val="28"/>
          <w:szCs w:val="28"/>
          <w:lang w:val="ru-RU"/>
        </w:rPr>
        <w:t>Важным инструментом профилактики коррупционных проявлений является деятельность Комиссий при руководителе государственного органа (органа местного самоуправления) в Республике Татарстан по противодействию коррупции. Заседания носят совещательный характер и проводятся в целях предупреждения коррупционных правонарушений и повышения эффективности в сфере противодействия коррупции.</w:t>
      </w:r>
    </w:p>
    <w:p w:rsidR="008902B9" w:rsidRPr="004A3ED8" w:rsidRDefault="008902B9" w:rsidP="008902B9">
      <w:pPr>
        <w:spacing w:before="0" w:after="0"/>
        <w:ind w:firstLine="567"/>
        <w:jc w:val="both"/>
        <w:rPr>
          <w:rFonts w:ascii="Times New Roman" w:hAnsi="Times New Roman" w:cs="Times New Roman"/>
          <w:color w:val="000000" w:themeColor="text1"/>
          <w:sz w:val="28"/>
          <w:szCs w:val="28"/>
          <w:lang w:val="ru-RU"/>
        </w:rPr>
      </w:pPr>
      <w:r w:rsidRPr="004A3ED8">
        <w:rPr>
          <w:rFonts w:ascii="Times New Roman" w:hAnsi="Times New Roman" w:cs="Times New Roman"/>
          <w:color w:val="000000" w:themeColor="text1"/>
          <w:sz w:val="28"/>
          <w:szCs w:val="28"/>
          <w:lang w:val="ru-RU"/>
        </w:rPr>
        <w:t xml:space="preserve">В первом полугодии 2019 года в </w:t>
      </w:r>
      <w:r w:rsidRPr="004A3ED8">
        <w:rPr>
          <w:rFonts w:ascii="Times New Roman" w:eastAsia="Times New Roman" w:hAnsi="Times New Roman" w:cs="Times New Roman"/>
          <w:color w:val="000000"/>
          <w:sz w:val="28"/>
          <w:szCs w:val="28"/>
          <w:lang w:val="ru-RU" w:eastAsia="ru-RU" w:bidi="ar-SA"/>
        </w:rPr>
        <w:t xml:space="preserve">Государственном комитете Республики Татарстан по тарифам, Министерстве образования и науки Республики Татарстан, Министерстве промышленности и торговли Республики Татарстан, Министерстве здравоохранения Республики Татарстан, Министерстве лесного хозяйства Республики Татарстан, Министерстве информатизации и связи Республики Татарстан, Министерстве культуры Республики Татарстан, Управлении по надзору за техническим состоянием самоходных машин и других видов техники Республики Татарстан было проведено по одному </w:t>
      </w:r>
      <w:r w:rsidRPr="004A3ED8">
        <w:rPr>
          <w:rFonts w:ascii="Times New Roman" w:hAnsi="Times New Roman" w:cs="Times New Roman"/>
          <w:color w:val="000000" w:themeColor="text1"/>
          <w:sz w:val="28"/>
          <w:szCs w:val="28"/>
          <w:lang w:val="ru-RU"/>
        </w:rPr>
        <w:t xml:space="preserve">заседанию Комиссии при руководителе органа исполнительной власти, </w:t>
      </w:r>
      <w:r w:rsidRPr="004A3ED8">
        <w:rPr>
          <w:rFonts w:ascii="Times New Roman" w:eastAsia="Times New Roman" w:hAnsi="Times New Roman" w:cs="Times New Roman"/>
          <w:color w:val="000000"/>
          <w:sz w:val="28"/>
          <w:szCs w:val="28"/>
          <w:lang w:val="ru-RU" w:eastAsia="ru-RU" w:bidi="ar-SA"/>
        </w:rPr>
        <w:t>в остальных органах исполнительной власти по два и более заседания.</w:t>
      </w:r>
    </w:p>
    <w:p w:rsidR="008902B9" w:rsidRPr="004A3ED8" w:rsidRDefault="008902B9" w:rsidP="008902B9">
      <w:pPr>
        <w:spacing w:before="0" w:after="0"/>
        <w:ind w:firstLine="567"/>
        <w:jc w:val="both"/>
        <w:rPr>
          <w:rFonts w:ascii="Times New Roman" w:eastAsia="Times New Roman" w:hAnsi="Times New Roman" w:cs="Times New Roman"/>
          <w:color w:val="000000"/>
          <w:sz w:val="28"/>
          <w:szCs w:val="28"/>
          <w:lang w:val="ru-RU" w:eastAsia="ru-RU" w:bidi="ar-SA"/>
        </w:rPr>
      </w:pPr>
      <w:r w:rsidRPr="004A3ED8">
        <w:rPr>
          <w:rFonts w:ascii="Times New Roman" w:hAnsi="Times New Roman" w:cs="Times New Roman"/>
          <w:color w:val="000000" w:themeColor="text1"/>
          <w:sz w:val="28"/>
          <w:szCs w:val="28"/>
          <w:lang w:val="ru-RU"/>
        </w:rPr>
        <w:t>Среди органов местного самоуправления по одному заседанию Комиссии при руководителе органа местного самоуправления проведено в 9 районах (</w:t>
      </w:r>
      <w:r w:rsidRPr="004A3ED8">
        <w:rPr>
          <w:rFonts w:ascii="Times New Roman" w:eastAsia="Times New Roman" w:hAnsi="Times New Roman" w:cs="Times New Roman"/>
          <w:color w:val="000000"/>
          <w:sz w:val="28"/>
          <w:szCs w:val="28"/>
          <w:lang w:val="ru-RU" w:eastAsia="ru-RU" w:bidi="ar-SA"/>
        </w:rPr>
        <w:t xml:space="preserve">Алексеевском, Алькеевском, Альметьевском, Бугульминском, Камско-Устьинском, Муслюмовском, Нижнекамском, Сармановском, Тетюшском), по два заседания в 29 муниципальных образованиях, по три и более в 7 муниципальных образованиях. </w:t>
      </w:r>
    </w:p>
    <w:p w:rsidR="008902B9" w:rsidRPr="004A3ED8" w:rsidRDefault="008902B9" w:rsidP="008902B9">
      <w:pPr>
        <w:spacing w:before="0" w:after="0"/>
        <w:ind w:firstLine="567"/>
        <w:jc w:val="both"/>
        <w:rPr>
          <w:rFonts w:ascii="Times New Roman" w:eastAsia="Times New Roman" w:hAnsi="Times New Roman" w:cs="Times New Roman"/>
          <w:color w:val="000000"/>
          <w:sz w:val="28"/>
          <w:szCs w:val="28"/>
          <w:lang w:val="ru-RU" w:eastAsia="ru-RU" w:bidi="ar-SA"/>
        </w:rPr>
      </w:pPr>
    </w:p>
    <w:p w:rsidR="008902B9" w:rsidRPr="00A908A3" w:rsidRDefault="00D861C4" w:rsidP="008902B9">
      <w:pPr>
        <w:spacing w:after="0"/>
        <w:ind w:left="709"/>
        <w:jc w:val="both"/>
        <w:rPr>
          <w:rFonts w:ascii="Times New Roman" w:hAnsi="Times New Roman" w:cs="Times New Roman"/>
          <w:b/>
          <w:color w:val="17365D" w:themeColor="text2" w:themeShade="BF"/>
          <w:sz w:val="28"/>
          <w:szCs w:val="28"/>
          <w:lang w:val="ru-RU"/>
        </w:rPr>
      </w:pPr>
      <w:r>
        <w:rPr>
          <w:rFonts w:ascii="Times New Roman" w:eastAsia="Times New Roman" w:hAnsi="Times New Roman" w:cs="Times New Roman"/>
          <w:b/>
          <w:color w:val="365F91" w:themeColor="accent1" w:themeShade="BF"/>
          <w:sz w:val="28"/>
          <w:szCs w:val="28"/>
          <w:lang w:val="ru-RU" w:eastAsia="ru-RU"/>
        </w:rPr>
        <w:lastRenderedPageBreak/>
        <w:t>7</w:t>
      </w:r>
      <w:r w:rsidR="008902B9" w:rsidRPr="00BA799C">
        <w:rPr>
          <w:rFonts w:ascii="Times New Roman" w:eastAsia="Times New Roman" w:hAnsi="Times New Roman" w:cs="Times New Roman"/>
          <w:b/>
          <w:color w:val="365F91" w:themeColor="accent1" w:themeShade="BF"/>
          <w:sz w:val="28"/>
          <w:szCs w:val="28"/>
          <w:lang w:val="ru-RU" w:eastAsia="ru-RU"/>
        </w:rPr>
        <w:t xml:space="preserve">. </w:t>
      </w:r>
      <w:r w:rsidR="008902B9" w:rsidRPr="00A908A3">
        <w:rPr>
          <w:rFonts w:ascii="Times New Roman" w:eastAsia="Times New Roman" w:hAnsi="Times New Roman" w:cs="Times New Roman"/>
          <w:b/>
          <w:color w:val="17365D" w:themeColor="text2" w:themeShade="BF"/>
          <w:sz w:val="28"/>
          <w:szCs w:val="28"/>
          <w:lang w:val="ru-RU" w:eastAsia="ru-RU"/>
        </w:rPr>
        <w:t>МОНИТОРИНГ АНТИКОРРУПЦИОННОЙ ЭКСПЕРТИЗЫ НОРМАТИВНЫХ ПРАВОВЫХ АКТОВ И ПРОЕКТОВ НОРМАТИВНЫХ ПРАВОВЫХ АКТОВ</w:t>
      </w:r>
    </w:p>
    <w:p w:rsidR="008902B9" w:rsidRDefault="008902B9" w:rsidP="008902B9">
      <w:pPr>
        <w:spacing w:before="0" w:after="0"/>
        <w:ind w:firstLine="567"/>
        <w:jc w:val="both"/>
        <w:rPr>
          <w:rFonts w:ascii="Times New Roman" w:hAnsi="Times New Roman" w:cs="Times New Roman"/>
          <w:sz w:val="28"/>
          <w:szCs w:val="28"/>
          <w:lang w:val="ru-RU"/>
        </w:rPr>
      </w:pPr>
    </w:p>
    <w:p w:rsidR="008902B9" w:rsidRPr="00BA799C" w:rsidRDefault="008902B9" w:rsidP="008902B9">
      <w:pPr>
        <w:spacing w:before="0" w:after="0"/>
        <w:ind w:firstLine="567"/>
        <w:jc w:val="both"/>
        <w:rPr>
          <w:rFonts w:ascii="Times New Roman" w:hAnsi="Times New Roman" w:cs="Times New Roman"/>
          <w:sz w:val="28"/>
          <w:szCs w:val="28"/>
          <w:lang w:val="ru-RU"/>
        </w:rPr>
      </w:pPr>
      <w:r w:rsidRPr="00BA799C">
        <w:rPr>
          <w:rFonts w:ascii="Times New Roman" w:hAnsi="Times New Roman" w:cs="Times New Roman"/>
          <w:sz w:val="28"/>
          <w:szCs w:val="28"/>
          <w:lang w:val="ru-RU"/>
        </w:rPr>
        <w:t>Одним из ожидаемых результатов действующей Государственной программы «Реализация антикоррупционной политики Р</w:t>
      </w:r>
      <w:r w:rsidR="00766EB8">
        <w:rPr>
          <w:rFonts w:ascii="Times New Roman" w:hAnsi="Times New Roman" w:cs="Times New Roman"/>
          <w:sz w:val="28"/>
          <w:szCs w:val="28"/>
          <w:lang w:val="ru-RU"/>
        </w:rPr>
        <w:t>еспублики Татарстан на 2015-2022</w:t>
      </w:r>
      <w:r w:rsidRPr="00BA799C">
        <w:rPr>
          <w:rFonts w:ascii="Times New Roman" w:hAnsi="Times New Roman" w:cs="Times New Roman"/>
          <w:sz w:val="28"/>
          <w:szCs w:val="28"/>
          <w:lang w:val="ru-RU"/>
        </w:rPr>
        <w:t xml:space="preserve"> годы» является достижение доли законодательных и иных нормативных правовых актов, подвергнутых антикоррупционной экспертизе на стадии разработки их проектов </w:t>
      </w:r>
      <w:r>
        <w:rPr>
          <w:rFonts w:ascii="Times New Roman" w:hAnsi="Times New Roman" w:cs="Times New Roman"/>
          <w:color w:val="000000" w:themeColor="text1"/>
          <w:sz w:val="28"/>
          <w:szCs w:val="28"/>
          <w:lang w:val="ru-RU"/>
        </w:rPr>
        <w:t>–</w:t>
      </w:r>
      <w:r w:rsidRPr="00BA799C">
        <w:rPr>
          <w:rFonts w:ascii="Times New Roman" w:hAnsi="Times New Roman" w:cs="Times New Roman"/>
          <w:sz w:val="28"/>
          <w:szCs w:val="28"/>
          <w:lang w:val="ru-RU"/>
        </w:rPr>
        <w:t xml:space="preserve"> 100%.</w:t>
      </w:r>
    </w:p>
    <w:p w:rsidR="008902B9" w:rsidRDefault="008902B9" w:rsidP="008902B9">
      <w:pPr>
        <w:spacing w:before="0" w:after="0"/>
        <w:ind w:firstLine="567"/>
        <w:jc w:val="both"/>
        <w:rPr>
          <w:rFonts w:ascii="Times New Roman" w:hAnsi="Times New Roman" w:cs="Times New Roman"/>
          <w:bCs/>
          <w:color w:val="000000" w:themeColor="text1"/>
          <w:sz w:val="28"/>
          <w:szCs w:val="28"/>
          <w:lang w:val="ru-RU"/>
        </w:rPr>
      </w:pPr>
      <w:r w:rsidRPr="00BA799C">
        <w:rPr>
          <w:rFonts w:ascii="Times New Roman" w:hAnsi="Times New Roman" w:cs="Times New Roman"/>
          <w:sz w:val="28"/>
          <w:szCs w:val="28"/>
          <w:lang w:val="ru-RU"/>
        </w:rPr>
        <w:t>По данным Прокуратуры Р</w:t>
      </w:r>
      <w:r>
        <w:rPr>
          <w:rFonts w:ascii="Times New Roman" w:hAnsi="Times New Roman" w:cs="Times New Roman"/>
          <w:sz w:val="28"/>
          <w:szCs w:val="28"/>
          <w:lang w:val="ru-RU"/>
        </w:rPr>
        <w:t xml:space="preserve">еспублики </w:t>
      </w:r>
      <w:r w:rsidRPr="00BA799C">
        <w:rPr>
          <w:rFonts w:ascii="Times New Roman" w:hAnsi="Times New Roman" w:cs="Times New Roman"/>
          <w:sz w:val="28"/>
          <w:szCs w:val="28"/>
          <w:lang w:val="ru-RU"/>
        </w:rPr>
        <w:t>Т</w:t>
      </w:r>
      <w:r>
        <w:rPr>
          <w:rFonts w:ascii="Times New Roman" w:hAnsi="Times New Roman" w:cs="Times New Roman"/>
          <w:sz w:val="28"/>
          <w:szCs w:val="28"/>
          <w:lang w:val="ru-RU"/>
        </w:rPr>
        <w:t>атарстан в первом полугодии 2019 года в 266 нормативных правовых актах и 280 проектах актов,</w:t>
      </w:r>
      <w:r w:rsidRPr="00BA799C">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разработанных ОМС РТ, </w:t>
      </w:r>
      <w:r w:rsidRPr="00BA799C">
        <w:rPr>
          <w:rFonts w:ascii="Times New Roman" w:hAnsi="Times New Roman" w:cs="Times New Roman"/>
          <w:sz w:val="28"/>
          <w:szCs w:val="28"/>
          <w:lang w:val="ru-RU"/>
        </w:rPr>
        <w:t xml:space="preserve">были выявлены </w:t>
      </w:r>
      <w:r w:rsidR="00766EB8" w:rsidRPr="00766EB8">
        <w:rPr>
          <w:rFonts w:ascii="Times New Roman" w:hAnsi="Times New Roman" w:cs="Times New Roman"/>
          <w:sz w:val="28"/>
          <w:szCs w:val="28"/>
          <w:lang w:val="ru-RU"/>
        </w:rPr>
        <w:t xml:space="preserve">628 </w:t>
      </w:r>
      <w:r w:rsidR="00766EB8">
        <w:rPr>
          <w:rFonts w:ascii="Times New Roman" w:hAnsi="Times New Roman" w:cs="Times New Roman"/>
          <w:sz w:val="28"/>
          <w:szCs w:val="28"/>
          <w:lang w:val="ru-RU"/>
        </w:rPr>
        <w:t>коррупциогенных факторов</w:t>
      </w:r>
      <w:r w:rsidRPr="00BA799C">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BA799C">
        <w:rPr>
          <w:rFonts w:ascii="Times New Roman" w:hAnsi="Times New Roman" w:cs="Times New Roman"/>
          <w:color w:val="000000" w:themeColor="text1"/>
          <w:sz w:val="28"/>
          <w:szCs w:val="28"/>
          <w:lang w:val="ru-RU"/>
        </w:rPr>
        <w:t xml:space="preserve">Наибольшее количество коррупциогенных фактов выявлено в нормативных </w:t>
      </w:r>
      <w:r>
        <w:rPr>
          <w:rFonts w:ascii="Times New Roman" w:hAnsi="Times New Roman" w:cs="Times New Roman"/>
          <w:color w:val="000000" w:themeColor="text1"/>
          <w:sz w:val="28"/>
          <w:szCs w:val="28"/>
          <w:lang w:val="ru-RU"/>
        </w:rPr>
        <w:t>правовых актах (проектах актов) Лениногорского</w:t>
      </w:r>
      <w:r w:rsidRPr="00BA799C">
        <w:rPr>
          <w:rFonts w:ascii="Times New Roman" w:hAnsi="Times New Roman" w:cs="Times New Roman"/>
          <w:color w:val="000000" w:themeColor="text1"/>
          <w:sz w:val="28"/>
          <w:szCs w:val="28"/>
          <w:lang w:val="ru-RU"/>
        </w:rPr>
        <w:t xml:space="preserve"> </w:t>
      </w:r>
      <w:r>
        <w:rPr>
          <w:rFonts w:ascii="Times New Roman" w:hAnsi="Times New Roman" w:cs="Times New Roman"/>
          <w:bCs/>
          <w:color w:val="000000" w:themeColor="text1"/>
          <w:sz w:val="28"/>
          <w:szCs w:val="28"/>
          <w:lang w:val="ru-RU"/>
        </w:rPr>
        <w:t>муниципального района. В 8</w:t>
      </w:r>
      <w:r w:rsidRPr="00BA799C">
        <w:rPr>
          <w:rFonts w:ascii="Times New Roman" w:hAnsi="Times New Roman" w:cs="Times New Roman"/>
          <w:bCs/>
          <w:color w:val="000000" w:themeColor="text1"/>
          <w:sz w:val="28"/>
          <w:szCs w:val="28"/>
          <w:lang w:val="ru-RU"/>
        </w:rPr>
        <w:t xml:space="preserve"> муниципальных районах показатели имеют нулевые значения.</w:t>
      </w:r>
    </w:p>
    <w:p w:rsidR="008902B9" w:rsidRDefault="008902B9" w:rsidP="008902B9">
      <w:pPr>
        <w:spacing w:before="0" w:after="0"/>
        <w:ind w:firstLine="709"/>
        <w:jc w:val="both"/>
        <w:rPr>
          <w:rFonts w:ascii="Times New Roman" w:hAnsi="Times New Roman" w:cs="Times New Roman"/>
          <w:bCs/>
          <w:color w:val="000000" w:themeColor="text1"/>
          <w:sz w:val="28"/>
          <w:szCs w:val="28"/>
          <w:lang w:val="ru-RU"/>
        </w:rPr>
      </w:pPr>
    </w:p>
    <w:p w:rsidR="008902B9" w:rsidRPr="00A908A3" w:rsidRDefault="008902B9" w:rsidP="008902B9">
      <w:pPr>
        <w:spacing w:before="0" w:after="0" w:line="240" w:lineRule="auto"/>
        <w:jc w:val="center"/>
        <w:rPr>
          <w:rFonts w:ascii="Times New Roman" w:hAnsi="Times New Roman" w:cs="Times New Roman"/>
          <w:b/>
          <w:bCs/>
          <w:color w:val="17365D" w:themeColor="text2" w:themeShade="BF"/>
          <w:sz w:val="24"/>
          <w:szCs w:val="24"/>
          <w:lang w:val="ru-RU"/>
        </w:rPr>
      </w:pPr>
      <w:r w:rsidRPr="00A908A3">
        <w:rPr>
          <w:rFonts w:ascii="Times New Roman" w:hAnsi="Times New Roman" w:cs="Times New Roman"/>
          <w:b/>
          <w:bCs/>
          <w:color w:val="17365D" w:themeColor="text2" w:themeShade="BF"/>
          <w:sz w:val="24"/>
          <w:szCs w:val="24"/>
          <w:lang w:val="ru-RU"/>
        </w:rPr>
        <w:t xml:space="preserve">Количество муниципальных нормативных правовых актов (проектов актов), в которых </w:t>
      </w:r>
    </w:p>
    <w:p w:rsidR="008902B9" w:rsidRPr="00A908A3" w:rsidRDefault="008902B9" w:rsidP="008902B9">
      <w:pPr>
        <w:spacing w:before="0" w:after="0" w:line="240" w:lineRule="auto"/>
        <w:jc w:val="center"/>
        <w:rPr>
          <w:rFonts w:ascii="Times New Roman" w:hAnsi="Times New Roman" w:cs="Times New Roman"/>
          <w:bCs/>
          <w:i/>
          <w:color w:val="17365D" w:themeColor="text2" w:themeShade="BF"/>
          <w:sz w:val="24"/>
          <w:szCs w:val="24"/>
          <w:lang w:val="ru-RU"/>
        </w:rPr>
      </w:pPr>
      <w:r w:rsidRPr="00A908A3">
        <w:rPr>
          <w:rFonts w:ascii="Times New Roman" w:hAnsi="Times New Roman" w:cs="Times New Roman"/>
          <w:b/>
          <w:bCs/>
          <w:color w:val="17365D" w:themeColor="text2" w:themeShade="BF"/>
          <w:sz w:val="24"/>
          <w:szCs w:val="24"/>
          <w:lang w:val="ru-RU"/>
        </w:rPr>
        <w:t>выявлены коррупциогенные факторы в 1</w:t>
      </w:r>
      <w:r>
        <w:rPr>
          <w:rFonts w:ascii="Times New Roman" w:hAnsi="Times New Roman" w:cs="Times New Roman"/>
          <w:b/>
          <w:bCs/>
          <w:color w:val="17365D" w:themeColor="text2" w:themeShade="BF"/>
          <w:sz w:val="24"/>
          <w:szCs w:val="24"/>
          <w:lang w:val="ru-RU"/>
        </w:rPr>
        <w:t xml:space="preserve"> полугодии 2017-2019</w:t>
      </w:r>
      <w:r w:rsidRPr="00A908A3">
        <w:rPr>
          <w:rFonts w:ascii="Times New Roman" w:hAnsi="Times New Roman" w:cs="Times New Roman"/>
          <w:b/>
          <w:bCs/>
          <w:color w:val="17365D" w:themeColor="text2" w:themeShade="BF"/>
          <w:sz w:val="24"/>
          <w:szCs w:val="24"/>
          <w:lang w:val="ru-RU"/>
        </w:rPr>
        <w:t xml:space="preserve"> гг., </w:t>
      </w:r>
      <w:r w:rsidRPr="00A908A3">
        <w:rPr>
          <w:rFonts w:ascii="Times New Roman" w:hAnsi="Times New Roman" w:cs="Times New Roman"/>
          <w:bCs/>
          <w:i/>
          <w:color w:val="17365D" w:themeColor="text2" w:themeShade="BF"/>
          <w:sz w:val="24"/>
          <w:szCs w:val="24"/>
          <w:lang w:val="ru-RU"/>
        </w:rPr>
        <w:t>ед.</w:t>
      </w:r>
    </w:p>
    <w:p w:rsidR="008902B9" w:rsidRDefault="008902B9" w:rsidP="008902B9">
      <w:pPr>
        <w:spacing w:before="0" w:after="0"/>
        <w:jc w:val="both"/>
        <w:rPr>
          <w:rFonts w:ascii="Times New Roman" w:hAnsi="Times New Roman" w:cs="Times New Roman"/>
          <w:bCs/>
          <w:color w:val="000000" w:themeColor="text1"/>
          <w:sz w:val="28"/>
          <w:szCs w:val="28"/>
          <w:lang w:val="ru-RU"/>
        </w:rPr>
      </w:pPr>
      <w:r>
        <w:rPr>
          <w:rFonts w:ascii="Times New Roman" w:hAnsi="Times New Roman" w:cs="Times New Roman"/>
          <w:bCs/>
          <w:noProof/>
          <w:color w:val="000000" w:themeColor="text1"/>
          <w:sz w:val="28"/>
          <w:szCs w:val="28"/>
          <w:lang w:val="ru-RU" w:eastAsia="ru-RU" w:bidi="ar-SA"/>
        </w:rPr>
        <w:drawing>
          <wp:inline distT="0" distB="0" distL="0" distR="0" wp14:anchorId="0C1C47F7" wp14:editId="340194A4">
            <wp:extent cx="6292800" cy="2080260"/>
            <wp:effectExtent l="0" t="0" r="0" b="0"/>
            <wp:docPr id="77" name="Диаграмма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8902B9" w:rsidRPr="00BA799C" w:rsidRDefault="008902B9" w:rsidP="008902B9">
      <w:pPr>
        <w:spacing w:before="0" w:after="0"/>
        <w:ind w:firstLine="709"/>
        <w:jc w:val="both"/>
        <w:rPr>
          <w:rFonts w:ascii="Times New Roman" w:hAnsi="Times New Roman" w:cs="Times New Roman"/>
          <w:bCs/>
          <w:color w:val="000000" w:themeColor="text1"/>
          <w:sz w:val="28"/>
          <w:szCs w:val="28"/>
          <w:lang w:val="ru-RU"/>
        </w:rPr>
      </w:pPr>
    </w:p>
    <w:p w:rsidR="008902B9" w:rsidRPr="00A908A3" w:rsidRDefault="008902B9" w:rsidP="008902B9">
      <w:pPr>
        <w:spacing w:before="0" w:after="0" w:line="240" w:lineRule="auto"/>
        <w:jc w:val="center"/>
        <w:rPr>
          <w:rFonts w:ascii="Times New Roman" w:hAnsi="Times New Roman" w:cs="Times New Roman"/>
          <w:b/>
          <w:bCs/>
          <w:color w:val="17365D" w:themeColor="text2" w:themeShade="BF"/>
          <w:sz w:val="24"/>
          <w:szCs w:val="24"/>
          <w:lang w:val="ru-RU"/>
        </w:rPr>
      </w:pPr>
      <w:r w:rsidRPr="00A908A3">
        <w:rPr>
          <w:rFonts w:ascii="Times New Roman" w:hAnsi="Times New Roman" w:cs="Times New Roman"/>
          <w:b/>
          <w:bCs/>
          <w:color w:val="17365D" w:themeColor="text2" w:themeShade="BF"/>
          <w:sz w:val="24"/>
          <w:szCs w:val="24"/>
          <w:lang w:val="ru-RU"/>
        </w:rPr>
        <w:t xml:space="preserve">Количество муниципальных нормативных правовых актов (проектов актов), в которых </w:t>
      </w:r>
    </w:p>
    <w:p w:rsidR="008902B9" w:rsidRDefault="008902B9" w:rsidP="008902B9">
      <w:pPr>
        <w:spacing w:before="0" w:after="0" w:line="240" w:lineRule="auto"/>
        <w:jc w:val="center"/>
        <w:rPr>
          <w:rFonts w:ascii="Times New Roman" w:hAnsi="Times New Roman" w:cs="Times New Roman"/>
          <w:bCs/>
          <w:i/>
          <w:color w:val="17365D" w:themeColor="text2" w:themeShade="BF"/>
          <w:sz w:val="24"/>
          <w:szCs w:val="24"/>
          <w:lang w:val="ru-RU"/>
        </w:rPr>
      </w:pPr>
      <w:r w:rsidRPr="00A908A3">
        <w:rPr>
          <w:rFonts w:ascii="Times New Roman" w:hAnsi="Times New Roman" w:cs="Times New Roman"/>
          <w:b/>
          <w:bCs/>
          <w:color w:val="17365D" w:themeColor="text2" w:themeShade="BF"/>
          <w:sz w:val="24"/>
          <w:szCs w:val="24"/>
          <w:lang w:val="ru-RU"/>
        </w:rPr>
        <w:t>выявлены коррупциогенные факторы</w:t>
      </w:r>
      <w:r>
        <w:rPr>
          <w:rFonts w:ascii="Times New Roman" w:hAnsi="Times New Roman" w:cs="Times New Roman"/>
          <w:b/>
          <w:bCs/>
          <w:color w:val="17365D" w:themeColor="text2" w:themeShade="BF"/>
          <w:sz w:val="24"/>
          <w:szCs w:val="24"/>
          <w:lang w:val="ru-RU"/>
        </w:rPr>
        <w:t xml:space="preserve"> в 1 полугодии 2019 г.</w:t>
      </w:r>
      <w:r w:rsidRPr="00A908A3">
        <w:rPr>
          <w:rFonts w:ascii="Times New Roman" w:hAnsi="Times New Roman" w:cs="Times New Roman"/>
          <w:b/>
          <w:bCs/>
          <w:color w:val="17365D" w:themeColor="text2" w:themeShade="BF"/>
          <w:sz w:val="24"/>
          <w:szCs w:val="24"/>
          <w:lang w:val="ru-RU"/>
        </w:rPr>
        <w:t xml:space="preserve">, </w:t>
      </w:r>
      <w:r w:rsidRPr="00A908A3">
        <w:rPr>
          <w:rFonts w:ascii="Times New Roman" w:hAnsi="Times New Roman" w:cs="Times New Roman"/>
          <w:bCs/>
          <w:i/>
          <w:color w:val="17365D" w:themeColor="text2" w:themeShade="BF"/>
          <w:sz w:val="24"/>
          <w:szCs w:val="24"/>
          <w:lang w:val="ru-RU"/>
        </w:rPr>
        <w:t>ед.</w:t>
      </w:r>
    </w:p>
    <w:p w:rsidR="008902B9" w:rsidRDefault="008902B9" w:rsidP="008902B9">
      <w:pPr>
        <w:spacing w:before="0" w:after="0" w:line="240" w:lineRule="auto"/>
        <w:jc w:val="center"/>
        <w:rPr>
          <w:rFonts w:ascii="Times New Roman" w:hAnsi="Times New Roman" w:cs="Times New Roman"/>
          <w:bCs/>
          <w:i/>
          <w:color w:val="17365D" w:themeColor="text2" w:themeShade="BF"/>
          <w:sz w:val="24"/>
          <w:szCs w:val="24"/>
          <w:lang w:val="ru-RU"/>
        </w:rPr>
      </w:pPr>
    </w:p>
    <w:tbl>
      <w:tblPr>
        <w:tblW w:w="9898" w:type="dxa"/>
        <w:tblInd w:w="-10" w:type="dxa"/>
        <w:tblLook w:val="04A0" w:firstRow="1" w:lastRow="0" w:firstColumn="1" w:lastColumn="0" w:noHBand="0" w:noVBand="1"/>
      </w:tblPr>
      <w:tblGrid>
        <w:gridCol w:w="2269"/>
        <w:gridCol w:w="1992"/>
        <w:gridCol w:w="1835"/>
        <w:gridCol w:w="1948"/>
        <w:gridCol w:w="1854"/>
      </w:tblGrid>
      <w:tr w:rsidR="008902B9" w:rsidRPr="000D6CBE" w:rsidTr="00DF45C9">
        <w:trPr>
          <w:trHeight w:val="1439"/>
          <w:tblHeader/>
        </w:trPr>
        <w:tc>
          <w:tcPr>
            <w:tcW w:w="2269" w:type="dxa"/>
            <w:tcBorders>
              <w:top w:val="single" w:sz="8" w:space="0" w:color="000000"/>
              <w:left w:val="single" w:sz="8" w:space="0" w:color="000000"/>
              <w:bottom w:val="single" w:sz="8" w:space="0" w:color="000000"/>
              <w:right w:val="single" w:sz="8" w:space="0" w:color="000000"/>
            </w:tcBorders>
            <w:shd w:val="clear" w:color="auto" w:fill="auto"/>
            <w:hideMark/>
          </w:tcPr>
          <w:p w:rsidR="008902B9" w:rsidRPr="001661E9" w:rsidRDefault="008902B9" w:rsidP="00DF45C9">
            <w:pPr>
              <w:spacing w:before="0" w:after="0" w:line="240" w:lineRule="auto"/>
              <w:rPr>
                <w:rFonts w:ascii="Times New Roman" w:eastAsia="Times New Roman" w:hAnsi="Times New Roman" w:cs="Times New Roman"/>
                <w:color w:val="000000"/>
                <w:sz w:val="16"/>
                <w:szCs w:val="16"/>
                <w:lang w:val="ru-RU" w:eastAsia="ru-RU" w:bidi="ar-SA"/>
              </w:rPr>
            </w:pPr>
            <w:r w:rsidRPr="003A5906">
              <w:rPr>
                <w:rFonts w:ascii="Times New Roman" w:eastAsia="Times New Roman" w:hAnsi="Times New Roman" w:cs="Times New Roman"/>
                <w:color w:val="000000"/>
                <w:sz w:val="16"/>
                <w:szCs w:val="16"/>
                <w:lang w:val="ru-RU" w:eastAsia="ru-RU" w:bidi="ar-SA"/>
              </w:rPr>
              <w:t> </w:t>
            </w:r>
          </w:p>
        </w:tc>
        <w:tc>
          <w:tcPr>
            <w:tcW w:w="1992" w:type="dxa"/>
            <w:tcBorders>
              <w:top w:val="single" w:sz="8" w:space="0" w:color="000000"/>
              <w:left w:val="nil"/>
              <w:bottom w:val="single" w:sz="8" w:space="0" w:color="000000"/>
              <w:right w:val="single" w:sz="8" w:space="0" w:color="000000"/>
            </w:tcBorders>
            <w:shd w:val="clear" w:color="auto" w:fill="auto"/>
            <w:vAlign w:val="center"/>
            <w:hideMark/>
          </w:tcPr>
          <w:p w:rsidR="008902B9" w:rsidRPr="007F7DDD" w:rsidRDefault="008902B9" w:rsidP="00DF45C9">
            <w:pPr>
              <w:spacing w:before="0" w:after="0" w:line="240" w:lineRule="auto"/>
              <w:jc w:val="center"/>
              <w:rPr>
                <w:rFonts w:ascii="Times New Roman" w:eastAsia="Times New Roman" w:hAnsi="Times New Roman" w:cs="Times New Roman"/>
                <w:color w:val="000000"/>
                <w:szCs w:val="16"/>
                <w:lang w:val="ru-RU" w:eastAsia="ru-RU" w:bidi="ar-SA"/>
              </w:rPr>
            </w:pPr>
            <w:r w:rsidRPr="007F7DDD">
              <w:rPr>
                <w:rFonts w:ascii="Times New Roman" w:eastAsia="Times New Roman" w:hAnsi="Times New Roman" w:cs="Times New Roman"/>
                <w:color w:val="000000"/>
                <w:szCs w:val="16"/>
                <w:lang w:val="ru-RU" w:eastAsia="ru-RU" w:bidi="ar-SA"/>
              </w:rPr>
              <w:t xml:space="preserve">Количество муниципальных  нормативных правовых актов, в которых выявлены коррупциогенные факторы </w:t>
            </w:r>
          </w:p>
        </w:tc>
        <w:tc>
          <w:tcPr>
            <w:tcW w:w="1835" w:type="dxa"/>
            <w:tcBorders>
              <w:top w:val="single" w:sz="8" w:space="0" w:color="000000"/>
              <w:left w:val="nil"/>
              <w:bottom w:val="single" w:sz="8" w:space="0" w:color="000000"/>
              <w:right w:val="single" w:sz="8" w:space="0" w:color="000000"/>
            </w:tcBorders>
            <w:shd w:val="clear" w:color="auto" w:fill="auto"/>
            <w:vAlign w:val="center"/>
            <w:hideMark/>
          </w:tcPr>
          <w:p w:rsidR="008902B9" w:rsidRPr="007F7DDD" w:rsidRDefault="008902B9" w:rsidP="00DF45C9">
            <w:pPr>
              <w:spacing w:before="0" w:after="0" w:line="240" w:lineRule="auto"/>
              <w:jc w:val="center"/>
              <w:rPr>
                <w:rFonts w:ascii="Times New Roman" w:eastAsia="Times New Roman" w:hAnsi="Times New Roman" w:cs="Times New Roman"/>
                <w:color w:val="000000"/>
                <w:szCs w:val="16"/>
                <w:lang w:val="ru-RU" w:eastAsia="ru-RU" w:bidi="ar-SA"/>
              </w:rPr>
            </w:pPr>
            <w:r w:rsidRPr="007F7DDD">
              <w:rPr>
                <w:rFonts w:ascii="Times New Roman" w:eastAsia="Times New Roman" w:hAnsi="Times New Roman" w:cs="Times New Roman"/>
                <w:color w:val="000000"/>
                <w:szCs w:val="16"/>
                <w:lang w:val="ru-RU" w:eastAsia="ru-RU" w:bidi="ar-SA"/>
              </w:rPr>
              <w:t xml:space="preserve">Количество коррупциогенных факторов, выявленных в муниципальных нормативных правовых актах </w:t>
            </w:r>
          </w:p>
        </w:tc>
        <w:tc>
          <w:tcPr>
            <w:tcW w:w="1948" w:type="dxa"/>
            <w:tcBorders>
              <w:top w:val="single" w:sz="8" w:space="0" w:color="000000"/>
              <w:left w:val="nil"/>
              <w:bottom w:val="single" w:sz="8" w:space="0" w:color="000000"/>
              <w:right w:val="single" w:sz="8" w:space="0" w:color="000000"/>
            </w:tcBorders>
            <w:shd w:val="clear" w:color="auto" w:fill="auto"/>
            <w:vAlign w:val="center"/>
            <w:hideMark/>
          </w:tcPr>
          <w:p w:rsidR="008902B9" w:rsidRPr="007F7DDD" w:rsidRDefault="008902B9" w:rsidP="00DF45C9">
            <w:pPr>
              <w:spacing w:before="0" w:after="0" w:line="240" w:lineRule="auto"/>
              <w:jc w:val="center"/>
              <w:rPr>
                <w:rFonts w:ascii="Times New Roman" w:eastAsia="Times New Roman" w:hAnsi="Times New Roman" w:cs="Times New Roman"/>
                <w:color w:val="000000"/>
                <w:szCs w:val="16"/>
                <w:lang w:val="ru-RU" w:eastAsia="ru-RU" w:bidi="ar-SA"/>
              </w:rPr>
            </w:pPr>
            <w:r w:rsidRPr="007F7DDD">
              <w:rPr>
                <w:rFonts w:ascii="Times New Roman" w:eastAsia="Times New Roman" w:hAnsi="Times New Roman" w:cs="Times New Roman"/>
                <w:color w:val="000000"/>
                <w:szCs w:val="16"/>
                <w:lang w:val="ru-RU" w:eastAsia="ru-RU" w:bidi="ar-SA"/>
              </w:rPr>
              <w:t>Количество проектов муниципальных  нормативных правовых актов, в которых выявлены коррупциогенные факторы</w:t>
            </w:r>
          </w:p>
        </w:tc>
        <w:tc>
          <w:tcPr>
            <w:tcW w:w="1854" w:type="dxa"/>
            <w:tcBorders>
              <w:top w:val="single" w:sz="8" w:space="0" w:color="000000"/>
              <w:left w:val="nil"/>
              <w:bottom w:val="single" w:sz="8" w:space="0" w:color="000000"/>
              <w:right w:val="single" w:sz="8" w:space="0" w:color="000000"/>
            </w:tcBorders>
            <w:shd w:val="clear" w:color="auto" w:fill="auto"/>
            <w:vAlign w:val="center"/>
            <w:hideMark/>
          </w:tcPr>
          <w:p w:rsidR="008902B9" w:rsidRPr="007F7DDD" w:rsidRDefault="008902B9" w:rsidP="00DF45C9">
            <w:pPr>
              <w:spacing w:before="0" w:after="0" w:line="240" w:lineRule="auto"/>
              <w:jc w:val="center"/>
              <w:rPr>
                <w:rFonts w:ascii="Times New Roman" w:eastAsia="Times New Roman" w:hAnsi="Times New Roman" w:cs="Times New Roman"/>
                <w:color w:val="000000"/>
                <w:szCs w:val="16"/>
                <w:lang w:val="ru-RU" w:eastAsia="ru-RU" w:bidi="ar-SA"/>
              </w:rPr>
            </w:pPr>
            <w:r w:rsidRPr="007F7DDD">
              <w:rPr>
                <w:rFonts w:ascii="Times New Roman" w:eastAsia="Times New Roman" w:hAnsi="Times New Roman" w:cs="Times New Roman"/>
                <w:color w:val="000000"/>
                <w:szCs w:val="16"/>
                <w:lang w:val="ru-RU" w:eastAsia="ru-RU" w:bidi="ar-SA"/>
              </w:rPr>
              <w:t>Количество коррупциогенных факторов, выявленных в проектах муниципальных нормативных правовых актах</w:t>
            </w:r>
          </w:p>
        </w:tc>
      </w:tr>
      <w:tr w:rsidR="008902B9" w:rsidRPr="000D6CBE" w:rsidTr="00DF45C9">
        <w:trPr>
          <w:trHeight w:val="231"/>
        </w:trPr>
        <w:tc>
          <w:tcPr>
            <w:tcW w:w="9898" w:type="dxa"/>
            <w:gridSpan w:val="5"/>
            <w:tcBorders>
              <w:top w:val="nil"/>
              <w:left w:val="single" w:sz="8" w:space="0" w:color="000000"/>
              <w:bottom w:val="single" w:sz="8" w:space="0" w:color="000000"/>
              <w:right w:val="single" w:sz="8" w:space="0" w:color="000000"/>
            </w:tcBorders>
            <w:shd w:val="clear" w:color="auto" w:fill="auto"/>
          </w:tcPr>
          <w:p w:rsidR="008902B9" w:rsidRPr="00362E6C" w:rsidRDefault="008902B9" w:rsidP="00DF45C9">
            <w:pPr>
              <w:spacing w:before="0" w:after="0" w:line="240" w:lineRule="auto"/>
              <w:ind w:left="142" w:hanging="102"/>
              <w:contextualSpacing/>
              <w:jc w:val="center"/>
              <w:rPr>
                <w:rFonts w:ascii="Times New Roman" w:hAnsi="Times New Roman" w:cs="Times New Roman"/>
                <w:color w:val="000000"/>
                <w:lang w:val="ru-RU"/>
              </w:rPr>
            </w:pPr>
            <w:r w:rsidRPr="0048028B">
              <w:rPr>
                <w:rFonts w:ascii="Times New Roman" w:eastAsiaTheme="minorHAnsi" w:hAnsi="Times New Roman" w:cs="Times New Roman"/>
                <w:b/>
                <w:color w:val="17365D"/>
                <w:sz w:val="22"/>
                <w:szCs w:val="28"/>
                <w:lang w:val="ru-RU" w:bidi="ar-SA"/>
              </w:rPr>
              <w:t>Муниципальные районы с центром - городом республиканского подчинения и городские округа</w:t>
            </w:r>
          </w:p>
        </w:tc>
      </w:tr>
      <w:tr w:rsidR="008902B9" w:rsidRPr="003A5906" w:rsidTr="00DF45C9">
        <w:trPr>
          <w:trHeight w:val="231"/>
        </w:trPr>
        <w:tc>
          <w:tcPr>
            <w:tcW w:w="2269" w:type="dxa"/>
            <w:tcBorders>
              <w:top w:val="nil"/>
              <w:left w:val="single" w:sz="8" w:space="0" w:color="000000"/>
              <w:bottom w:val="single" w:sz="8" w:space="0" w:color="000000"/>
              <w:right w:val="single" w:sz="8" w:space="0" w:color="000000"/>
            </w:tcBorders>
            <w:shd w:val="clear" w:color="auto" w:fill="auto"/>
          </w:tcPr>
          <w:p w:rsidR="008902B9" w:rsidRPr="00C071D2" w:rsidRDefault="008902B9" w:rsidP="00DF45C9">
            <w:pPr>
              <w:spacing w:before="0" w:after="0" w:line="240" w:lineRule="auto"/>
              <w:rPr>
                <w:rFonts w:ascii="Times New Roman" w:hAnsi="Times New Roman" w:cs="Times New Roman"/>
                <w:color w:val="000000"/>
              </w:rPr>
            </w:pPr>
            <w:r w:rsidRPr="00C071D2">
              <w:rPr>
                <w:rFonts w:ascii="Times New Roman" w:hAnsi="Times New Roman" w:cs="Times New Roman"/>
                <w:bCs/>
                <w:color w:val="000000"/>
              </w:rPr>
              <w:t>Лениногорский</w:t>
            </w:r>
          </w:p>
        </w:tc>
        <w:tc>
          <w:tcPr>
            <w:tcW w:w="1992"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72</w:t>
            </w:r>
          </w:p>
        </w:tc>
        <w:tc>
          <w:tcPr>
            <w:tcW w:w="1835"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72</w:t>
            </w:r>
          </w:p>
        </w:tc>
        <w:tc>
          <w:tcPr>
            <w:tcW w:w="1948"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2</w:t>
            </w:r>
          </w:p>
        </w:tc>
        <w:tc>
          <w:tcPr>
            <w:tcW w:w="1854"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2</w:t>
            </w:r>
          </w:p>
        </w:tc>
      </w:tr>
      <w:tr w:rsidR="008902B9" w:rsidRPr="003A5906" w:rsidTr="00DF45C9">
        <w:trPr>
          <w:trHeight w:val="231"/>
        </w:trPr>
        <w:tc>
          <w:tcPr>
            <w:tcW w:w="2269" w:type="dxa"/>
            <w:tcBorders>
              <w:top w:val="nil"/>
              <w:left w:val="single" w:sz="8" w:space="0" w:color="000000"/>
              <w:bottom w:val="single" w:sz="8" w:space="0" w:color="000000"/>
              <w:right w:val="single" w:sz="8" w:space="0" w:color="000000"/>
            </w:tcBorders>
            <w:shd w:val="clear" w:color="auto" w:fill="auto"/>
          </w:tcPr>
          <w:p w:rsidR="008902B9" w:rsidRPr="00C071D2" w:rsidRDefault="008902B9" w:rsidP="00DF45C9">
            <w:pPr>
              <w:spacing w:before="0" w:after="0" w:line="240" w:lineRule="auto"/>
              <w:rPr>
                <w:rFonts w:ascii="Times New Roman" w:hAnsi="Times New Roman" w:cs="Times New Roman"/>
                <w:color w:val="000000"/>
              </w:rPr>
            </w:pPr>
            <w:r w:rsidRPr="00C071D2">
              <w:rPr>
                <w:rFonts w:ascii="Times New Roman" w:hAnsi="Times New Roman" w:cs="Times New Roman"/>
                <w:bCs/>
                <w:color w:val="000000"/>
              </w:rPr>
              <w:t>Нурлатский</w:t>
            </w:r>
          </w:p>
        </w:tc>
        <w:tc>
          <w:tcPr>
            <w:tcW w:w="1992"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0</w:t>
            </w:r>
          </w:p>
        </w:tc>
        <w:tc>
          <w:tcPr>
            <w:tcW w:w="1835"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0</w:t>
            </w:r>
          </w:p>
        </w:tc>
        <w:tc>
          <w:tcPr>
            <w:tcW w:w="1948"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54</w:t>
            </w:r>
          </w:p>
        </w:tc>
        <w:tc>
          <w:tcPr>
            <w:tcW w:w="1854"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54</w:t>
            </w:r>
          </w:p>
        </w:tc>
      </w:tr>
      <w:tr w:rsidR="008902B9" w:rsidRPr="003A5906" w:rsidTr="00DF45C9">
        <w:trPr>
          <w:trHeight w:val="231"/>
        </w:trPr>
        <w:tc>
          <w:tcPr>
            <w:tcW w:w="2269" w:type="dxa"/>
            <w:tcBorders>
              <w:top w:val="nil"/>
              <w:left w:val="single" w:sz="8" w:space="0" w:color="000000"/>
              <w:bottom w:val="single" w:sz="8" w:space="0" w:color="000000"/>
              <w:right w:val="single" w:sz="8" w:space="0" w:color="000000"/>
            </w:tcBorders>
            <w:shd w:val="clear" w:color="auto" w:fill="auto"/>
          </w:tcPr>
          <w:p w:rsidR="008902B9" w:rsidRPr="00C071D2" w:rsidRDefault="008902B9" w:rsidP="00DF45C9">
            <w:pPr>
              <w:spacing w:before="0" w:after="0" w:line="240" w:lineRule="auto"/>
              <w:rPr>
                <w:rFonts w:ascii="Times New Roman" w:hAnsi="Times New Roman" w:cs="Times New Roman"/>
                <w:color w:val="000000"/>
              </w:rPr>
            </w:pPr>
            <w:r w:rsidRPr="00C071D2">
              <w:rPr>
                <w:rFonts w:ascii="Times New Roman" w:hAnsi="Times New Roman" w:cs="Times New Roman"/>
                <w:bCs/>
                <w:color w:val="000000"/>
              </w:rPr>
              <w:t>Зеленодольский</w:t>
            </w:r>
          </w:p>
        </w:tc>
        <w:tc>
          <w:tcPr>
            <w:tcW w:w="1992"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0</w:t>
            </w:r>
          </w:p>
        </w:tc>
        <w:tc>
          <w:tcPr>
            <w:tcW w:w="1835"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0</w:t>
            </w:r>
          </w:p>
        </w:tc>
        <w:tc>
          <w:tcPr>
            <w:tcW w:w="1948"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34</w:t>
            </w:r>
          </w:p>
        </w:tc>
        <w:tc>
          <w:tcPr>
            <w:tcW w:w="1854"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34</w:t>
            </w:r>
          </w:p>
        </w:tc>
      </w:tr>
      <w:tr w:rsidR="008902B9" w:rsidRPr="003A5906" w:rsidTr="00DF45C9">
        <w:trPr>
          <w:trHeight w:val="231"/>
        </w:trPr>
        <w:tc>
          <w:tcPr>
            <w:tcW w:w="2269" w:type="dxa"/>
            <w:tcBorders>
              <w:top w:val="nil"/>
              <w:left w:val="single" w:sz="8" w:space="0" w:color="000000"/>
              <w:bottom w:val="single" w:sz="8" w:space="0" w:color="000000"/>
              <w:right w:val="single" w:sz="8" w:space="0" w:color="000000"/>
            </w:tcBorders>
            <w:shd w:val="clear" w:color="auto" w:fill="auto"/>
          </w:tcPr>
          <w:p w:rsidR="008902B9" w:rsidRPr="00C071D2" w:rsidRDefault="008902B9" w:rsidP="00DF45C9">
            <w:pPr>
              <w:spacing w:before="0" w:after="0" w:line="240" w:lineRule="auto"/>
              <w:rPr>
                <w:rFonts w:ascii="Times New Roman" w:hAnsi="Times New Roman" w:cs="Times New Roman"/>
                <w:color w:val="000000"/>
              </w:rPr>
            </w:pPr>
            <w:r w:rsidRPr="00C071D2">
              <w:rPr>
                <w:rFonts w:ascii="Times New Roman" w:hAnsi="Times New Roman" w:cs="Times New Roman"/>
                <w:bCs/>
                <w:color w:val="000000"/>
              </w:rPr>
              <w:lastRenderedPageBreak/>
              <w:t>г. Набережные Челны</w:t>
            </w:r>
          </w:p>
        </w:tc>
        <w:tc>
          <w:tcPr>
            <w:tcW w:w="1992"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6</w:t>
            </w:r>
          </w:p>
        </w:tc>
        <w:tc>
          <w:tcPr>
            <w:tcW w:w="1835"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7</w:t>
            </w:r>
          </w:p>
        </w:tc>
        <w:tc>
          <w:tcPr>
            <w:tcW w:w="1948"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14</w:t>
            </w:r>
          </w:p>
        </w:tc>
        <w:tc>
          <w:tcPr>
            <w:tcW w:w="1854"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17</w:t>
            </w:r>
          </w:p>
        </w:tc>
      </w:tr>
      <w:tr w:rsidR="008902B9" w:rsidRPr="003A5906" w:rsidTr="00DF45C9">
        <w:trPr>
          <w:trHeight w:val="231"/>
        </w:trPr>
        <w:tc>
          <w:tcPr>
            <w:tcW w:w="2269" w:type="dxa"/>
            <w:tcBorders>
              <w:top w:val="nil"/>
              <w:left w:val="single" w:sz="8" w:space="0" w:color="000000"/>
              <w:bottom w:val="single" w:sz="8" w:space="0" w:color="000000"/>
              <w:right w:val="single" w:sz="8" w:space="0" w:color="000000"/>
            </w:tcBorders>
            <w:shd w:val="clear" w:color="auto" w:fill="auto"/>
          </w:tcPr>
          <w:p w:rsidR="008902B9" w:rsidRPr="00C071D2" w:rsidRDefault="008902B9" w:rsidP="00DF45C9">
            <w:pPr>
              <w:spacing w:before="0" w:after="0" w:line="240" w:lineRule="auto"/>
              <w:rPr>
                <w:rFonts w:ascii="Times New Roman" w:hAnsi="Times New Roman" w:cs="Times New Roman"/>
                <w:color w:val="000000"/>
              </w:rPr>
            </w:pPr>
            <w:r w:rsidRPr="00C071D2">
              <w:rPr>
                <w:rFonts w:ascii="Times New Roman" w:hAnsi="Times New Roman" w:cs="Times New Roman"/>
                <w:bCs/>
                <w:color w:val="000000"/>
              </w:rPr>
              <w:t>г.Казань</w:t>
            </w:r>
          </w:p>
        </w:tc>
        <w:tc>
          <w:tcPr>
            <w:tcW w:w="1992"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12</w:t>
            </w:r>
          </w:p>
        </w:tc>
        <w:tc>
          <w:tcPr>
            <w:tcW w:w="1835"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12</w:t>
            </w:r>
          </w:p>
        </w:tc>
        <w:tc>
          <w:tcPr>
            <w:tcW w:w="1948"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2</w:t>
            </w:r>
          </w:p>
        </w:tc>
        <w:tc>
          <w:tcPr>
            <w:tcW w:w="1854"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2</w:t>
            </w:r>
          </w:p>
        </w:tc>
      </w:tr>
      <w:tr w:rsidR="008902B9" w:rsidRPr="003A5906" w:rsidTr="00DF45C9">
        <w:trPr>
          <w:trHeight w:val="231"/>
        </w:trPr>
        <w:tc>
          <w:tcPr>
            <w:tcW w:w="2269" w:type="dxa"/>
            <w:tcBorders>
              <w:top w:val="nil"/>
              <w:left w:val="single" w:sz="8" w:space="0" w:color="000000"/>
              <w:bottom w:val="single" w:sz="8" w:space="0" w:color="000000"/>
              <w:right w:val="single" w:sz="8" w:space="0" w:color="000000"/>
            </w:tcBorders>
            <w:shd w:val="clear" w:color="auto" w:fill="auto"/>
          </w:tcPr>
          <w:p w:rsidR="008902B9" w:rsidRPr="00C071D2" w:rsidRDefault="008902B9" w:rsidP="00DF45C9">
            <w:pPr>
              <w:spacing w:before="0" w:after="0" w:line="240" w:lineRule="auto"/>
              <w:rPr>
                <w:rFonts w:ascii="Times New Roman" w:hAnsi="Times New Roman" w:cs="Times New Roman"/>
                <w:color w:val="000000"/>
              </w:rPr>
            </w:pPr>
            <w:r w:rsidRPr="00C071D2">
              <w:rPr>
                <w:rFonts w:ascii="Times New Roman" w:hAnsi="Times New Roman" w:cs="Times New Roman"/>
                <w:bCs/>
                <w:color w:val="000000"/>
              </w:rPr>
              <w:t>Азнакаевский</w:t>
            </w:r>
          </w:p>
        </w:tc>
        <w:tc>
          <w:tcPr>
            <w:tcW w:w="1992"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10</w:t>
            </w:r>
          </w:p>
        </w:tc>
        <w:tc>
          <w:tcPr>
            <w:tcW w:w="1835"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10</w:t>
            </w:r>
          </w:p>
        </w:tc>
        <w:tc>
          <w:tcPr>
            <w:tcW w:w="1948"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3</w:t>
            </w:r>
          </w:p>
        </w:tc>
        <w:tc>
          <w:tcPr>
            <w:tcW w:w="1854"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5</w:t>
            </w:r>
          </w:p>
        </w:tc>
      </w:tr>
      <w:tr w:rsidR="008902B9" w:rsidRPr="003A5906" w:rsidTr="00DF45C9">
        <w:trPr>
          <w:trHeight w:val="231"/>
        </w:trPr>
        <w:tc>
          <w:tcPr>
            <w:tcW w:w="2269" w:type="dxa"/>
            <w:tcBorders>
              <w:top w:val="nil"/>
              <w:left w:val="single" w:sz="8" w:space="0" w:color="000000"/>
              <w:bottom w:val="single" w:sz="8" w:space="0" w:color="000000"/>
              <w:right w:val="single" w:sz="8" w:space="0" w:color="000000"/>
            </w:tcBorders>
            <w:shd w:val="clear" w:color="auto" w:fill="auto"/>
          </w:tcPr>
          <w:p w:rsidR="008902B9" w:rsidRPr="00C071D2" w:rsidRDefault="008902B9" w:rsidP="00DF45C9">
            <w:pPr>
              <w:spacing w:before="0" w:after="0" w:line="240" w:lineRule="auto"/>
              <w:rPr>
                <w:rFonts w:ascii="Times New Roman" w:hAnsi="Times New Roman" w:cs="Times New Roman"/>
                <w:color w:val="000000"/>
              </w:rPr>
            </w:pPr>
            <w:r w:rsidRPr="00C071D2">
              <w:rPr>
                <w:rFonts w:ascii="Times New Roman" w:hAnsi="Times New Roman" w:cs="Times New Roman"/>
                <w:bCs/>
                <w:color w:val="000000"/>
              </w:rPr>
              <w:t>Чистопольский</w:t>
            </w:r>
          </w:p>
        </w:tc>
        <w:tc>
          <w:tcPr>
            <w:tcW w:w="1992"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4</w:t>
            </w:r>
          </w:p>
        </w:tc>
        <w:tc>
          <w:tcPr>
            <w:tcW w:w="1835"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5</w:t>
            </w:r>
          </w:p>
        </w:tc>
        <w:tc>
          <w:tcPr>
            <w:tcW w:w="1948"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5</w:t>
            </w:r>
          </w:p>
        </w:tc>
        <w:tc>
          <w:tcPr>
            <w:tcW w:w="1854"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5</w:t>
            </w:r>
          </w:p>
        </w:tc>
      </w:tr>
      <w:tr w:rsidR="008902B9" w:rsidRPr="003A5906" w:rsidTr="00DF45C9">
        <w:trPr>
          <w:trHeight w:val="231"/>
        </w:trPr>
        <w:tc>
          <w:tcPr>
            <w:tcW w:w="2269" w:type="dxa"/>
            <w:tcBorders>
              <w:top w:val="nil"/>
              <w:left w:val="single" w:sz="8" w:space="0" w:color="000000"/>
              <w:bottom w:val="single" w:sz="8" w:space="0" w:color="000000"/>
              <w:right w:val="single" w:sz="8" w:space="0" w:color="000000"/>
            </w:tcBorders>
            <w:shd w:val="clear" w:color="auto" w:fill="auto"/>
          </w:tcPr>
          <w:p w:rsidR="008902B9" w:rsidRPr="00C071D2" w:rsidRDefault="008902B9" w:rsidP="00DF45C9">
            <w:pPr>
              <w:spacing w:before="0" w:after="0" w:line="240" w:lineRule="auto"/>
              <w:rPr>
                <w:rFonts w:ascii="Times New Roman" w:hAnsi="Times New Roman" w:cs="Times New Roman"/>
                <w:color w:val="000000"/>
              </w:rPr>
            </w:pPr>
            <w:r w:rsidRPr="00C071D2">
              <w:rPr>
                <w:rFonts w:ascii="Times New Roman" w:hAnsi="Times New Roman" w:cs="Times New Roman"/>
                <w:bCs/>
                <w:color w:val="000000"/>
              </w:rPr>
              <w:t>Елабужский</w:t>
            </w:r>
          </w:p>
        </w:tc>
        <w:tc>
          <w:tcPr>
            <w:tcW w:w="1992"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6</w:t>
            </w:r>
          </w:p>
        </w:tc>
        <w:tc>
          <w:tcPr>
            <w:tcW w:w="1835"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14</w:t>
            </w:r>
          </w:p>
        </w:tc>
        <w:tc>
          <w:tcPr>
            <w:tcW w:w="1948"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1</w:t>
            </w:r>
          </w:p>
        </w:tc>
        <w:tc>
          <w:tcPr>
            <w:tcW w:w="1854"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1</w:t>
            </w:r>
          </w:p>
        </w:tc>
      </w:tr>
      <w:tr w:rsidR="008902B9" w:rsidRPr="003A5906" w:rsidTr="00DF45C9">
        <w:trPr>
          <w:trHeight w:val="231"/>
        </w:trPr>
        <w:tc>
          <w:tcPr>
            <w:tcW w:w="2269" w:type="dxa"/>
            <w:tcBorders>
              <w:top w:val="nil"/>
              <w:left w:val="single" w:sz="8" w:space="0" w:color="000000"/>
              <w:bottom w:val="single" w:sz="8" w:space="0" w:color="000000"/>
              <w:right w:val="single" w:sz="8" w:space="0" w:color="000000"/>
            </w:tcBorders>
            <w:shd w:val="clear" w:color="auto" w:fill="auto"/>
          </w:tcPr>
          <w:p w:rsidR="008902B9" w:rsidRPr="00C071D2" w:rsidRDefault="008902B9" w:rsidP="00DF45C9">
            <w:pPr>
              <w:spacing w:before="0" w:after="0" w:line="240" w:lineRule="auto"/>
              <w:rPr>
                <w:rFonts w:ascii="Times New Roman" w:hAnsi="Times New Roman" w:cs="Times New Roman"/>
                <w:color w:val="000000"/>
              </w:rPr>
            </w:pPr>
            <w:r w:rsidRPr="00C071D2">
              <w:rPr>
                <w:rFonts w:ascii="Times New Roman" w:hAnsi="Times New Roman" w:cs="Times New Roman"/>
                <w:bCs/>
                <w:color w:val="000000"/>
              </w:rPr>
              <w:t>Бугульминский</w:t>
            </w:r>
          </w:p>
        </w:tc>
        <w:tc>
          <w:tcPr>
            <w:tcW w:w="1992"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6</w:t>
            </w:r>
          </w:p>
        </w:tc>
        <w:tc>
          <w:tcPr>
            <w:tcW w:w="1835"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6</w:t>
            </w:r>
          </w:p>
        </w:tc>
        <w:tc>
          <w:tcPr>
            <w:tcW w:w="1948"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0</w:t>
            </w:r>
          </w:p>
        </w:tc>
        <w:tc>
          <w:tcPr>
            <w:tcW w:w="1854"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0</w:t>
            </w:r>
          </w:p>
        </w:tc>
      </w:tr>
      <w:tr w:rsidR="008902B9" w:rsidRPr="003A5906" w:rsidTr="00DF45C9">
        <w:trPr>
          <w:trHeight w:val="231"/>
        </w:trPr>
        <w:tc>
          <w:tcPr>
            <w:tcW w:w="2269" w:type="dxa"/>
            <w:tcBorders>
              <w:top w:val="nil"/>
              <w:left w:val="single" w:sz="8" w:space="0" w:color="000000"/>
              <w:bottom w:val="single" w:sz="8" w:space="0" w:color="000000"/>
              <w:right w:val="single" w:sz="8" w:space="0" w:color="000000"/>
            </w:tcBorders>
            <w:shd w:val="clear" w:color="auto" w:fill="auto"/>
          </w:tcPr>
          <w:p w:rsidR="008902B9" w:rsidRPr="00C071D2" w:rsidRDefault="008902B9" w:rsidP="00DF45C9">
            <w:pPr>
              <w:spacing w:before="0" w:after="0" w:line="240" w:lineRule="auto"/>
              <w:rPr>
                <w:rFonts w:ascii="Times New Roman" w:hAnsi="Times New Roman" w:cs="Times New Roman"/>
                <w:color w:val="000000"/>
              </w:rPr>
            </w:pPr>
            <w:r w:rsidRPr="00C071D2">
              <w:rPr>
                <w:rFonts w:ascii="Times New Roman" w:hAnsi="Times New Roman" w:cs="Times New Roman"/>
                <w:bCs/>
                <w:color w:val="000000"/>
              </w:rPr>
              <w:t>Альметьевский</w:t>
            </w:r>
          </w:p>
        </w:tc>
        <w:tc>
          <w:tcPr>
            <w:tcW w:w="1992"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4</w:t>
            </w:r>
          </w:p>
        </w:tc>
        <w:tc>
          <w:tcPr>
            <w:tcW w:w="1835"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4</w:t>
            </w:r>
          </w:p>
        </w:tc>
        <w:tc>
          <w:tcPr>
            <w:tcW w:w="1948"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1</w:t>
            </w:r>
          </w:p>
        </w:tc>
        <w:tc>
          <w:tcPr>
            <w:tcW w:w="1854"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1</w:t>
            </w:r>
          </w:p>
        </w:tc>
      </w:tr>
      <w:tr w:rsidR="008902B9" w:rsidRPr="003A5906" w:rsidTr="00DF45C9">
        <w:trPr>
          <w:trHeight w:val="231"/>
        </w:trPr>
        <w:tc>
          <w:tcPr>
            <w:tcW w:w="2269" w:type="dxa"/>
            <w:tcBorders>
              <w:top w:val="nil"/>
              <w:left w:val="single" w:sz="8" w:space="0" w:color="000000"/>
              <w:bottom w:val="single" w:sz="8" w:space="0" w:color="000000"/>
              <w:right w:val="single" w:sz="8" w:space="0" w:color="000000"/>
            </w:tcBorders>
            <w:shd w:val="clear" w:color="auto" w:fill="auto"/>
          </w:tcPr>
          <w:p w:rsidR="008902B9" w:rsidRPr="00C071D2" w:rsidRDefault="008902B9" w:rsidP="00DF45C9">
            <w:pPr>
              <w:spacing w:before="0" w:after="0" w:line="240" w:lineRule="auto"/>
              <w:rPr>
                <w:rFonts w:ascii="Times New Roman" w:hAnsi="Times New Roman" w:cs="Times New Roman"/>
                <w:color w:val="000000"/>
              </w:rPr>
            </w:pPr>
            <w:r w:rsidRPr="00C071D2">
              <w:rPr>
                <w:rFonts w:ascii="Times New Roman" w:hAnsi="Times New Roman" w:cs="Times New Roman"/>
                <w:bCs/>
                <w:color w:val="000000"/>
              </w:rPr>
              <w:t>Нижнекамский</w:t>
            </w:r>
          </w:p>
        </w:tc>
        <w:tc>
          <w:tcPr>
            <w:tcW w:w="1992"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5</w:t>
            </w:r>
          </w:p>
        </w:tc>
        <w:tc>
          <w:tcPr>
            <w:tcW w:w="1835"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5</w:t>
            </w:r>
          </w:p>
        </w:tc>
        <w:tc>
          <w:tcPr>
            <w:tcW w:w="1948"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0</w:t>
            </w:r>
          </w:p>
        </w:tc>
        <w:tc>
          <w:tcPr>
            <w:tcW w:w="1854"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0</w:t>
            </w:r>
          </w:p>
        </w:tc>
      </w:tr>
      <w:tr w:rsidR="008902B9" w:rsidRPr="003A5906" w:rsidTr="00DF45C9">
        <w:trPr>
          <w:trHeight w:val="231"/>
        </w:trPr>
        <w:tc>
          <w:tcPr>
            <w:tcW w:w="2269" w:type="dxa"/>
            <w:tcBorders>
              <w:top w:val="nil"/>
              <w:left w:val="single" w:sz="8" w:space="0" w:color="000000"/>
              <w:bottom w:val="single" w:sz="8" w:space="0" w:color="000000"/>
              <w:right w:val="single" w:sz="8" w:space="0" w:color="000000"/>
            </w:tcBorders>
            <w:shd w:val="clear" w:color="auto" w:fill="auto"/>
          </w:tcPr>
          <w:p w:rsidR="008902B9" w:rsidRPr="00C071D2" w:rsidRDefault="008902B9" w:rsidP="00DF45C9">
            <w:pPr>
              <w:spacing w:before="0" w:after="0" w:line="240" w:lineRule="auto"/>
              <w:rPr>
                <w:rFonts w:ascii="Times New Roman" w:hAnsi="Times New Roman" w:cs="Times New Roman"/>
                <w:color w:val="000000"/>
              </w:rPr>
            </w:pPr>
            <w:r w:rsidRPr="00C071D2">
              <w:rPr>
                <w:rFonts w:ascii="Times New Roman" w:hAnsi="Times New Roman" w:cs="Times New Roman"/>
                <w:bCs/>
                <w:color w:val="000000"/>
              </w:rPr>
              <w:t>Заинский</w:t>
            </w:r>
          </w:p>
        </w:tc>
        <w:tc>
          <w:tcPr>
            <w:tcW w:w="1992"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0</w:t>
            </w:r>
          </w:p>
        </w:tc>
        <w:tc>
          <w:tcPr>
            <w:tcW w:w="1835"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0</w:t>
            </w:r>
          </w:p>
        </w:tc>
        <w:tc>
          <w:tcPr>
            <w:tcW w:w="1948"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4</w:t>
            </w:r>
          </w:p>
        </w:tc>
        <w:tc>
          <w:tcPr>
            <w:tcW w:w="1854"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4</w:t>
            </w:r>
          </w:p>
        </w:tc>
      </w:tr>
      <w:tr w:rsidR="008902B9" w:rsidRPr="003A5906" w:rsidTr="00DF45C9">
        <w:trPr>
          <w:trHeight w:val="231"/>
        </w:trPr>
        <w:tc>
          <w:tcPr>
            <w:tcW w:w="2269" w:type="dxa"/>
            <w:tcBorders>
              <w:top w:val="nil"/>
              <w:left w:val="single" w:sz="8" w:space="0" w:color="000000"/>
              <w:bottom w:val="single" w:sz="8" w:space="0" w:color="000000"/>
              <w:right w:val="single" w:sz="8" w:space="0" w:color="000000"/>
            </w:tcBorders>
            <w:shd w:val="clear" w:color="auto" w:fill="auto"/>
          </w:tcPr>
          <w:p w:rsidR="008902B9" w:rsidRPr="00C071D2" w:rsidRDefault="008902B9" w:rsidP="00DF45C9">
            <w:pPr>
              <w:spacing w:before="0" w:after="0" w:line="240" w:lineRule="auto"/>
              <w:rPr>
                <w:rFonts w:ascii="Times New Roman" w:hAnsi="Times New Roman" w:cs="Times New Roman"/>
                <w:color w:val="000000"/>
              </w:rPr>
            </w:pPr>
            <w:r w:rsidRPr="00C071D2">
              <w:rPr>
                <w:rFonts w:ascii="Times New Roman" w:hAnsi="Times New Roman" w:cs="Times New Roman"/>
                <w:bCs/>
                <w:color w:val="000000"/>
              </w:rPr>
              <w:t>Буинский</w:t>
            </w:r>
          </w:p>
        </w:tc>
        <w:tc>
          <w:tcPr>
            <w:tcW w:w="1992"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0</w:t>
            </w:r>
          </w:p>
        </w:tc>
        <w:tc>
          <w:tcPr>
            <w:tcW w:w="1835"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3</w:t>
            </w:r>
          </w:p>
        </w:tc>
        <w:tc>
          <w:tcPr>
            <w:tcW w:w="1948"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1</w:t>
            </w:r>
          </w:p>
        </w:tc>
        <w:tc>
          <w:tcPr>
            <w:tcW w:w="1854"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2</w:t>
            </w:r>
          </w:p>
        </w:tc>
      </w:tr>
      <w:tr w:rsidR="008902B9" w:rsidRPr="003A5906" w:rsidTr="00DF45C9">
        <w:trPr>
          <w:trHeight w:val="231"/>
        </w:trPr>
        <w:tc>
          <w:tcPr>
            <w:tcW w:w="2269" w:type="dxa"/>
            <w:tcBorders>
              <w:top w:val="nil"/>
              <w:left w:val="single" w:sz="8" w:space="0" w:color="000000"/>
              <w:bottom w:val="single" w:sz="8" w:space="0" w:color="000000"/>
              <w:right w:val="single" w:sz="8" w:space="0" w:color="000000"/>
            </w:tcBorders>
            <w:shd w:val="clear" w:color="auto" w:fill="auto"/>
          </w:tcPr>
          <w:p w:rsidR="008902B9" w:rsidRPr="00C071D2" w:rsidRDefault="008902B9" w:rsidP="00DF45C9">
            <w:pPr>
              <w:spacing w:before="0" w:after="0" w:line="240" w:lineRule="auto"/>
              <w:rPr>
                <w:rFonts w:ascii="Times New Roman" w:hAnsi="Times New Roman" w:cs="Times New Roman"/>
                <w:color w:val="000000"/>
              </w:rPr>
            </w:pPr>
            <w:r w:rsidRPr="00C071D2">
              <w:rPr>
                <w:rFonts w:ascii="Times New Roman" w:hAnsi="Times New Roman" w:cs="Times New Roman"/>
                <w:bCs/>
                <w:color w:val="000000"/>
              </w:rPr>
              <w:t>Бавлинский</w:t>
            </w:r>
          </w:p>
        </w:tc>
        <w:tc>
          <w:tcPr>
            <w:tcW w:w="1992"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0</w:t>
            </w:r>
          </w:p>
        </w:tc>
        <w:tc>
          <w:tcPr>
            <w:tcW w:w="1835"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0</w:t>
            </w:r>
          </w:p>
        </w:tc>
        <w:tc>
          <w:tcPr>
            <w:tcW w:w="1948"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0</w:t>
            </w:r>
          </w:p>
        </w:tc>
        <w:tc>
          <w:tcPr>
            <w:tcW w:w="1854"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0</w:t>
            </w:r>
          </w:p>
        </w:tc>
      </w:tr>
      <w:tr w:rsidR="008902B9" w:rsidRPr="000D6CBE" w:rsidTr="00DF45C9">
        <w:trPr>
          <w:trHeight w:val="231"/>
        </w:trPr>
        <w:tc>
          <w:tcPr>
            <w:tcW w:w="9898" w:type="dxa"/>
            <w:gridSpan w:val="5"/>
            <w:tcBorders>
              <w:top w:val="nil"/>
              <w:left w:val="single" w:sz="8" w:space="0" w:color="000000"/>
              <w:bottom w:val="single" w:sz="8" w:space="0" w:color="000000"/>
              <w:right w:val="single" w:sz="8" w:space="0" w:color="000000"/>
            </w:tcBorders>
            <w:shd w:val="clear" w:color="auto" w:fill="auto"/>
          </w:tcPr>
          <w:p w:rsidR="008902B9" w:rsidRPr="0048028B" w:rsidRDefault="008902B9" w:rsidP="00DF45C9">
            <w:pPr>
              <w:spacing w:before="0" w:after="0" w:line="240" w:lineRule="auto"/>
              <w:jc w:val="center"/>
              <w:rPr>
                <w:rFonts w:ascii="Times New Roman" w:hAnsi="Times New Roman" w:cs="Times New Roman"/>
                <w:color w:val="17365D"/>
                <w:lang w:val="ru-RU"/>
              </w:rPr>
            </w:pPr>
            <w:r w:rsidRPr="0048028B">
              <w:rPr>
                <w:rFonts w:ascii="Times New Roman" w:eastAsiaTheme="minorHAnsi" w:hAnsi="Times New Roman" w:cs="Times New Roman"/>
                <w:b/>
                <w:color w:val="17365D"/>
                <w:sz w:val="22"/>
                <w:szCs w:val="28"/>
                <w:lang w:val="ru-RU" w:bidi="ar-SA"/>
              </w:rPr>
              <w:t>Муниципальные районы, имеющие городское и сельское население</w:t>
            </w:r>
          </w:p>
        </w:tc>
      </w:tr>
      <w:tr w:rsidR="008902B9" w:rsidRPr="003A5906" w:rsidTr="00DF45C9">
        <w:trPr>
          <w:trHeight w:val="231"/>
        </w:trPr>
        <w:tc>
          <w:tcPr>
            <w:tcW w:w="2269" w:type="dxa"/>
            <w:tcBorders>
              <w:top w:val="nil"/>
              <w:left w:val="single" w:sz="8" w:space="0" w:color="000000"/>
              <w:bottom w:val="single" w:sz="8" w:space="0" w:color="000000"/>
              <w:right w:val="single" w:sz="8" w:space="0" w:color="000000"/>
            </w:tcBorders>
            <w:shd w:val="clear" w:color="auto" w:fill="auto"/>
          </w:tcPr>
          <w:p w:rsidR="008902B9" w:rsidRPr="00C071D2" w:rsidRDefault="008902B9" w:rsidP="00DF45C9">
            <w:pPr>
              <w:spacing w:before="0" w:after="0" w:line="240" w:lineRule="auto"/>
              <w:rPr>
                <w:rFonts w:ascii="Times New Roman" w:hAnsi="Times New Roman" w:cs="Times New Roman"/>
                <w:color w:val="000000"/>
              </w:rPr>
            </w:pPr>
            <w:r w:rsidRPr="00C071D2">
              <w:rPr>
                <w:rFonts w:ascii="Times New Roman" w:hAnsi="Times New Roman" w:cs="Times New Roman"/>
                <w:bCs/>
                <w:color w:val="000000"/>
              </w:rPr>
              <w:t>Мамадышский</w:t>
            </w:r>
          </w:p>
        </w:tc>
        <w:tc>
          <w:tcPr>
            <w:tcW w:w="1992"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4</w:t>
            </w:r>
          </w:p>
        </w:tc>
        <w:tc>
          <w:tcPr>
            <w:tcW w:w="1835"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7</w:t>
            </w:r>
          </w:p>
        </w:tc>
        <w:tc>
          <w:tcPr>
            <w:tcW w:w="1948"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32</w:t>
            </w:r>
          </w:p>
        </w:tc>
        <w:tc>
          <w:tcPr>
            <w:tcW w:w="1854"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62</w:t>
            </w:r>
          </w:p>
        </w:tc>
      </w:tr>
      <w:tr w:rsidR="008902B9" w:rsidRPr="003A5906" w:rsidTr="00DF45C9">
        <w:trPr>
          <w:trHeight w:val="231"/>
        </w:trPr>
        <w:tc>
          <w:tcPr>
            <w:tcW w:w="2269" w:type="dxa"/>
            <w:tcBorders>
              <w:top w:val="nil"/>
              <w:left w:val="single" w:sz="8" w:space="0" w:color="000000"/>
              <w:bottom w:val="single" w:sz="8" w:space="0" w:color="000000"/>
              <w:right w:val="single" w:sz="8" w:space="0" w:color="000000"/>
            </w:tcBorders>
            <w:shd w:val="clear" w:color="auto" w:fill="auto"/>
          </w:tcPr>
          <w:p w:rsidR="008902B9" w:rsidRPr="00C071D2" w:rsidRDefault="008902B9" w:rsidP="00DF45C9">
            <w:pPr>
              <w:spacing w:before="0" w:after="0" w:line="240" w:lineRule="auto"/>
              <w:rPr>
                <w:rFonts w:ascii="Times New Roman" w:hAnsi="Times New Roman" w:cs="Times New Roman"/>
                <w:color w:val="000000"/>
              </w:rPr>
            </w:pPr>
            <w:r w:rsidRPr="00C071D2">
              <w:rPr>
                <w:rFonts w:ascii="Times New Roman" w:hAnsi="Times New Roman" w:cs="Times New Roman"/>
                <w:bCs/>
                <w:color w:val="000000"/>
              </w:rPr>
              <w:t>Кукморский</w:t>
            </w:r>
          </w:p>
        </w:tc>
        <w:tc>
          <w:tcPr>
            <w:tcW w:w="1992"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33</w:t>
            </w:r>
          </w:p>
        </w:tc>
        <w:tc>
          <w:tcPr>
            <w:tcW w:w="1835"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33</w:t>
            </w:r>
          </w:p>
        </w:tc>
        <w:tc>
          <w:tcPr>
            <w:tcW w:w="1948"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1</w:t>
            </w:r>
          </w:p>
        </w:tc>
        <w:tc>
          <w:tcPr>
            <w:tcW w:w="1854"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1</w:t>
            </w:r>
          </w:p>
        </w:tc>
      </w:tr>
      <w:tr w:rsidR="008902B9" w:rsidRPr="003A5906" w:rsidTr="00DF45C9">
        <w:trPr>
          <w:trHeight w:val="231"/>
        </w:trPr>
        <w:tc>
          <w:tcPr>
            <w:tcW w:w="2269" w:type="dxa"/>
            <w:tcBorders>
              <w:top w:val="nil"/>
              <w:left w:val="single" w:sz="8" w:space="0" w:color="000000"/>
              <w:bottom w:val="single" w:sz="8" w:space="0" w:color="000000"/>
              <w:right w:val="single" w:sz="8" w:space="0" w:color="000000"/>
            </w:tcBorders>
            <w:shd w:val="clear" w:color="auto" w:fill="auto"/>
          </w:tcPr>
          <w:p w:rsidR="008902B9" w:rsidRPr="00C071D2" w:rsidRDefault="008902B9" w:rsidP="00DF45C9">
            <w:pPr>
              <w:spacing w:before="0" w:after="0" w:line="240" w:lineRule="auto"/>
              <w:rPr>
                <w:rFonts w:ascii="Times New Roman" w:hAnsi="Times New Roman" w:cs="Times New Roman"/>
                <w:color w:val="000000"/>
              </w:rPr>
            </w:pPr>
            <w:r w:rsidRPr="00C071D2">
              <w:rPr>
                <w:rFonts w:ascii="Times New Roman" w:hAnsi="Times New Roman" w:cs="Times New Roman"/>
                <w:bCs/>
                <w:color w:val="000000"/>
              </w:rPr>
              <w:t>Мензелинский</w:t>
            </w:r>
          </w:p>
        </w:tc>
        <w:tc>
          <w:tcPr>
            <w:tcW w:w="1992"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0</w:t>
            </w:r>
          </w:p>
        </w:tc>
        <w:tc>
          <w:tcPr>
            <w:tcW w:w="1835"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0</w:t>
            </w:r>
          </w:p>
        </w:tc>
        <w:tc>
          <w:tcPr>
            <w:tcW w:w="1948"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18</w:t>
            </w:r>
          </w:p>
        </w:tc>
        <w:tc>
          <w:tcPr>
            <w:tcW w:w="1854"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18</w:t>
            </w:r>
          </w:p>
        </w:tc>
      </w:tr>
      <w:tr w:rsidR="008902B9" w:rsidRPr="003A5906" w:rsidTr="00DF45C9">
        <w:trPr>
          <w:trHeight w:val="231"/>
        </w:trPr>
        <w:tc>
          <w:tcPr>
            <w:tcW w:w="2269" w:type="dxa"/>
            <w:tcBorders>
              <w:top w:val="nil"/>
              <w:left w:val="single" w:sz="8" w:space="0" w:color="000000"/>
              <w:bottom w:val="single" w:sz="8" w:space="0" w:color="000000"/>
              <w:right w:val="single" w:sz="8" w:space="0" w:color="000000"/>
            </w:tcBorders>
            <w:shd w:val="clear" w:color="auto" w:fill="auto"/>
          </w:tcPr>
          <w:p w:rsidR="008902B9" w:rsidRPr="00C071D2" w:rsidRDefault="008902B9" w:rsidP="00DF45C9">
            <w:pPr>
              <w:spacing w:before="0" w:after="0" w:line="240" w:lineRule="auto"/>
              <w:rPr>
                <w:rFonts w:ascii="Times New Roman" w:hAnsi="Times New Roman" w:cs="Times New Roman"/>
                <w:color w:val="000000"/>
              </w:rPr>
            </w:pPr>
            <w:r w:rsidRPr="00C071D2">
              <w:rPr>
                <w:rFonts w:ascii="Times New Roman" w:hAnsi="Times New Roman" w:cs="Times New Roman"/>
                <w:bCs/>
                <w:color w:val="000000"/>
              </w:rPr>
              <w:t>Агрызский</w:t>
            </w:r>
          </w:p>
        </w:tc>
        <w:tc>
          <w:tcPr>
            <w:tcW w:w="1992"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2</w:t>
            </w:r>
          </w:p>
        </w:tc>
        <w:tc>
          <w:tcPr>
            <w:tcW w:w="1835"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3</w:t>
            </w:r>
          </w:p>
        </w:tc>
        <w:tc>
          <w:tcPr>
            <w:tcW w:w="1948"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13</w:t>
            </w:r>
          </w:p>
        </w:tc>
        <w:tc>
          <w:tcPr>
            <w:tcW w:w="1854"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15</w:t>
            </w:r>
          </w:p>
        </w:tc>
      </w:tr>
      <w:tr w:rsidR="008902B9" w:rsidRPr="003A5906" w:rsidTr="00DF45C9">
        <w:trPr>
          <w:trHeight w:val="231"/>
        </w:trPr>
        <w:tc>
          <w:tcPr>
            <w:tcW w:w="2269" w:type="dxa"/>
            <w:tcBorders>
              <w:top w:val="nil"/>
              <w:left w:val="single" w:sz="8" w:space="0" w:color="000000"/>
              <w:bottom w:val="single" w:sz="8" w:space="0" w:color="000000"/>
              <w:right w:val="single" w:sz="8" w:space="0" w:color="000000"/>
            </w:tcBorders>
            <w:shd w:val="clear" w:color="auto" w:fill="auto"/>
          </w:tcPr>
          <w:p w:rsidR="008902B9" w:rsidRPr="00C071D2" w:rsidRDefault="008902B9" w:rsidP="00DF45C9">
            <w:pPr>
              <w:spacing w:before="0" w:after="0" w:line="240" w:lineRule="auto"/>
              <w:rPr>
                <w:rFonts w:ascii="Times New Roman" w:hAnsi="Times New Roman" w:cs="Times New Roman"/>
                <w:color w:val="000000"/>
              </w:rPr>
            </w:pPr>
            <w:r w:rsidRPr="00C071D2">
              <w:rPr>
                <w:rFonts w:ascii="Times New Roman" w:hAnsi="Times New Roman" w:cs="Times New Roman"/>
                <w:bCs/>
                <w:color w:val="000000"/>
              </w:rPr>
              <w:t>Ютазинский</w:t>
            </w:r>
          </w:p>
        </w:tc>
        <w:tc>
          <w:tcPr>
            <w:tcW w:w="1992"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5</w:t>
            </w:r>
          </w:p>
        </w:tc>
        <w:tc>
          <w:tcPr>
            <w:tcW w:w="1835"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6</w:t>
            </w:r>
          </w:p>
        </w:tc>
        <w:tc>
          <w:tcPr>
            <w:tcW w:w="1948"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9</w:t>
            </w:r>
          </w:p>
        </w:tc>
        <w:tc>
          <w:tcPr>
            <w:tcW w:w="1854"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17</w:t>
            </w:r>
          </w:p>
        </w:tc>
      </w:tr>
      <w:tr w:rsidR="008902B9" w:rsidRPr="003A5906" w:rsidTr="00DF45C9">
        <w:trPr>
          <w:trHeight w:val="231"/>
        </w:trPr>
        <w:tc>
          <w:tcPr>
            <w:tcW w:w="2269" w:type="dxa"/>
            <w:tcBorders>
              <w:top w:val="nil"/>
              <w:left w:val="single" w:sz="8" w:space="0" w:color="000000"/>
              <w:bottom w:val="single" w:sz="8" w:space="0" w:color="000000"/>
              <w:right w:val="single" w:sz="8" w:space="0" w:color="000000"/>
            </w:tcBorders>
            <w:shd w:val="clear" w:color="auto" w:fill="auto"/>
          </w:tcPr>
          <w:p w:rsidR="008902B9" w:rsidRPr="00C071D2" w:rsidRDefault="008902B9" w:rsidP="00DF45C9">
            <w:pPr>
              <w:spacing w:before="0" w:after="0" w:line="240" w:lineRule="auto"/>
              <w:rPr>
                <w:rFonts w:ascii="Times New Roman" w:hAnsi="Times New Roman" w:cs="Times New Roman"/>
                <w:color w:val="000000"/>
              </w:rPr>
            </w:pPr>
            <w:r w:rsidRPr="00C071D2">
              <w:rPr>
                <w:rFonts w:ascii="Times New Roman" w:hAnsi="Times New Roman" w:cs="Times New Roman"/>
                <w:bCs/>
                <w:color w:val="000000"/>
              </w:rPr>
              <w:t>Аксубаевский</w:t>
            </w:r>
          </w:p>
        </w:tc>
        <w:tc>
          <w:tcPr>
            <w:tcW w:w="1992"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7</w:t>
            </w:r>
          </w:p>
        </w:tc>
        <w:tc>
          <w:tcPr>
            <w:tcW w:w="1835"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7</w:t>
            </w:r>
          </w:p>
        </w:tc>
        <w:tc>
          <w:tcPr>
            <w:tcW w:w="1948"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0</w:t>
            </w:r>
          </w:p>
        </w:tc>
        <w:tc>
          <w:tcPr>
            <w:tcW w:w="1854"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0</w:t>
            </w:r>
          </w:p>
        </w:tc>
      </w:tr>
      <w:tr w:rsidR="008902B9" w:rsidRPr="003A5906" w:rsidTr="00DF45C9">
        <w:trPr>
          <w:trHeight w:val="231"/>
        </w:trPr>
        <w:tc>
          <w:tcPr>
            <w:tcW w:w="2269" w:type="dxa"/>
            <w:tcBorders>
              <w:top w:val="nil"/>
              <w:left w:val="single" w:sz="8" w:space="0" w:color="000000"/>
              <w:bottom w:val="single" w:sz="8" w:space="0" w:color="000000"/>
              <w:right w:val="single" w:sz="8" w:space="0" w:color="000000"/>
            </w:tcBorders>
            <w:shd w:val="clear" w:color="auto" w:fill="auto"/>
          </w:tcPr>
          <w:p w:rsidR="008902B9" w:rsidRPr="00C071D2" w:rsidRDefault="008902B9" w:rsidP="00DF45C9">
            <w:pPr>
              <w:spacing w:before="0" w:after="0" w:line="240" w:lineRule="auto"/>
              <w:rPr>
                <w:rFonts w:ascii="Times New Roman" w:hAnsi="Times New Roman" w:cs="Times New Roman"/>
                <w:color w:val="000000"/>
              </w:rPr>
            </w:pPr>
            <w:r w:rsidRPr="00C071D2">
              <w:rPr>
                <w:rFonts w:ascii="Times New Roman" w:hAnsi="Times New Roman" w:cs="Times New Roman"/>
                <w:bCs/>
                <w:color w:val="000000"/>
              </w:rPr>
              <w:t>Рыбнослободский</w:t>
            </w:r>
          </w:p>
        </w:tc>
        <w:tc>
          <w:tcPr>
            <w:tcW w:w="1992"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0</w:t>
            </w:r>
          </w:p>
        </w:tc>
        <w:tc>
          <w:tcPr>
            <w:tcW w:w="1835"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0</w:t>
            </w:r>
          </w:p>
        </w:tc>
        <w:tc>
          <w:tcPr>
            <w:tcW w:w="1948"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5</w:t>
            </w:r>
          </w:p>
        </w:tc>
        <w:tc>
          <w:tcPr>
            <w:tcW w:w="1854"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5</w:t>
            </w:r>
          </w:p>
        </w:tc>
      </w:tr>
      <w:tr w:rsidR="008902B9" w:rsidRPr="003A5906" w:rsidTr="00DF45C9">
        <w:trPr>
          <w:trHeight w:val="231"/>
        </w:trPr>
        <w:tc>
          <w:tcPr>
            <w:tcW w:w="2269" w:type="dxa"/>
            <w:tcBorders>
              <w:top w:val="nil"/>
              <w:left w:val="single" w:sz="8" w:space="0" w:color="000000"/>
              <w:bottom w:val="single" w:sz="8" w:space="0" w:color="000000"/>
              <w:right w:val="single" w:sz="8" w:space="0" w:color="000000"/>
            </w:tcBorders>
            <w:shd w:val="clear" w:color="auto" w:fill="auto"/>
          </w:tcPr>
          <w:p w:rsidR="008902B9" w:rsidRPr="00C071D2" w:rsidRDefault="008902B9" w:rsidP="00DF45C9">
            <w:pPr>
              <w:spacing w:before="0" w:after="0" w:line="240" w:lineRule="auto"/>
              <w:rPr>
                <w:rFonts w:ascii="Times New Roman" w:hAnsi="Times New Roman" w:cs="Times New Roman"/>
                <w:color w:val="000000"/>
              </w:rPr>
            </w:pPr>
            <w:r w:rsidRPr="00C071D2">
              <w:rPr>
                <w:rFonts w:ascii="Times New Roman" w:hAnsi="Times New Roman" w:cs="Times New Roman"/>
                <w:bCs/>
                <w:color w:val="000000"/>
              </w:rPr>
              <w:t>Алексеевский</w:t>
            </w:r>
          </w:p>
        </w:tc>
        <w:tc>
          <w:tcPr>
            <w:tcW w:w="1992"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3</w:t>
            </w:r>
          </w:p>
        </w:tc>
        <w:tc>
          <w:tcPr>
            <w:tcW w:w="1835"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3</w:t>
            </w:r>
          </w:p>
        </w:tc>
        <w:tc>
          <w:tcPr>
            <w:tcW w:w="1948"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0</w:t>
            </w:r>
          </w:p>
        </w:tc>
        <w:tc>
          <w:tcPr>
            <w:tcW w:w="1854"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0</w:t>
            </w:r>
          </w:p>
        </w:tc>
      </w:tr>
      <w:tr w:rsidR="008902B9" w:rsidRPr="003A5906" w:rsidTr="00DF45C9">
        <w:trPr>
          <w:trHeight w:val="231"/>
        </w:trPr>
        <w:tc>
          <w:tcPr>
            <w:tcW w:w="2269" w:type="dxa"/>
            <w:tcBorders>
              <w:top w:val="nil"/>
              <w:left w:val="single" w:sz="8" w:space="0" w:color="000000"/>
              <w:bottom w:val="single" w:sz="8" w:space="0" w:color="000000"/>
              <w:right w:val="single" w:sz="8" w:space="0" w:color="000000"/>
            </w:tcBorders>
            <w:shd w:val="clear" w:color="auto" w:fill="auto"/>
          </w:tcPr>
          <w:p w:rsidR="008902B9" w:rsidRPr="00C071D2" w:rsidRDefault="008902B9" w:rsidP="00DF45C9">
            <w:pPr>
              <w:spacing w:before="0" w:after="0" w:line="240" w:lineRule="auto"/>
              <w:rPr>
                <w:rFonts w:ascii="Times New Roman" w:hAnsi="Times New Roman" w:cs="Times New Roman"/>
                <w:color w:val="000000"/>
              </w:rPr>
            </w:pPr>
            <w:r w:rsidRPr="00C071D2">
              <w:rPr>
                <w:rFonts w:ascii="Times New Roman" w:hAnsi="Times New Roman" w:cs="Times New Roman"/>
                <w:bCs/>
                <w:color w:val="000000"/>
              </w:rPr>
              <w:t>Лаишевский</w:t>
            </w:r>
          </w:p>
        </w:tc>
        <w:tc>
          <w:tcPr>
            <w:tcW w:w="1992"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3</w:t>
            </w:r>
          </w:p>
        </w:tc>
        <w:tc>
          <w:tcPr>
            <w:tcW w:w="1835"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3</w:t>
            </w:r>
          </w:p>
        </w:tc>
        <w:tc>
          <w:tcPr>
            <w:tcW w:w="1948"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0</w:t>
            </w:r>
          </w:p>
        </w:tc>
        <w:tc>
          <w:tcPr>
            <w:tcW w:w="1854"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0</w:t>
            </w:r>
          </w:p>
        </w:tc>
      </w:tr>
      <w:tr w:rsidR="008902B9" w:rsidRPr="003A5906" w:rsidTr="00DF45C9">
        <w:trPr>
          <w:trHeight w:val="231"/>
        </w:trPr>
        <w:tc>
          <w:tcPr>
            <w:tcW w:w="2269" w:type="dxa"/>
            <w:tcBorders>
              <w:top w:val="nil"/>
              <w:left w:val="single" w:sz="8" w:space="0" w:color="000000"/>
              <w:bottom w:val="single" w:sz="8" w:space="0" w:color="000000"/>
              <w:right w:val="single" w:sz="8" w:space="0" w:color="000000"/>
            </w:tcBorders>
            <w:shd w:val="clear" w:color="auto" w:fill="auto"/>
          </w:tcPr>
          <w:p w:rsidR="008902B9" w:rsidRPr="00C071D2" w:rsidRDefault="008902B9" w:rsidP="00DF45C9">
            <w:pPr>
              <w:spacing w:before="0" w:after="0" w:line="240" w:lineRule="auto"/>
              <w:rPr>
                <w:rFonts w:ascii="Times New Roman" w:hAnsi="Times New Roman" w:cs="Times New Roman"/>
                <w:color w:val="000000"/>
              </w:rPr>
            </w:pPr>
            <w:r w:rsidRPr="00C071D2">
              <w:rPr>
                <w:rFonts w:ascii="Times New Roman" w:hAnsi="Times New Roman" w:cs="Times New Roman"/>
                <w:bCs/>
                <w:color w:val="000000"/>
              </w:rPr>
              <w:t>Сабинский</w:t>
            </w:r>
          </w:p>
        </w:tc>
        <w:tc>
          <w:tcPr>
            <w:tcW w:w="1992"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1</w:t>
            </w:r>
          </w:p>
        </w:tc>
        <w:tc>
          <w:tcPr>
            <w:tcW w:w="1835"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1</w:t>
            </w:r>
          </w:p>
        </w:tc>
        <w:tc>
          <w:tcPr>
            <w:tcW w:w="1948"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2</w:t>
            </w:r>
          </w:p>
        </w:tc>
        <w:tc>
          <w:tcPr>
            <w:tcW w:w="1854"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2</w:t>
            </w:r>
          </w:p>
        </w:tc>
      </w:tr>
      <w:tr w:rsidR="008902B9" w:rsidRPr="003A5906" w:rsidTr="00DF45C9">
        <w:trPr>
          <w:trHeight w:val="231"/>
        </w:trPr>
        <w:tc>
          <w:tcPr>
            <w:tcW w:w="2269" w:type="dxa"/>
            <w:tcBorders>
              <w:top w:val="nil"/>
              <w:left w:val="single" w:sz="8" w:space="0" w:color="000000"/>
              <w:bottom w:val="single" w:sz="8" w:space="0" w:color="000000"/>
              <w:right w:val="single" w:sz="8" w:space="0" w:color="000000"/>
            </w:tcBorders>
            <w:shd w:val="clear" w:color="auto" w:fill="auto"/>
          </w:tcPr>
          <w:p w:rsidR="008902B9" w:rsidRPr="00C071D2" w:rsidRDefault="008902B9" w:rsidP="00DF45C9">
            <w:pPr>
              <w:spacing w:before="0" w:after="0" w:line="240" w:lineRule="auto"/>
              <w:rPr>
                <w:rFonts w:ascii="Times New Roman" w:hAnsi="Times New Roman" w:cs="Times New Roman"/>
                <w:color w:val="000000"/>
              </w:rPr>
            </w:pPr>
            <w:r w:rsidRPr="00C071D2">
              <w:rPr>
                <w:rFonts w:ascii="Times New Roman" w:hAnsi="Times New Roman" w:cs="Times New Roman"/>
                <w:bCs/>
                <w:color w:val="000000"/>
              </w:rPr>
              <w:t>Арский</w:t>
            </w:r>
          </w:p>
        </w:tc>
        <w:tc>
          <w:tcPr>
            <w:tcW w:w="1992"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1</w:t>
            </w:r>
          </w:p>
        </w:tc>
        <w:tc>
          <w:tcPr>
            <w:tcW w:w="1835"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2</w:t>
            </w:r>
          </w:p>
        </w:tc>
        <w:tc>
          <w:tcPr>
            <w:tcW w:w="1948"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1</w:t>
            </w:r>
          </w:p>
        </w:tc>
        <w:tc>
          <w:tcPr>
            <w:tcW w:w="1854"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1</w:t>
            </w:r>
          </w:p>
        </w:tc>
      </w:tr>
      <w:tr w:rsidR="008902B9" w:rsidRPr="003A5906" w:rsidTr="00DF45C9">
        <w:trPr>
          <w:trHeight w:val="231"/>
        </w:trPr>
        <w:tc>
          <w:tcPr>
            <w:tcW w:w="2269" w:type="dxa"/>
            <w:tcBorders>
              <w:top w:val="nil"/>
              <w:left w:val="single" w:sz="8" w:space="0" w:color="000000"/>
              <w:bottom w:val="single" w:sz="8" w:space="0" w:color="000000"/>
              <w:right w:val="single" w:sz="8" w:space="0" w:color="000000"/>
            </w:tcBorders>
            <w:shd w:val="clear" w:color="auto" w:fill="auto"/>
          </w:tcPr>
          <w:p w:rsidR="008902B9" w:rsidRPr="007F7DDD" w:rsidRDefault="008902B9" w:rsidP="00FC115E">
            <w:pPr>
              <w:spacing w:before="0" w:after="0" w:line="240" w:lineRule="auto"/>
              <w:rPr>
                <w:rFonts w:ascii="Times New Roman" w:hAnsi="Times New Roman" w:cs="Times New Roman"/>
                <w:color w:val="000000"/>
                <w:lang w:val="ru-RU"/>
              </w:rPr>
            </w:pPr>
            <w:r w:rsidRPr="007F7DDD">
              <w:rPr>
                <w:rFonts w:ascii="Times New Roman" w:hAnsi="Times New Roman" w:cs="Times New Roman"/>
                <w:bCs/>
                <w:color w:val="000000"/>
                <w:lang w:val="ru-RU"/>
              </w:rPr>
              <w:t>Камск</w:t>
            </w:r>
            <w:r>
              <w:rPr>
                <w:rFonts w:ascii="Times New Roman" w:hAnsi="Times New Roman" w:cs="Times New Roman"/>
                <w:bCs/>
                <w:color w:val="000000"/>
                <w:lang w:val="ru-RU"/>
              </w:rPr>
              <w:t>о</w:t>
            </w:r>
            <w:r w:rsidRPr="007F7DDD">
              <w:rPr>
                <w:rFonts w:ascii="Times New Roman" w:hAnsi="Times New Roman" w:cs="Times New Roman"/>
                <w:bCs/>
                <w:color w:val="000000"/>
                <w:lang w:val="ru-RU"/>
              </w:rPr>
              <w:t>-Устьинский</w:t>
            </w:r>
          </w:p>
        </w:tc>
        <w:tc>
          <w:tcPr>
            <w:tcW w:w="1992" w:type="dxa"/>
            <w:tcBorders>
              <w:top w:val="nil"/>
              <w:left w:val="nil"/>
              <w:bottom w:val="single" w:sz="8" w:space="0" w:color="000000"/>
              <w:right w:val="single" w:sz="8" w:space="0" w:color="000000"/>
            </w:tcBorders>
            <w:shd w:val="clear" w:color="auto" w:fill="auto"/>
            <w:vAlign w:val="center"/>
          </w:tcPr>
          <w:p w:rsidR="008902B9" w:rsidRPr="007F7DDD" w:rsidRDefault="008902B9" w:rsidP="00DF45C9">
            <w:pPr>
              <w:spacing w:before="0" w:after="0" w:line="240" w:lineRule="auto"/>
              <w:jc w:val="right"/>
              <w:rPr>
                <w:rFonts w:ascii="Times New Roman" w:hAnsi="Times New Roman" w:cs="Times New Roman"/>
                <w:color w:val="000000"/>
                <w:lang w:val="ru-RU"/>
              </w:rPr>
            </w:pPr>
            <w:r w:rsidRPr="007F7DDD">
              <w:rPr>
                <w:rFonts w:ascii="Times New Roman" w:hAnsi="Times New Roman" w:cs="Times New Roman"/>
                <w:color w:val="000000"/>
                <w:lang w:val="ru-RU"/>
              </w:rPr>
              <w:t>1</w:t>
            </w:r>
          </w:p>
        </w:tc>
        <w:tc>
          <w:tcPr>
            <w:tcW w:w="1835" w:type="dxa"/>
            <w:tcBorders>
              <w:top w:val="nil"/>
              <w:left w:val="nil"/>
              <w:bottom w:val="single" w:sz="8" w:space="0" w:color="000000"/>
              <w:right w:val="single" w:sz="8" w:space="0" w:color="000000"/>
            </w:tcBorders>
            <w:shd w:val="clear" w:color="auto" w:fill="auto"/>
            <w:vAlign w:val="center"/>
          </w:tcPr>
          <w:p w:rsidR="008902B9" w:rsidRPr="007F7DDD" w:rsidRDefault="008902B9" w:rsidP="00DF45C9">
            <w:pPr>
              <w:spacing w:before="0" w:after="0" w:line="240" w:lineRule="auto"/>
              <w:jc w:val="right"/>
              <w:rPr>
                <w:rFonts w:ascii="Times New Roman" w:hAnsi="Times New Roman" w:cs="Times New Roman"/>
                <w:color w:val="000000"/>
                <w:lang w:val="ru-RU"/>
              </w:rPr>
            </w:pPr>
            <w:r w:rsidRPr="007F7DDD">
              <w:rPr>
                <w:rFonts w:ascii="Times New Roman" w:hAnsi="Times New Roman" w:cs="Times New Roman"/>
                <w:color w:val="000000"/>
                <w:lang w:val="ru-RU"/>
              </w:rPr>
              <w:t>1</w:t>
            </w:r>
          </w:p>
        </w:tc>
        <w:tc>
          <w:tcPr>
            <w:tcW w:w="1948" w:type="dxa"/>
            <w:tcBorders>
              <w:top w:val="nil"/>
              <w:left w:val="nil"/>
              <w:bottom w:val="single" w:sz="8" w:space="0" w:color="000000"/>
              <w:right w:val="single" w:sz="8" w:space="0" w:color="000000"/>
            </w:tcBorders>
            <w:shd w:val="clear" w:color="auto" w:fill="auto"/>
            <w:vAlign w:val="center"/>
          </w:tcPr>
          <w:p w:rsidR="008902B9" w:rsidRPr="007F7DDD" w:rsidRDefault="008902B9" w:rsidP="00DF45C9">
            <w:pPr>
              <w:spacing w:before="0" w:after="0" w:line="240" w:lineRule="auto"/>
              <w:jc w:val="right"/>
              <w:rPr>
                <w:rFonts w:ascii="Times New Roman" w:hAnsi="Times New Roman" w:cs="Times New Roman"/>
                <w:color w:val="000000"/>
                <w:lang w:val="ru-RU"/>
              </w:rPr>
            </w:pPr>
            <w:r w:rsidRPr="007F7DDD">
              <w:rPr>
                <w:rFonts w:ascii="Times New Roman" w:hAnsi="Times New Roman" w:cs="Times New Roman"/>
                <w:color w:val="000000"/>
                <w:lang w:val="ru-RU"/>
              </w:rPr>
              <w:t>1</w:t>
            </w:r>
          </w:p>
        </w:tc>
        <w:tc>
          <w:tcPr>
            <w:tcW w:w="1854" w:type="dxa"/>
            <w:tcBorders>
              <w:top w:val="nil"/>
              <w:left w:val="nil"/>
              <w:bottom w:val="single" w:sz="8" w:space="0" w:color="000000"/>
              <w:right w:val="single" w:sz="8" w:space="0" w:color="000000"/>
            </w:tcBorders>
            <w:shd w:val="clear" w:color="auto" w:fill="auto"/>
            <w:vAlign w:val="center"/>
          </w:tcPr>
          <w:p w:rsidR="008902B9" w:rsidRPr="007F7DDD" w:rsidRDefault="008902B9" w:rsidP="00DF45C9">
            <w:pPr>
              <w:spacing w:before="0" w:after="0" w:line="240" w:lineRule="auto"/>
              <w:jc w:val="right"/>
              <w:rPr>
                <w:rFonts w:ascii="Times New Roman" w:hAnsi="Times New Roman" w:cs="Times New Roman"/>
                <w:color w:val="000000"/>
                <w:lang w:val="ru-RU"/>
              </w:rPr>
            </w:pPr>
            <w:r w:rsidRPr="007F7DDD">
              <w:rPr>
                <w:rFonts w:ascii="Times New Roman" w:hAnsi="Times New Roman" w:cs="Times New Roman"/>
                <w:color w:val="000000"/>
                <w:lang w:val="ru-RU"/>
              </w:rPr>
              <w:t>1</w:t>
            </w:r>
          </w:p>
        </w:tc>
      </w:tr>
      <w:tr w:rsidR="008902B9" w:rsidRPr="003A5906" w:rsidTr="00DF45C9">
        <w:trPr>
          <w:trHeight w:val="231"/>
        </w:trPr>
        <w:tc>
          <w:tcPr>
            <w:tcW w:w="2269" w:type="dxa"/>
            <w:tcBorders>
              <w:top w:val="nil"/>
              <w:left w:val="single" w:sz="8" w:space="0" w:color="000000"/>
              <w:bottom w:val="single" w:sz="8" w:space="0" w:color="000000"/>
              <w:right w:val="single" w:sz="8" w:space="0" w:color="000000"/>
            </w:tcBorders>
            <w:shd w:val="clear" w:color="auto" w:fill="auto"/>
          </w:tcPr>
          <w:p w:rsidR="008902B9" w:rsidRPr="007F7DDD" w:rsidRDefault="008902B9" w:rsidP="00DF45C9">
            <w:pPr>
              <w:spacing w:before="0" w:after="0" w:line="240" w:lineRule="auto"/>
              <w:rPr>
                <w:rFonts w:ascii="Times New Roman" w:hAnsi="Times New Roman" w:cs="Times New Roman"/>
                <w:color w:val="000000"/>
                <w:lang w:val="ru-RU"/>
              </w:rPr>
            </w:pPr>
            <w:r w:rsidRPr="007F7DDD">
              <w:rPr>
                <w:rFonts w:ascii="Times New Roman" w:hAnsi="Times New Roman" w:cs="Times New Roman"/>
                <w:bCs/>
                <w:color w:val="000000"/>
                <w:lang w:val="ru-RU"/>
              </w:rPr>
              <w:t>Тетюшский</w:t>
            </w:r>
          </w:p>
        </w:tc>
        <w:tc>
          <w:tcPr>
            <w:tcW w:w="1992" w:type="dxa"/>
            <w:tcBorders>
              <w:top w:val="nil"/>
              <w:left w:val="nil"/>
              <w:bottom w:val="single" w:sz="8" w:space="0" w:color="000000"/>
              <w:right w:val="single" w:sz="8" w:space="0" w:color="000000"/>
            </w:tcBorders>
            <w:shd w:val="clear" w:color="auto" w:fill="auto"/>
            <w:vAlign w:val="center"/>
          </w:tcPr>
          <w:p w:rsidR="008902B9" w:rsidRPr="007F7DDD" w:rsidRDefault="008902B9" w:rsidP="00DF45C9">
            <w:pPr>
              <w:spacing w:before="0" w:after="0" w:line="240" w:lineRule="auto"/>
              <w:jc w:val="right"/>
              <w:rPr>
                <w:rFonts w:ascii="Times New Roman" w:hAnsi="Times New Roman" w:cs="Times New Roman"/>
                <w:color w:val="000000"/>
                <w:lang w:val="ru-RU"/>
              </w:rPr>
            </w:pPr>
            <w:r w:rsidRPr="007F7DDD">
              <w:rPr>
                <w:rFonts w:ascii="Times New Roman" w:hAnsi="Times New Roman" w:cs="Times New Roman"/>
                <w:color w:val="000000"/>
                <w:lang w:val="ru-RU"/>
              </w:rPr>
              <w:t>2</w:t>
            </w:r>
          </w:p>
        </w:tc>
        <w:tc>
          <w:tcPr>
            <w:tcW w:w="1835" w:type="dxa"/>
            <w:tcBorders>
              <w:top w:val="nil"/>
              <w:left w:val="nil"/>
              <w:bottom w:val="single" w:sz="8" w:space="0" w:color="000000"/>
              <w:right w:val="single" w:sz="8" w:space="0" w:color="000000"/>
            </w:tcBorders>
            <w:shd w:val="clear" w:color="auto" w:fill="auto"/>
            <w:vAlign w:val="center"/>
          </w:tcPr>
          <w:p w:rsidR="008902B9" w:rsidRPr="007F7DDD" w:rsidRDefault="008902B9" w:rsidP="00DF45C9">
            <w:pPr>
              <w:spacing w:before="0" w:after="0" w:line="240" w:lineRule="auto"/>
              <w:jc w:val="right"/>
              <w:rPr>
                <w:rFonts w:ascii="Times New Roman" w:hAnsi="Times New Roman" w:cs="Times New Roman"/>
                <w:color w:val="000000"/>
                <w:lang w:val="ru-RU"/>
              </w:rPr>
            </w:pPr>
            <w:r w:rsidRPr="007F7DDD">
              <w:rPr>
                <w:rFonts w:ascii="Times New Roman" w:hAnsi="Times New Roman" w:cs="Times New Roman"/>
                <w:color w:val="000000"/>
                <w:lang w:val="ru-RU"/>
              </w:rPr>
              <w:t>2</w:t>
            </w:r>
          </w:p>
        </w:tc>
        <w:tc>
          <w:tcPr>
            <w:tcW w:w="1948" w:type="dxa"/>
            <w:tcBorders>
              <w:top w:val="nil"/>
              <w:left w:val="nil"/>
              <w:bottom w:val="single" w:sz="8" w:space="0" w:color="000000"/>
              <w:right w:val="single" w:sz="8" w:space="0" w:color="000000"/>
            </w:tcBorders>
            <w:shd w:val="clear" w:color="auto" w:fill="auto"/>
            <w:vAlign w:val="center"/>
          </w:tcPr>
          <w:p w:rsidR="008902B9" w:rsidRPr="007F7DDD" w:rsidRDefault="008902B9" w:rsidP="00DF45C9">
            <w:pPr>
              <w:spacing w:before="0" w:after="0" w:line="240" w:lineRule="auto"/>
              <w:jc w:val="right"/>
              <w:rPr>
                <w:rFonts w:ascii="Times New Roman" w:hAnsi="Times New Roman" w:cs="Times New Roman"/>
                <w:color w:val="000000"/>
                <w:lang w:val="ru-RU"/>
              </w:rPr>
            </w:pPr>
            <w:r w:rsidRPr="007F7DDD">
              <w:rPr>
                <w:rFonts w:ascii="Times New Roman" w:hAnsi="Times New Roman" w:cs="Times New Roman"/>
                <w:color w:val="000000"/>
                <w:lang w:val="ru-RU"/>
              </w:rPr>
              <w:t>0</w:t>
            </w:r>
          </w:p>
        </w:tc>
        <w:tc>
          <w:tcPr>
            <w:tcW w:w="1854" w:type="dxa"/>
            <w:tcBorders>
              <w:top w:val="nil"/>
              <w:left w:val="nil"/>
              <w:bottom w:val="single" w:sz="8" w:space="0" w:color="000000"/>
              <w:right w:val="single" w:sz="8" w:space="0" w:color="000000"/>
            </w:tcBorders>
            <w:shd w:val="clear" w:color="auto" w:fill="auto"/>
            <w:vAlign w:val="center"/>
          </w:tcPr>
          <w:p w:rsidR="008902B9" w:rsidRPr="007F7DDD" w:rsidRDefault="008902B9" w:rsidP="00DF45C9">
            <w:pPr>
              <w:spacing w:before="0" w:after="0" w:line="240" w:lineRule="auto"/>
              <w:jc w:val="right"/>
              <w:rPr>
                <w:rFonts w:ascii="Times New Roman" w:hAnsi="Times New Roman" w:cs="Times New Roman"/>
                <w:color w:val="000000"/>
                <w:lang w:val="ru-RU"/>
              </w:rPr>
            </w:pPr>
            <w:r w:rsidRPr="007F7DDD">
              <w:rPr>
                <w:rFonts w:ascii="Times New Roman" w:hAnsi="Times New Roman" w:cs="Times New Roman"/>
                <w:color w:val="000000"/>
                <w:lang w:val="ru-RU"/>
              </w:rPr>
              <w:t>0</w:t>
            </w:r>
          </w:p>
        </w:tc>
      </w:tr>
      <w:tr w:rsidR="008902B9" w:rsidRPr="003A5906" w:rsidTr="00DF45C9">
        <w:trPr>
          <w:trHeight w:val="231"/>
        </w:trPr>
        <w:tc>
          <w:tcPr>
            <w:tcW w:w="2269" w:type="dxa"/>
            <w:tcBorders>
              <w:top w:val="nil"/>
              <w:left w:val="single" w:sz="8" w:space="0" w:color="000000"/>
              <w:bottom w:val="single" w:sz="8" w:space="0" w:color="000000"/>
              <w:right w:val="single" w:sz="8" w:space="0" w:color="000000"/>
            </w:tcBorders>
            <w:shd w:val="clear" w:color="auto" w:fill="auto"/>
          </w:tcPr>
          <w:p w:rsidR="008902B9" w:rsidRPr="007F7DDD" w:rsidRDefault="008902B9" w:rsidP="00DF45C9">
            <w:pPr>
              <w:spacing w:before="0" w:after="0" w:line="240" w:lineRule="auto"/>
              <w:rPr>
                <w:rFonts w:ascii="Times New Roman" w:hAnsi="Times New Roman" w:cs="Times New Roman"/>
                <w:color w:val="000000"/>
                <w:lang w:val="ru-RU"/>
              </w:rPr>
            </w:pPr>
            <w:r w:rsidRPr="007F7DDD">
              <w:rPr>
                <w:rFonts w:ascii="Times New Roman" w:hAnsi="Times New Roman" w:cs="Times New Roman"/>
                <w:bCs/>
                <w:color w:val="000000"/>
                <w:lang w:val="ru-RU"/>
              </w:rPr>
              <w:t>Апастовский</w:t>
            </w:r>
          </w:p>
        </w:tc>
        <w:tc>
          <w:tcPr>
            <w:tcW w:w="1992" w:type="dxa"/>
            <w:tcBorders>
              <w:top w:val="nil"/>
              <w:left w:val="nil"/>
              <w:bottom w:val="single" w:sz="8" w:space="0" w:color="000000"/>
              <w:right w:val="single" w:sz="8" w:space="0" w:color="000000"/>
            </w:tcBorders>
            <w:shd w:val="clear" w:color="auto" w:fill="auto"/>
            <w:vAlign w:val="center"/>
          </w:tcPr>
          <w:p w:rsidR="008902B9" w:rsidRPr="007F7DDD" w:rsidRDefault="008902B9" w:rsidP="00DF45C9">
            <w:pPr>
              <w:spacing w:before="0" w:after="0" w:line="240" w:lineRule="auto"/>
              <w:jc w:val="right"/>
              <w:rPr>
                <w:rFonts w:ascii="Times New Roman" w:hAnsi="Times New Roman" w:cs="Times New Roman"/>
                <w:color w:val="000000"/>
                <w:lang w:val="ru-RU"/>
              </w:rPr>
            </w:pPr>
            <w:r w:rsidRPr="007F7DDD">
              <w:rPr>
                <w:rFonts w:ascii="Times New Roman" w:hAnsi="Times New Roman" w:cs="Times New Roman"/>
                <w:color w:val="000000"/>
                <w:lang w:val="ru-RU"/>
              </w:rPr>
              <w:t>0</w:t>
            </w:r>
          </w:p>
        </w:tc>
        <w:tc>
          <w:tcPr>
            <w:tcW w:w="1835" w:type="dxa"/>
            <w:tcBorders>
              <w:top w:val="nil"/>
              <w:left w:val="nil"/>
              <w:bottom w:val="single" w:sz="8" w:space="0" w:color="000000"/>
              <w:right w:val="single" w:sz="8" w:space="0" w:color="000000"/>
            </w:tcBorders>
            <w:shd w:val="clear" w:color="auto" w:fill="auto"/>
            <w:vAlign w:val="center"/>
          </w:tcPr>
          <w:p w:rsidR="008902B9" w:rsidRPr="007F7DDD" w:rsidRDefault="008902B9" w:rsidP="00DF45C9">
            <w:pPr>
              <w:spacing w:before="0" w:after="0" w:line="240" w:lineRule="auto"/>
              <w:jc w:val="right"/>
              <w:rPr>
                <w:rFonts w:ascii="Times New Roman" w:hAnsi="Times New Roman" w:cs="Times New Roman"/>
                <w:color w:val="000000"/>
                <w:lang w:val="ru-RU"/>
              </w:rPr>
            </w:pPr>
            <w:r w:rsidRPr="007F7DDD">
              <w:rPr>
                <w:rFonts w:ascii="Times New Roman" w:hAnsi="Times New Roman" w:cs="Times New Roman"/>
                <w:color w:val="000000"/>
                <w:lang w:val="ru-RU"/>
              </w:rPr>
              <w:t>4</w:t>
            </w:r>
          </w:p>
        </w:tc>
        <w:tc>
          <w:tcPr>
            <w:tcW w:w="1948" w:type="dxa"/>
            <w:tcBorders>
              <w:top w:val="nil"/>
              <w:left w:val="nil"/>
              <w:bottom w:val="single" w:sz="8" w:space="0" w:color="000000"/>
              <w:right w:val="single" w:sz="8" w:space="0" w:color="000000"/>
            </w:tcBorders>
            <w:shd w:val="clear" w:color="auto" w:fill="auto"/>
            <w:vAlign w:val="center"/>
          </w:tcPr>
          <w:p w:rsidR="008902B9" w:rsidRPr="007F7DDD" w:rsidRDefault="008902B9" w:rsidP="00DF45C9">
            <w:pPr>
              <w:spacing w:before="0" w:after="0" w:line="240" w:lineRule="auto"/>
              <w:jc w:val="right"/>
              <w:rPr>
                <w:rFonts w:ascii="Times New Roman" w:hAnsi="Times New Roman" w:cs="Times New Roman"/>
                <w:color w:val="000000"/>
                <w:lang w:val="ru-RU"/>
              </w:rPr>
            </w:pPr>
            <w:r w:rsidRPr="007F7DDD">
              <w:rPr>
                <w:rFonts w:ascii="Times New Roman" w:hAnsi="Times New Roman" w:cs="Times New Roman"/>
                <w:color w:val="000000"/>
                <w:lang w:val="ru-RU"/>
              </w:rPr>
              <w:t>1</w:t>
            </w:r>
          </w:p>
        </w:tc>
        <w:tc>
          <w:tcPr>
            <w:tcW w:w="1854" w:type="dxa"/>
            <w:tcBorders>
              <w:top w:val="nil"/>
              <w:left w:val="nil"/>
              <w:bottom w:val="single" w:sz="8" w:space="0" w:color="000000"/>
              <w:right w:val="single" w:sz="8" w:space="0" w:color="000000"/>
            </w:tcBorders>
            <w:shd w:val="clear" w:color="auto" w:fill="auto"/>
            <w:vAlign w:val="center"/>
          </w:tcPr>
          <w:p w:rsidR="008902B9" w:rsidRPr="007F7DDD" w:rsidRDefault="008902B9" w:rsidP="00DF45C9">
            <w:pPr>
              <w:spacing w:before="0" w:after="0" w:line="240" w:lineRule="auto"/>
              <w:jc w:val="right"/>
              <w:rPr>
                <w:rFonts w:ascii="Times New Roman" w:hAnsi="Times New Roman" w:cs="Times New Roman"/>
                <w:color w:val="000000"/>
                <w:lang w:val="ru-RU"/>
              </w:rPr>
            </w:pPr>
            <w:r w:rsidRPr="007F7DDD">
              <w:rPr>
                <w:rFonts w:ascii="Times New Roman" w:hAnsi="Times New Roman" w:cs="Times New Roman"/>
                <w:color w:val="000000"/>
                <w:lang w:val="ru-RU"/>
              </w:rPr>
              <w:t>1</w:t>
            </w:r>
          </w:p>
        </w:tc>
      </w:tr>
      <w:tr w:rsidR="008902B9" w:rsidRPr="003A5906" w:rsidTr="00DF45C9">
        <w:trPr>
          <w:trHeight w:val="231"/>
        </w:trPr>
        <w:tc>
          <w:tcPr>
            <w:tcW w:w="2269" w:type="dxa"/>
            <w:tcBorders>
              <w:top w:val="nil"/>
              <w:left w:val="single" w:sz="8" w:space="0" w:color="000000"/>
              <w:bottom w:val="single" w:sz="8" w:space="0" w:color="000000"/>
              <w:right w:val="single" w:sz="8" w:space="0" w:color="000000"/>
            </w:tcBorders>
            <w:shd w:val="clear" w:color="auto" w:fill="auto"/>
          </w:tcPr>
          <w:p w:rsidR="008902B9" w:rsidRPr="007F7DDD" w:rsidRDefault="008902B9" w:rsidP="00DF45C9">
            <w:pPr>
              <w:spacing w:before="0" w:after="0" w:line="240" w:lineRule="auto"/>
              <w:rPr>
                <w:rFonts w:ascii="Times New Roman" w:hAnsi="Times New Roman" w:cs="Times New Roman"/>
                <w:color w:val="000000"/>
                <w:lang w:val="ru-RU"/>
              </w:rPr>
            </w:pPr>
            <w:r w:rsidRPr="007F7DDD">
              <w:rPr>
                <w:rFonts w:ascii="Times New Roman" w:hAnsi="Times New Roman" w:cs="Times New Roman"/>
                <w:bCs/>
                <w:color w:val="000000"/>
                <w:lang w:val="ru-RU"/>
              </w:rPr>
              <w:t>Балтасинский</w:t>
            </w:r>
          </w:p>
        </w:tc>
        <w:tc>
          <w:tcPr>
            <w:tcW w:w="1992" w:type="dxa"/>
            <w:tcBorders>
              <w:top w:val="nil"/>
              <w:left w:val="nil"/>
              <w:bottom w:val="single" w:sz="8" w:space="0" w:color="000000"/>
              <w:right w:val="single" w:sz="8" w:space="0" w:color="000000"/>
            </w:tcBorders>
            <w:shd w:val="clear" w:color="auto" w:fill="auto"/>
            <w:vAlign w:val="center"/>
          </w:tcPr>
          <w:p w:rsidR="008902B9" w:rsidRPr="007F7DDD" w:rsidRDefault="008902B9" w:rsidP="00DF45C9">
            <w:pPr>
              <w:spacing w:before="0" w:after="0" w:line="240" w:lineRule="auto"/>
              <w:jc w:val="right"/>
              <w:rPr>
                <w:rFonts w:ascii="Times New Roman" w:hAnsi="Times New Roman" w:cs="Times New Roman"/>
                <w:color w:val="000000"/>
                <w:lang w:val="ru-RU"/>
              </w:rPr>
            </w:pPr>
            <w:r w:rsidRPr="007F7DDD">
              <w:rPr>
                <w:rFonts w:ascii="Times New Roman" w:hAnsi="Times New Roman" w:cs="Times New Roman"/>
                <w:color w:val="000000"/>
                <w:lang w:val="ru-RU"/>
              </w:rPr>
              <w:t>0</w:t>
            </w:r>
          </w:p>
        </w:tc>
        <w:tc>
          <w:tcPr>
            <w:tcW w:w="1835" w:type="dxa"/>
            <w:tcBorders>
              <w:top w:val="nil"/>
              <w:left w:val="nil"/>
              <w:bottom w:val="single" w:sz="8" w:space="0" w:color="000000"/>
              <w:right w:val="single" w:sz="8" w:space="0" w:color="000000"/>
            </w:tcBorders>
            <w:shd w:val="clear" w:color="auto" w:fill="auto"/>
            <w:vAlign w:val="center"/>
          </w:tcPr>
          <w:p w:rsidR="008902B9" w:rsidRPr="007F7DDD" w:rsidRDefault="008902B9" w:rsidP="00DF45C9">
            <w:pPr>
              <w:spacing w:before="0" w:after="0" w:line="240" w:lineRule="auto"/>
              <w:jc w:val="right"/>
              <w:rPr>
                <w:rFonts w:ascii="Times New Roman" w:hAnsi="Times New Roman" w:cs="Times New Roman"/>
                <w:color w:val="000000"/>
                <w:lang w:val="ru-RU"/>
              </w:rPr>
            </w:pPr>
            <w:r w:rsidRPr="007F7DDD">
              <w:rPr>
                <w:rFonts w:ascii="Times New Roman" w:hAnsi="Times New Roman" w:cs="Times New Roman"/>
                <w:color w:val="000000"/>
                <w:lang w:val="ru-RU"/>
              </w:rPr>
              <w:t>0</w:t>
            </w:r>
          </w:p>
        </w:tc>
        <w:tc>
          <w:tcPr>
            <w:tcW w:w="1948" w:type="dxa"/>
            <w:tcBorders>
              <w:top w:val="nil"/>
              <w:left w:val="nil"/>
              <w:bottom w:val="single" w:sz="8" w:space="0" w:color="000000"/>
              <w:right w:val="single" w:sz="8" w:space="0" w:color="000000"/>
            </w:tcBorders>
            <w:shd w:val="clear" w:color="auto" w:fill="auto"/>
            <w:vAlign w:val="center"/>
          </w:tcPr>
          <w:p w:rsidR="008902B9" w:rsidRPr="007F7DDD" w:rsidRDefault="008902B9" w:rsidP="00DF45C9">
            <w:pPr>
              <w:spacing w:before="0" w:after="0" w:line="240" w:lineRule="auto"/>
              <w:jc w:val="right"/>
              <w:rPr>
                <w:rFonts w:ascii="Times New Roman" w:hAnsi="Times New Roman" w:cs="Times New Roman"/>
                <w:color w:val="000000"/>
                <w:lang w:val="ru-RU"/>
              </w:rPr>
            </w:pPr>
            <w:r w:rsidRPr="007F7DDD">
              <w:rPr>
                <w:rFonts w:ascii="Times New Roman" w:hAnsi="Times New Roman" w:cs="Times New Roman"/>
                <w:color w:val="000000"/>
                <w:lang w:val="ru-RU"/>
              </w:rPr>
              <w:t>0</w:t>
            </w:r>
          </w:p>
        </w:tc>
        <w:tc>
          <w:tcPr>
            <w:tcW w:w="1854" w:type="dxa"/>
            <w:tcBorders>
              <w:top w:val="nil"/>
              <w:left w:val="nil"/>
              <w:bottom w:val="single" w:sz="8" w:space="0" w:color="000000"/>
              <w:right w:val="single" w:sz="8" w:space="0" w:color="000000"/>
            </w:tcBorders>
            <w:shd w:val="clear" w:color="auto" w:fill="auto"/>
            <w:vAlign w:val="center"/>
          </w:tcPr>
          <w:p w:rsidR="008902B9" w:rsidRPr="007F7DDD" w:rsidRDefault="008902B9" w:rsidP="00DF45C9">
            <w:pPr>
              <w:spacing w:before="0" w:after="0" w:line="240" w:lineRule="auto"/>
              <w:jc w:val="right"/>
              <w:rPr>
                <w:rFonts w:ascii="Times New Roman" w:hAnsi="Times New Roman" w:cs="Times New Roman"/>
                <w:color w:val="000000"/>
                <w:lang w:val="ru-RU"/>
              </w:rPr>
            </w:pPr>
            <w:r w:rsidRPr="007F7DDD">
              <w:rPr>
                <w:rFonts w:ascii="Times New Roman" w:hAnsi="Times New Roman" w:cs="Times New Roman"/>
                <w:color w:val="000000"/>
                <w:lang w:val="ru-RU"/>
              </w:rPr>
              <w:t>0</w:t>
            </w:r>
          </w:p>
        </w:tc>
      </w:tr>
      <w:tr w:rsidR="008902B9" w:rsidRPr="003A5906" w:rsidTr="00DF45C9">
        <w:trPr>
          <w:trHeight w:val="231"/>
        </w:trPr>
        <w:tc>
          <w:tcPr>
            <w:tcW w:w="2269" w:type="dxa"/>
            <w:tcBorders>
              <w:top w:val="nil"/>
              <w:left w:val="single" w:sz="8" w:space="0" w:color="000000"/>
              <w:bottom w:val="single" w:sz="8" w:space="0" w:color="000000"/>
              <w:right w:val="single" w:sz="8" w:space="0" w:color="000000"/>
            </w:tcBorders>
            <w:shd w:val="clear" w:color="auto" w:fill="auto"/>
          </w:tcPr>
          <w:p w:rsidR="008902B9" w:rsidRPr="007F7DDD" w:rsidRDefault="008902B9" w:rsidP="00DF45C9">
            <w:pPr>
              <w:spacing w:before="0" w:after="0" w:line="240" w:lineRule="auto"/>
              <w:rPr>
                <w:rFonts w:ascii="Times New Roman" w:hAnsi="Times New Roman" w:cs="Times New Roman"/>
                <w:color w:val="000000"/>
                <w:lang w:val="ru-RU"/>
              </w:rPr>
            </w:pPr>
            <w:r w:rsidRPr="007F7DDD">
              <w:rPr>
                <w:rFonts w:ascii="Times New Roman" w:hAnsi="Times New Roman" w:cs="Times New Roman"/>
                <w:bCs/>
                <w:color w:val="000000"/>
                <w:lang w:val="ru-RU"/>
              </w:rPr>
              <w:t>Менделеевский</w:t>
            </w:r>
          </w:p>
        </w:tc>
        <w:tc>
          <w:tcPr>
            <w:tcW w:w="1992" w:type="dxa"/>
            <w:tcBorders>
              <w:top w:val="nil"/>
              <w:left w:val="nil"/>
              <w:bottom w:val="single" w:sz="8" w:space="0" w:color="000000"/>
              <w:right w:val="single" w:sz="8" w:space="0" w:color="000000"/>
            </w:tcBorders>
            <w:shd w:val="clear" w:color="auto" w:fill="auto"/>
            <w:vAlign w:val="center"/>
          </w:tcPr>
          <w:p w:rsidR="008902B9" w:rsidRPr="007F7DDD" w:rsidRDefault="008902B9" w:rsidP="00DF45C9">
            <w:pPr>
              <w:spacing w:before="0" w:after="0" w:line="240" w:lineRule="auto"/>
              <w:jc w:val="right"/>
              <w:rPr>
                <w:rFonts w:ascii="Times New Roman" w:hAnsi="Times New Roman" w:cs="Times New Roman"/>
                <w:color w:val="000000"/>
                <w:lang w:val="ru-RU"/>
              </w:rPr>
            </w:pPr>
            <w:r w:rsidRPr="007F7DDD">
              <w:rPr>
                <w:rFonts w:ascii="Times New Roman" w:hAnsi="Times New Roman" w:cs="Times New Roman"/>
                <w:color w:val="000000"/>
                <w:lang w:val="ru-RU"/>
              </w:rPr>
              <w:t>0</w:t>
            </w:r>
          </w:p>
        </w:tc>
        <w:tc>
          <w:tcPr>
            <w:tcW w:w="1835" w:type="dxa"/>
            <w:tcBorders>
              <w:top w:val="nil"/>
              <w:left w:val="nil"/>
              <w:bottom w:val="single" w:sz="8" w:space="0" w:color="000000"/>
              <w:right w:val="single" w:sz="8" w:space="0" w:color="000000"/>
            </w:tcBorders>
            <w:shd w:val="clear" w:color="auto" w:fill="auto"/>
            <w:vAlign w:val="center"/>
          </w:tcPr>
          <w:p w:rsidR="008902B9" w:rsidRPr="007F7DDD" w:rsidRDefault="008902B9" w:rsidP="00DF45C9">
            <w:pPr>
              <w:spacing w:before="0" w:after="0" w:line="240" w:lineRule="auto"/>
              <w:jc w:val="right"/>
              <w:rPr>
                <w:rFonts w:ascii="Times New Roman" w:hAnsi="Times New Roman" w:cs="Times New Roman"/>
                <w:color w:val="000000"/>
                <w:lang w:val="ru-RU"/>
              </w:rPr>
            </w:pPr>
            <w:r w:rsidRPr="007F7DDD">
              <w:rPr>
                <w:rFonts w:ascii="Times New Roman" w:hAnsi="Times New Roman" w:cs="Times New Roman"/>
                <w:color w:val="000000"/>
                <w:lang w:val="ru-RU"/>
              </w:rPr>
              <w:t>0</w:t>
            </w:r>
          </w:p>
        </w:tc>
        <w:tc>
          <w:tcPr>
            <w:tcW w:w="1948" w:type="dxa"/>
            <w:tcBorders>
              <w:top w:val="nil"/>
              <w:left w:val="nil"/>
              <w:bottom w:val="single" w:sz="8" w:space="0" w:color="000000"/>
              <w:right w:val="single" w:sz="8" w:space="0" w:color="000000"/>
            </w:tcBorders>
            <w:shd w:val="clear" w:color="auto" w:fill="auto"/>
            <w:vAlign w:val="center"/>
          </w:tcPr>
          <w:p w:rsidR="008902B9" w:rsidRPr="007F7DDD" w:rsidRDefault="008902B9" w:rsidP="00DF45C9">
            <w:pPr>
              <w:spacing w:before="0" w:after="0" w:line="240" w:lineRule="auto"/>
              <w:jc w:val="right"/>
              <w:rPr>
                <w:rFonts w:ascii="Times New Roman" w:hAnsi="Times New Roman" w:cs="Times New Roman"/>
                <w:color w:val="000000"/>
                <w:lang w:val="ru-RU"/>
              </w:rPr>
            </w:pPr>
            <w:r w:rsidRPr="007F7DDD">
              <w:rPr>
                <w:rFonts w:ascii="Times New Roman" w:hAnsi="Times New Roman" w:cs="Times New Roman"/>
                <w:color w:val="000000"/>
                <w:lang w:val="ru-RU"/>
              </w:rPr>
              <w:t>0</w:t>
            </w:r>
          </w:p>
        </w:tc>
        <w:tc>
          <w:tcPr>
            <w:tcW w:w="1854" w:type="dxa"/>
            <w:tcBorders>
              <w:top w:val="nil"/>
              <w:left w:val="nil"/>
              <w:bottom w:val="single" w:sz="8" w:space="0" w:color="000000"/>
              <w:right w:val="single" w:sz="8" w:space="0" w:color="000000"/>
            </w:tcBorders>
            <w:shd w:val="clear" w:color="auto" w:fill="auto"/>
            <w:vAlign w:val="center"/>
          </w:tcPr>
          <w:p w:rsidR="008902B9" w:rsidRPr="007F7DDD" w:rsidRDefault="008902B9" w:rsidP="00DF45C9">
            <w:pPr>
              <w:spacing w:before="0" w:after="0" w:line="240" w:lineRule="auto"/>
              <w:jc w:val="right"/>
              <w:rPr>
                <w:rFonts w:ascii="Times New Roman" w:hAnsi="Times New Roman" w:cs="Times New Roman"/>
                <w:color w:val="000000"/>
                <w:lang w:val="ru-RU"/>
              </w:rPr>
            </w:pPr>
            <w:r w:rsidRPr="007F7DDD">
              <w:rPr>
                <w:rFonts w:ascii="Times New Roman" w:hAnsi="Times New Roman" w:cs="Times New Roman"/>
                <w:color w:val="000000"/>
                <w:lang w:val="ru-RU"/>
              </w:rPr>
              <w:t>0</w:t>
            </w:r>
          </w:p>
        </w:tc>
      </w:tr>
      <w:tr w:rsidR="008902B9" w:rsidRPr="003A5906" w:rsidTr="00DF45C9">
        <w:trPr>
          <w:trHeight w:val="231"/>
        </w:trPr>
        <w:tc>
          <w:tcPr>
            <w:tcW w:w="2269" w:type="dxa"/>
            <w:tcBorders>
              <w:top w:val="nil"/>
              <w:left w:val="single" w:sz="8" w:space="0" w:color="000000"/>
              <w:bottom w:val="single" w:sz="8" w:space="0" w:color="000000"/>
              <w:right w:val="single" w:sz="8" w:space="0" w:color="000000"/>
            </w:tcBorders>
            <w:shd w:val="clear" w:color="auto" w:fill="auto"/>
          </w:tcPr>
          <w:p w:rsidR="008902B9" w:rsidRPr="007F7DDD" w:rsidRDefault="008902B9" w:rsidP="00DF45C9">
            <w:pPr>
              <w:spacing w:before="0" w:after="0" w:line="240" w:lineRule="auto"/>
              <w:rPr>
                <w:rFonts w:ascii="Times New Roman" w:hAnsi="Times New Roman" w:cs="Times New Roman"/>
                <w:color w:val="000000"/>
                <w:lang w:val="ru-RU"/>
              </w:rPr>
            </w:pPr>
            <w:r w:rsidRPr="007F7DDD">
              <w:rPr>
                <w:rFonts w:ascii="Times New Roman" w:hAnsi="Times New Roman" w:cs="Times New Roman"/>
                <w:bCs/>
                <w:color w:val="000000"/>
                <w:lang w:val="ru-RU"/>
              </w:rPr>
              <w:t>Сармановский</w:t>
            </w:r>
          </w:p>
        </w:tc>
        <w:tc>
          <w:tcPr>
            <w:tcW w:w="1992" w:type="dxa"/>
            <w:tcBorders>
              <w:top w:val="nil"/>
              <w:left w:val="nil"/>
              <w:bottom w:val="single" w:sz="8" w:space="0" w:color="000000"/>
              <w:right w:val="single" w:sz="8" w:space="0" w:color="000000"/>
            </w:tcBorders>
            <w:shd w:val="clear" w:color="auto" w:fill="auto"/>
            <w:vAlign w:val="center"/>
          </w:tcPr>
          <w:p w:rsidR="008902B9" w:rsidRPr="007F7DDD" w:rsidRDefault="008902B9" w:rsidP="00DF45C9">
            <w:pPr>
              <w:spacing w:before="0" w:after="0" w:line="240" w:lineRule="auto"/>
              <w:jc w:val="right"/>
              <w:rPr>
                <w:rFonts w:ascii="Times New Roman" w:hAnsi="Times New Roman" w:cs="Times New Roman"/>
                <w:color w:val="000000"/>
                <w:lang w:val="ru-RU"/>
              </w:rPr>
            </w:pPr>
            <w:r w:rsidRPr="007F7DDD">
              <w:rPr>
                <w:rFonts w:ascii="Times New Roman" w:hAnsi="Times New Roman" w:cs="Times New Roman"/>
                <w:color w:val="000000"/>
                <w:lang w:val="ru-RU"/>
              </w:rPr>
              <w:t>0</w:t>
            </w:r>
          </w:p>
        </w:tc>
        <w:tc>
          <w:tcPr>
            <w:tcW w:w="1835" w:type="dxa"/>
            <w:tcBorders>
              <w:top w:val="nil"/>
              <w:left w:val="nil"/>
              <w:bottom w:val="single" w:sz="8" w:space="0" w:color="000000"/>
              <w:right w:val="single" w:sz="8" w:space="0" w:color="000000"/>
            </w:tcBorders>
            <w:shd w:val="clear" w:color="auto" w:fill="auto"/>
            <w:vAlign w:val="center"/>
          </w:tcPr>
          <w:p w:rsidR="008902B9" w:rsidRPr="007F7DDD" w:rsidRDefault="008902B9" w:rsidP="00DF45C9">
            <w:pPr>
              <w:spacing w:before="0" w:after="0" w:line="240" w:lineRule="auto"/>
              <w:jc w:val="right"/>
              <w:rPr>
                <w:rFonts w:ascii="Times New Roman" w:hAnsi="Times New Roman" w:cs="Times New Roman"/>
                <w:color w:val="000000"/>
                <w:lang w:val="ru-RU"/>
              </w:rPr>
            </w:pPr>
            <w:r w:rsidRPr="007F7DDD">
              <w:rPr>
                <w:rFonts w:ascii="Times New Roman" w:hAnsi="Times New Roman" w:cs="Times New Roman"/>
                <w:color w:val="000000"/>
                <w:lang w:val="ru-RU"/>
              </w:rPr>
              <w:t>0</w:t>
            </w:r>
          </w:p>
        </w:tc>
        <w:tc>
          <w:tcPr>
            <w:tcW w:w="1948" w:type="dxa"/>
            <w:tcBorders>
              <w:top w:val="nil"/>
              <w:left w:val="nil"/>
              <w:bottom w:val="single" w:sz="8" w:space="0" w:color="000000"/>
              <w:right w:val="single" w:sz="8" w:space="0" w:color="000000"/>
            </w:tcBorders>
            <w:shd w:val="clear" w:color="auto" w:fill="auto"/>
            <w:vAlign w:val="center"/>
          </w:tcPr>
          <w:p w:rsidR="008902B9" w:rsidRPr="007F7DDD" w:rsidRDefault="008902B9" w:rsidP="00DF45C9">
            <w:pPr>
              <w:spacing w:before="0" w:after="0" w:line="240" w:lineRule="auto"/>
              <w:jc w:val="right"/>
              <w:rPr>
                <w:rFonts w:ascii="Times New Roman" w:hAnsi="Times New Roman" w:cs="Times New Roman"/>
                <w:color w:val="000000"/>
                <w:lang w:val="ru-RU"/>
              </w:rPr>
            </w:pPr>
            <w:r w:rsidRPr="007F7DDD">
              <w:rPr>
                <w:rFonts w:ascii="Times New Roman" w:hAnsi="Times New Roman" w:cs="Times New Roman"/>
                <w:color w:val="000000"/>
                <w:lang w:val="ru-RU"/>
              </w:rPr>
              <w:t>0</w:t>
            </w:r>
          </w:p>
        </w:tc>
        <w:tc>
          <w:tcPr>
            <w:tcW w:w="1854" w:type="dxa"/>
            <w:tcBorders>
              <w:top w:val="nil"/>
              <w:left w:val="nil"/>
              <w:bottom w:val="single" w:sz="8" w:space="0" w:color="000000"/>
              <w:right w:val="single" w:sz="8" w:space="0" w:color="000000"/>
            </w:tcBorders>
            <w:shd w:val="clear" w:color="auto" w:fill="auto"/>
            <w:vAlign w:val="center"/>
          </w:tcPr>
          <w:p w:rsidR="008902B9" w:rsidRPr="007F7DDD" w:rsidRDefault="008902B9" w:rsidP="00DF45C9">
            <w:pPr>
              <w:spacing w:before="0" w:after="0" w:line="240" w:lineRule="auto"/>
              <w:jc w:val="right"/>
              <w:rPr>
                <w:rFonts w:ascii="Times New Roman" w:hAnsi="Times New Roman" w:cs="Times New Roman"/>
                <w:color w:val="000000"/>
                <w:lang w:val="ru-RU"/>
              </w:rPr>
            </w:pPr>
            <w:r w:rsidRPr="007F7DDD">
              <w:rPr>
                <w:rFonts w:ascii="Times New Roman" w:hAnsi="Times New Roman" w:cs="Times New Roman"/>
                <w:color w:val="000000"/>
                <w:lang w:val="ru-RU"/>
              </w:rPr>
              <w:t>0</w:t>
            </w:r>
          </w:p>
        </w:tc>
      </w:tr>
      <w:tr w:rsidR="008902B9" w:rsidRPr="003A5906" w:rsidTr="00DF45C9">
        <w:trPr>
          <w:trHeight w:val="231"/>
        </w:trPr>
        <w:tc>
          <w:tcPr>
            <w:tcW w:w="2269" w:type="dxa"/>
            <w:tcBorders>
              <w:top w:val="nil"/>
              <w:left w:val="single" w:sz="8" w:space="0" w:color="000000"/>
              <w:bottom w:val="single" w:sz="8" w:space="0" w:color="000000"/>
              <w:right w:val="single" w:sz="8" w:space="0" w:color="000000"/>
            </w:tcBorders>
            <w:shd w:val="clear" w:color="auto" w:fill="auto"/>
          </w:tcPr>
          <w:p w:rsidR="008902B9" w:rsidRPr="007F7DDD" w:rsidRDefault="008902B9" w:rsidP="00DF45C9">
            <w:pPr>
              <w:spacing w:before="0" w:after="0" w:line="240" w:lineRule="auto"/>
              <w:rPr>
                <w:rFonts w:ascii="Times New Roman" w:hAnsi="Times New Roman" w:cs="Times New Roman"/>
                <w:color w:val="000000"/>
                <w:lang w:val="ru-RU"/>
              </w:rPr>
            </w:pPr>
            <w:r w:rsidRPr="007F7DDD">
              <w:rPr>
                <w:rFonts w:ascii="Times New Roman" w:hAnsi="Times New Roman" w:cs="Times New Roman"/>
                <w:bCs/>
                <w:color w:val="000000"/>
                <w:lang w:val="ru-RU"/>
              </w:rPr>
              <w:t>Спасский</w:t>
            </w:r>
          </w:p>
        </w:tc>
        <w:tc>
          <w:tcPr>
            <w:tcW w:w="1992" w:type="dxa"/>
            <w:tcBorders>
              <w:top w:val="nil"/>
              <w:left w:val="nil"/>
              <w:bottom w:val="single" w:sz="8" w:space="0" w:color="000000"/>
              <w:right w:val="single" w:sz="8" w:space="0" w:color="000000"/>
            </w:tcBorders>
            <w:shd w:val="clear" w:color="auto" w:fill="auto"/>
            <w:vAlign w:val="center"/>
          </w:tcPr>
          <w:p w:rsidR="008902B9" w:rsidRPr="007F7DDD" w:rsidRDefault="008902B9" w:rsidP="00DF45C9">
            <w:pPr>
              <w:spacing w:before="0" w:after="0" w:line="240" w:lineRule="auto"/>
              <w:jc w:val="right"/>
              <w:rPr>
                <w:rFonts w:ascii="Times New Roman" w:hAnsi="Times New Roman" w:cs="Times New Roman"/>
                <w:color w:val="000000"/>
                <w:lang w:val="ru-RU"/>
              </w:rPr>
            </w:pPr>
            <w:r w:rsidRPr="007F7DDD">
              <w:rPr>
                <w:rFonts w:ascii="Times New Roman" w:hAnsi="Times New Roman" w:cs="Times New Roman"/>
                <w:color w:val="000000"/>
                <w:lang w:val="ru-RU"/>
              </w:rPr>
              <w:t>0</w:t>
            </w:r>
          </w:p>
        </w:tc>
        <w:tc>
          <w:tcPr>
            <w:tcW w:w="1835" w:type="dxa"/>
            <w:tcBorders>
              <w:top w:val="nil"/>
              <w:left w:val="nil"/>
              <w:bottom w:val="single" w:sz="8" w:space="0" w:color="000000"/>
              <w:right w:val="single" w:sz="8" w:space="0" w:color="000000"/>
            </w:tcBorders>
            <w:shd w:val="clear" w:color="auto" w:fill="auto"/>
            <w:vAlign w:val="center"/>
          </w:tcPr>
          <w:p w:rsidR="008902B9" w:rsidRPr="007F7DDD" w:rsidRDefault="008902B9" w:rsidP="00DF45C9">
            <w:pPr>
              <w:spacing w:before="0" w:after="0" w:line="240" w:lineRule="auto"/>
              <w:jc w:val="right"/>
              <w:rPr>
                <w:rFonts w:ascii="Times New Roman" w:hAnsi="Times New Roman" w:cs="Times New Roman"/>
                <w:color w:val="000000"/>
                <w:lang w:val="ru-RU"/>
              </w:rPr>
            </w:pPr>
            <w:r w:rsidRPr="007F7DDD">
              <w:rPr>
                <w:rFonts w:ascii="Times New Roman" w:hAnsi="Times New Roman" w:cs="Times New Roman"/>
                <w:color w:val="000000"/>
                <w:lang w:val="ru-RU"/>
              </w:rPr>
              <w:t>3</w:t>
            </w:r>
          </w:p>
        </w:tc>
        <w:tc>
          <w:tcPr>
            <w:tcW w:w="1948"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0</w:t>
            </w:r>
          </w:p>
        </w:tc>
        <w:tc>
          <w:tcPr>
            <w:tcW w:w="1854"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0</w:t>
            </w:r>
          </w:p>
        </w:tc>
      </w:tr>
      <w:tr w:rsidR="008902B9" w:rsidRPr="000D6CBE" w:rsidTr="00DF45C9">
        <w:trPr>
          <w:trHeight w:val="231"/>
        </w:trPr>
        <w:tc>
          <w:tcPr>
            <w:tcW w:w="9898" w:type="dxa"/>
            <w:gridSpan w:val="5"/>
            <w:tcBorders>
              <w:top w:val="nil"/>
              <w:left w:val="single" w:sz="8" w:space="0" w:color="000000"/>
              <w:bottom w:val="single" w:sz="8" w:space="0" w:color="000000"/>
              <w:right w:val="single" w:sz="8" w:space="0" w:color="000000"/>
            </w:tcBorders>
            <w:shd w:val="clear" w:color="auto" w:fill="auto"/>
          </w:tcPr>
          <w:p w:rsidR="008902B9" w:rsidRPr="00362E6C" w:rsidRDefault="008902B9" w:rsidP="00DF45C9">
            <w:pPr>
              <w:spacing w:before="0" w:after="0" w:line="240" w:lineRule="auto"/>
              <w:jc w:val="center"/>
              <w:rPr>
                <w:rFonts w:ascii="Times New Roman" w:hAnsi="Times New Roman" w:cs="Times New Roman"/>
                <w:color w:val="000000"/>
                <w:lang w:val="ru-RU"/>
              </w:rPr>
            </w:pPr>
            <w:r w:rsidRPr="0048028B">
              <w:rPr>
                <w:rFonts w:ascii="Times New Roman" w:eastAsiaTheme="minorHAnsi" w:hAnsi="Times New Roman" w:cs="Times New Roman"/>
                <w:b/>
                <w:color w:val="17365D"/>
                <w:sz w:val="22"/>
                <w:szCs w:val="28"/>
                <w:lang w:val="ru-RU" w:bidi="ar-SA"/>
              </w:rPr>
              <w:t>Муниципальные районы, имеющие только сельское население</w:t>
            </w:r>
            <w:r w:rsidRPr="0048028B">
              <w:rPr>
                <w:rFonts w:ascii="Times New Roman" w:hAnsi="Times New Roman" w:cs="Times New Roman"/>
                <w:color w:val="17365D"/>
              </w:rPr>
              <w:t> </w:t>
            </w:r>
          </w:p>
        </w:tc>
      </w:tr>
      <w:tr w:rsidR="008902B9" w:rsidRPr="003A5906" w:rsidTr="00DF45C9">
        <w:trPr>
          <w:trHeight w:val="231"/>
        </w:trPr>
        <w:tc>
          <w:tcPr>
            <w:tcW w:w="2269" w:type="dxa"/>
            <w:tcBorders>
              <w:top w:val="nil"/>
              <w:left w:val="single" w:sz="8" w:space="0" w:color="000000"/>
              <w:bottom w:val="single" w:sz="8" w:space="0" w:color="000000"/>
              <w:right w:val="single" w:sz="8" w:space="0" w:color="000000"/>
            </w:tcBorders>
            <w:shd w:val="clear" w:color="auto" w:fill="auto"/>
          </w:tcPr>
          <w:p w:rsidR="008902B9" w:rsidRPr="00C071D2" w:rsidRDefault="008902B9" w:rsidP="00DF45C9">
            <w:pPr>
              <w:spacing w:before="0" w:after="0" w:line="240" w:lineRule="auto"/>
              <w:rPr>
                <w:rFonts w:ascii="Times New Roman" w:hAnsi="Times New Roman" w:cs="Times New Roman"/>
                <w:color w:val="000000"/>
              </w:rPr>
            </w:pPr>
            <w:r w:rsidRPr="00C071D2">
              <w:rPr>
                <w:rFonts w:ascii="Times New Roman" w:hAnsi="Times New Roman" w:cs="Times New Roman"/>
                <w:bCs/>
                <w:color w:val="000000"/>
              </w:rPr>
              <w:t>Актанышский</w:t>
            </w:r>
          </w:p>
        </w:tc>
        <w:tc>
          <w:tcPr>
            <w:tcW w:w="1992"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26</w:t>
            </w:r>
          </w:p>
        </w:tc>
        <w:tc>
          <w:tcPr>
            <w:tcW w:w="1835"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26</w:t>
            </w:r>
          </w:p>
        </w:tc>
        <w:tc>
          <w:tcPr>
            <w:tcW w:w="1948"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26</w:t>
            </w:r>
          </w:p>
        </w:tc>
        <w:tc>
          <w:tcPr>
            <w:tcW w:w="1854"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26</w:t>
            </w:r>
          </w:p>
        </w:tc>
      </w:tr>
      <w:tr w:rsidR="008902B9" w:rsidRPr="003A5906" w:rsidTr="00DF45C9">
        <w:trPr>
          <w:trHeight w:val="231"/>
        </w:trPr>
        <w:tc>
          <w:tcPr>
            <w:tcW w:w="2269" w:type="dxa"/>
            <w:tcBorders>
              <w:top w:val="nil"/>
              <w:left w:val="single" w:sz="8" w:space="0" w:color="000000"/>
              <w:bottom w:val="single" w:sz="8" w:space="0" w:color="000000"/>
              <w:right w:val="single" w:sz="8" w:space="0" w:color="000000"/>
            </w:tcBorders>
            <w:shd w:val="clear" w:color="auto" w:fill="auto"/>
          </w:tcPr>
          <w:p w:rsidR="008902B9" w:rsidRPr="00C071D2" w:rsidRDefault="008902B9" w:rsidP="00DF45C9">
            <w:pPr>
              <w:spacing w:before="0" w:after="0" w:line="240" w:lineRule="auto"/>
              <w:rPr>
                <w:rFonts w:ascii="Times New Roman" w:hAnsi="Times New Roman" w:cs="Times New Roman"/>
                <w:color w:val="000000"/>
              </w:rPr>
            </w:pPr>
            <w:r w:rsidRPr="00C071D2">
              <w:rPr>
                <w:rFonts w:ascii="Times New Roman" w:hAnsi="Times New Roman" w:cs="Times New Roman"/>
                <w:bCs/>
                <w:color w:val="000000"/>
              </w:rPr>
              <w:t>Новошешминский</w:t>
            </w:r>
          </w:p>
        </w:tc>
        <w:tc>
          <w:tcPr>
            <w:tcW w:w="1992"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18</w:t>
            </w:r>
          </w:p>
        </w:tc>
        <w:tc>
          <w:tcPr>
            <w:tcW w:w="1835"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18</w:t>
            </w:r>
          </w:p>
        </w:tc>
        <w:tc>
          <w:tcPr>
            <w:tcW w:w="1948"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21</w:t>
            </w:r>
          </w:p>
        </w:tc>
        <w:tc>
          <w:tcPr>
            <w:tcW w:w="1854"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21</w:t>
            </w:r>
          </w:p>
        </w:tc>
      </w:tr>
      <w:tr w:rsidR="008902B9" w:rsidRPr="003A5906" w:rsidTr="00DF45C9">
        <w:trPr>
          <w:trHeight w:val="231"/>
        </w:trPr>
        <w:tc>
          <w:tcPr>
            <w:tcW w:w="2269" w:type="dxa"/>
            <w:tcBorders>
              <w:top w:val="nil"/>
              <w:left w:val="single" w:sz="8" w:space="0" w:color="000000"/>
              <w:bottom w:val="single" w:sz="8" w:space="0" w:color="000000"/>
              <w:right w:val="single" w:sz="8" w:space="0" w:color="000000"/>
            </w:tcBorders>
            <w:shd w:val="clear" w:color="auto" w:fill="auto"/>
          </w:tcPr>
          <w:p w:rsidR="008902B9" w:rsidRPr="00C071D2" w:rsidRDefault="008902B9" w:rsidP="00DF45C9">
            <w:pPr>
              <w:spacing w:before="0" w:after="0" w:line="240" w:lineRule="auto"/>
              <w:rPr>
                <w:rFonts w:ascii="Times New Roman" w:hAnsi="Times New Roman" w:cs="Times New Roman"/>
                <w:color w:val="000000"/>
              </w:rPr>
            </w:pPr>
            <w:r w:rsidRPr="00C071D2">
              <w:rPr>
                <w:rFonts w:ascii="Times New Roman" w:hAnsi="Times New Roman" w:cs="Times New Roman"/>
                <w:bCs/>
                <w:color w:val="000000"/>
              </w:rPr>
              <w:t>Алькеевский</w:t>
            </w:r>
          </w:p>
        </w:tc>
        <w:tc>
          <w:tcPr>
            <w:tcW w:w="1992"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0</w:t>
            </w:r>
          </w:p>
        </w:tc>
        <w:tc>
          <w:tcPr>
            <w:tcW w:w="1835"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0</w:t>
            </w:r>
          </w:p>
        </w:tc>
        <w:tc>
          <w:tcPr>
            <w:tcW w:w="1948"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22</w:t>
            </w:r>
          </w:p>
        </w:tc>
        <w:tc>
          <w:tcPr>
            <w:tcW w:w="1854"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22</w:t>
            </w:r>
          </w:p>
        </w:tc>
      </w:tr>
      <w:tr w:rsidR="008902B9" w:rsidRPr="003A5906" w:rsidTr="00DF45C9">
        <w:trPr>
          <w:trHeight w:val="231"/>
        </w:trPr>
        <w:tc>
          <w:tcPr>
            <w:tcW w:w="2269" w:type="dxa"/>
            <w:tcBorders>
              <w:top w:val="nil"/>
              <w:left w:val="single" w:sz="8" w:space="0" w:color="000000"/>
              <w:bottom w:val="single" w:sz="8" w:space="0" w:color="000000"/>
              <w:right w:val="single" w:sz="8" w:space="0" w:color="000000"/>
            </w:tcBorders>
            <w:shd w:val="clear" w:color="auto" w:fill="auto"/>
          </w:tcPr>
          <w:p w:rsidR="008902B9" w:rsidRPr="00C071D2" w:rsidRDefault="008902B9" w:rsidP="00DF45C9">
            <w:pPr>
              <w:spacing w:before="0" w:after="0" w:line="240" w:lineRule="auto"/>
              <w:rPr>
                <w:rFonts w:ascii="Times New Roman" w:hAnsi="Times New Roman" w:cs="Times New Roman"/>
                <w:color w:val="000000"/>
              </w:rPr>
            </w:pPr>
            <w:r w:rsidRPr="00C071D2">
              <w:rPr>
                <w:rFonts w:ascii="Times New Roman" w:hAnsi="Times New Roman" w:cs="Times New Roman"/>
                <w:bCs/>
                <w:color w:val="000000"/>
              </w:rPr>
              <w:t>Муслюмовский</w:t>
            </w:r>
          </w:p>
        </w:tc>
        <w:tc>
          <w:tcPr>
            <w:tcW w:w="1992"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19</w:t>
            </w:r>
          </w:p>
        </w:tc>
        <w:tc>
          <w:tcPr>
            <w:tcW w:w="1835"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19</w:t>
            </w:r>
          </w:p>
        </w:tc>
        <w:tc>
          <w:tcPr>
            <w:tcW w:w="1948"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0</w:t>
            </w:r>
          </w:p>
        </w:tc>
        <w:tc>
          <w:tcPr>
            <w:tcW w:w="1854"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0</w:t>
            </w:r>
          </w:p>
        </w:tc>
      </w:tr>
      <w:tr w:rsidR="008902B9" w:rsidRPr="003A5906" w:rsidTr="00DF45C9">
        <w:trPr>
          <w:trHeight w:val="231"/>
        </w:trPr>
        <w:tc>
          <w:tcPr>
            <w:tcW w:w="2269" w:type="dxa"/>
            <w:tcBorders>
              <w:top w:val="nil"/>
              <w:left w:val="single" w:sz="8" w:space="0" w:color="000000"/>
              <w:bottom w:val="single" w:sz="8" w:space="0" w:color="000000"/>
              <w:right w:val="single" w:sz="8" w:space="0" w:color="000000"/>
            </w:tcBorders>
            <w:shd w:val="clear" w:color="auto" w:fill="auto"/>
          </w:tcPr>
          <w:p w:rsidR="008902B9" w:rsidRPr="00C071D2" w:rsidRDefault="008902B9" w:rsidP="00DF45C9">
            <w:pPr>
              <w:spacing w:before="0" w:after="0" w:line="240" w:lineRule="auto"/>
              <w:rPr>
                <w:rFonts w:ascii="Times New Roman" w:hAnsi="Times New Roman" w:cs="Times New Roman"/>
                <w:color w:val="000000"/>
              </w:rPr>
            </w:pPr>
            <w:r w:rsidRPr="00C071D2">
              <w:rPr>
                <w:rFonts w:ascii="Times New Roman" w:hAnsi="Times New Roman" w:cs="Times New Roman"/>
                <w:bCs/>
                <w:color w:val="000000"/>
              </w:rPr>
              <w:t>Тукаевский</w:t>
            </w:r>
          </w:p>
        </w:tc>
        <w:tc>
          <w:tcPr>
            <w:tcW w:w="1992"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4</w:t>
            </w:r>
          </w:p>
        </w:tc>
        <w:tc>
          <w:tcPr>
            <w:tcW w:w="1835"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5</w:t>
            </w:r>
          </w:p>
        </w:tc>
        <w:tc>
          <w:tcPr>
            <w:tcW w:w="1948"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3</w:t>
            </w:r>
          </w:p>
        </w:tc>
        <w:tc>
          <w:tcPr>
            <w:tcW w:w="1854"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4</w:t>
            </w:r>
          </w:p>
        </w:tc>
      </w:tr>
      <w:tr w:rsidR="008902B9" w:rsidRPr="003A5906" w:rsidTr="00DF45C9">
        <w:trPr>
          <w:trHeight w:val="231"/>
        </w:trPr>
        <w:tc>
          <w:tcPr>
            <w:tcW w:w="2269" w:type="dxa"/>
            <w:tcBorders>
              <w:top w:val="nil"/>
              <w:left w:val="single" w:sz="8" w:space="0" w:color="000000"/>
              <w:bottom w:val="single" w:sz="8" w:space="0" w:color="000000"/>
              <w:right w:val="single" w:sz="8" w:space="0" w:color="000000"/>
            </w:tcBorders>
            <w:shd w:val="clear" w:color="auto" w:fill="auto"/>
          </w:tcPr>
          <w:p w:rsidR="008902B9" w:rsidRPr="00C071D2" w:rsidRDefault="008902B9" w:rsidP="00DF45C9">
            <w:pPr>
              <w:spacing w:before="0" w:after="0" w:line="240" w:lineRule="auto"/>
              <w:rPr>
                <w:rFonts w:ascii="Times New Roman" w:hAnsi="Times New Roman" w:cs="Times New Roman"/>
                <w:color w:val="000000"/>
              </w:rPr>
            </w:pPr>
            <w:r w:rsidRPr="00C071D2">
              <w:rPr>
                <w:rFonts w:ascii="Times New Roman" w:hAnsi="Times New Roman" w:cs="Times New Roman"/>
                <w:bCs/>
                <w:color w:val="000000"/>
              </w:rPr>
              <w:t>Тюлячинский</w:t>
            </w:r>
          </w:p>
        </w:tc>
        <w:tc>
          <w:tcPr>
            <w:tcW w:w="1992"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5</w:t>
            </w:r>
          </w:p>
        </w:tc>
        <w:tc>
          <w:tcPr>
            <w:tcW w:w="1835"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7</w:t>
            </w:r>
          </w:p>
        </w:tc>
        <w:tc>
          <w:tcPr>
            <w:tcW w:w="1948"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1</w:t>
            </w:r>
          </w:p>
        </w:tc>
        <w:tc>
          <w:tcPr>
            <w:tcW w:w="1854"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1</w:t>
            </w:r>
          </w:p>
        </w:tc>
      </w:tr>
      <w:tr w:rsidR="008902B9" w:rsidRPr="003A5906" w:rsidTr="00DF45C9">
        <w:trPr>
          <w:trHeight w:val="231"/>
        </w:trPr>
        <w:tc>
          <w:tcPr>
            <w:tcW w:w="2269" w:type="dxa"/>
            <w:tcBorders>
              <w:top w:val="nil"/>
              <w:left w:val="single" w:sz="8" w:space="0" w:color="000000"/>
              <w:bottom w:val="single" w:sz="8" w:space="0" w:color="000000"/>
              <w:right w:val="single" w:sz="8" w:space="0" w:color="000000"/>
            </w:tcBorders>
            <w:shd w:val="clear" w:color="auto" w:fill="auto"/>
          </w:tcPr>
          <w:p w:rsidR="008902B9" w:rsidRPr="00C071D2" w:rsidRDefault="008902B9" w:rsidP="00DF45C9">
            <w:pPr>
              <w:spacing w:before="0" w:after="0" w:line="240" w:lineRule="auto"/>
              <w:rPr>
                <w:rFonts w:ascii="Times New Roman" w:hAnsi="Times New Roman" w:cs="Times New Roman"/>
                <w:color w:val="000000"/>
              </w:rPr>
            </w:pPr>
            <w:r w:rsidRPr="00C071D2">
              <w:rPr>
                <w:rFonts w:ascii="Times New Roman" w:hAnsi="Times New Roman" w:cs="Times New Roman"/>
                <w:bCs/>
                <w:color w:val="000000"/>
              </w:rPr>
              <w:t>Дрожжановский</w:t>
            </w:r>
          </w:p>
        </w:tc>
        <w:tc>
          <w:tcPr>
            <w:tcW w:w="1992"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3</w:t>
            </w:r>
          </w:p>
        </w:tc>
        <w:tc>
          <w:tcPr>
            <w:tcW w:w="1835"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3</w:t>
            </w:r>
          </w:p>
        </w:tc>
        <w:tc>
          <w:tcPr>
            <w:tcW w:w="1948"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0</w:t>
            </w:r>
          </w:p>
        </w:tc>
        <w:tc>
          <w:tcPr>
            <w:tcW w:w="1854"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0</w:t>
            </w:r>
          </w:p>
        </w:tc>
      </w:tr>
      <w:tr w:rsidR="008902B9" w:rsidRPr="003A5906" w:rsidTr="00DF45C9">
        <w:trPr>
          <w:trHeight w:val="231"/>
        </w:trPr>
        <w:tc>
          <w:tcPr>
            <w:tcW w:w="2269" w:type="dxa"/>
            <w:tcBorders>
              <w:top w:val="nil"/>
              <w:left w:val="single" w:sz="8" w:space="0" w:color="000000"/>
              <w:bottom w:val="single" w:sz="8" w:space="0" w:color="000000"/>
              <w:right w:val="single" w:sz="8" w:space="0" w:color="000000"/>
            </w:tcBorders>
            <w:shd w:val="clear" w:color="auto" w:fill="auto"/>
          </w:tcPr>
          <w:p w:rsidR="008902B9" w:rsidRPr="00C071D2" w:rsidRDefault="008902B9" w:rsidP="00DF45C9">
            <w:pPr>
              <w:spacing w:before="0" w:after="0" w:line="240" w:lineRule="auto"/>
              <w:rPr>
                <w:rFonts w:ascii="Times New Roman" w:hAnsi="Times New Roman" w:cs="Times New Roman"/>
                <w:color w:val="000000"/>
              </w:rPr>
            </w:pPr>
            <w:r w:rsidRPr="00C071D2">
              <w:rPr>
                <w:rFonts w:ascii="Times New Roman" w:hAnsi="Times New Roman" w:cs="Times New Roman"/>
                <w:bCs/>
                <w:color w:val="000000"/>
              </w:rPr>
              <w:t>Черемшанский</w:t>
            </w:r>
          </w:p>
        </w:tc>
        <w:tc>
          <w:tcPr>
            <w:tcW w:w="1992"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2</w:t>
            </w:r>
          </w:p>
        </w:tc>
        <w:tc>
          <w:tcPr>
            <w:tcW w:w="1835"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3</w:t>
            </w:r>
          </w:p>
        </w:tc>
        <w:tc>
          <w:tcPr>
            <w:tcW w:w="1948"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1</w:t>
            </w:r>
          </w:p>
        </w:tc>
        <w:tc>
          <w:tcPr>
            <w:tcW w:w="1854"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2</w:t>
            </w:r>
          </w:p>
        </w:tc>
      </w:tr>
      <w:tr w:rsidR="008902B9" w:rsidRPr="003A5906" w:rsidTr="00DF45C9">
        <w:trPr>
          <w:trHeight w:val="231"/>
        </w:trPr>
        <w:tc>
          <w:tcPr>
            <w:tcW w:w="2269" w:type="dxa"/>
            <w:tcBorders>
              <w:top w:val="nil"/>
              <w:left w:val="single" w:sz="8" w:space="0" w:color="000000"/>
              <w:bottom w:val="single" w:sz="8" w:space="0" w:color="000000"/>
              <w:right w:val="single" w:sz="8" w:space="0" w:color="000000"/>
            </w:tcBorders>
            <w:shd w:val="clear" w:color="auto" w:fill="auto"/>
          </w:tcPr>
          <w:p w:rsidR="008902B9" w:rsidRPr="00C071D2" w:rsidRDefault="008902B9" w:rsidP="00DF45C9">
            <w:pPr>
              <w:spacing w:before="0" w:after="0" w:line="240" w:lineRule="auto"/>
              <w:rPr>
                <w:rFonts w:ascii="Times New Roman" w:hAnsi="Times New Roman" w:cs="Times New Roman"/>
                <w:color w:val="000000"/>
              </w:rPr>
            </w:pPr>
            <w:r w:rsidRPr="00C071D2">
              <w:rPr>
                <w:rFonts w:ascii="Times New Roman" w:hAnsi="Times New Roman" w:cs="Times New Roman"/>
                <w:bCs/>
                <w:color w:val="000000"/>
              </w:rPr>
              <w:t>Верхнеуслонский</w:t>
            </w:r>
          </w:p>
        </w:tc>
        <w:tc>
          <w:tcPr>
            <w:tcW w:w="1992"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1</w:t>
            </w:r>
          </w:p>
        </w:tc>
        <w:tc>
          <w:tcPr>
            <w:tcW w:w="1835"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1</w:t>
            </w:r>
          </w:p>
        </w:tc>
        <w:tc>
          <w:tcPr>
            <w:tcW w:w="1948"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1</w:t>
            </w:r>
          </w:p>
        </w:tc>
        <w:tc>
          <w:tcPr>
            <w:tcW w:w="1854"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1</w:t>
            </w:r>
          </w:p>
        </w:tc>
      </w:tr>
      <w:tr w:rsidR="008902B9" w:rsidRPr="003A5906" w:rsidTr="00DF45C9">
        <w:trPr>
          <w:trHeight w:val="231"/>
        </w:trPr>
        <w:tc>
          <w:tcPr>
            <w:tcW w:w="2269" w:type="dxa"/>
            <w:tcBorders>
              <w:top w:val="nil"/>
              <w:left w:val="single" w:sz="8" w:space="0" w:color="000000"/>
              <w:bottom w:val="single" w:sz="8" w:space="0" w:color="000000"/>
              <w:right w:val="single" w:sz="8" w:space="0" w:color="000000"/>
            </w:tcBorders>
            <w:shd w:val="clear" w:color="auto" w:fill="auto"/>
          </w:tcPr>
          <w:p w:rsidR="008902B9" w:rsidRPr="00C071D2" w:rsidRDefault="008902B9" w:rsidP="00DF45C9">
            <w:pPr>
              <w:spacing w:before="0" w:after="0" w:line="240" w:lineRule="auto"/>
              <w:rPr>
                <w:rFonts w:ascii="Times New Roman" w:hAnsi="Times New Roman" w:cs="Times New Roman"/>
                <w:color w:val="000000"/>
              </w:rPr>
            </w:pPr>
            <w:r w:rsidRPr="00C071D2">
              <w:rPr>
                <w:rFonts w:ascii="Times New Roman" w:hAnsi="Times New Roman" w:cs="Times New Roman"/>
                <w:bCs/>
                <w:color w:val="000000"/>
              </w:rPr>
              <w:t>Высокогорский</w:t>
            </w:r>
          </w:p>
        </w:tc>
        <w:tc>
          <w:tcPr>
            <w:tcW w:w="1992"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1</w:t>
            </w:r>
          </w:p>
        </w:tc>
        <w:tc>
          <w:tcPr>
            <w:tcW w:w="1835"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1</w:t>
            </w:r>
          </w:p>
        </w:tc>
        <w:tc>
          <w:tcPr>
            <w:tcW w:w="1948"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1</w:t>
            </w:r>
          </w:p>
        </w:tc>
        <w:tc>
          <w:tcPr>
            <w:tcW w:w="1854"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1</w:t>
            </w:r>
          </w:p>
        </w:tc>
      </w:tr>
      <w:tr w:rsidR="008902B9" w:rsidRPr="003A5906" w:rsidTr="00DF45C9">
        <w:trPr>
          <w:trHeight w:val="231"/>
        </w:trPr>
        <w:tc>
          <w:tcPr>
            <w:tcW w:w="2269" w:type="dxa"/>
            <w:tcBorders>
              <w:top w:val="nil"/>
              <w:left w:val="single" w:sz="8" w:space="0" w:color="000000"/>
              <w:bottom w:val="single" w:sz="8" w:space="0" w:color="000000"/>
              <w:right w:val="single" w:sz="8" w:space="0" w:color="000000"/>
            </w:tcBorders>
            <w:shd w:val="clear" w:color="auto" w:fill="auto"/>
          </w:tcPr>
          <w:p w:rsidR="008902B9" w:rsidRPr="00C071D2" w:rsidRDefault="008902B9" w:rsidP="00DF45C9">
            <w:pPr>
              <w:spacing w:before="0" w:after="0" w:line="240" w:lineRule="auto"/>
              <w:rPr>
                <w:rFonts w:ascii="Times New Roman" w:hAnsi="Times New Roman" w:cs="Times New Roman"/>
                <w:color w:val="000000"/>
              </w:rPr>
            </w:pPr>
            <w:r w:rsidRPr="00C071D2">
              <w:rPr>
                <w:rFonts w:ascii="Times New Roman" w:hAnsi="Times New Roman" w:cs="Times New Roman"/>
                <w:bCs/>
                <w:color w:val="000000"/>
              </w:rPr>
              <w:t>Атнинский</w:t>
            </w:r>
          </w:p>
        </w:tc>
        <w:tc>
          <w:tcPr>
            <w:tcW w:w="1992"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0</w:t>
            </w:r>
          </w:p>
        </w:tc>
        <w:tc>
          <w:tcPr>
            <w:tcW w:w="1835"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0</w:t>
            </w:r>
          </w:p>
        </w:tc>
        <w:tc>
          <w:tcPr>
            <w:tcW w:w="1948"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0</w:t>
            </w:r>
          </w:p>
        </w:tc>
        <w:tc>
          <w:tcPr>
            <w:tcW w:w="1854"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0</w:t>
            </w:r>
          </w:p>
        </w:tc>
      </w:tr>
      <w:tr w:rsidR="008902B9" w:rsidRPr="003A5906" w:rsidTr="00DF45C9">
        <w:trPr>
          <w:trHeight w:val="231"/>
        </w:trPr>
        <w:tc>
          <w:tcPr>
            <w:tcW w:w="2269" w:type="dxa"/>
            <w:tcBorders>
              <w:top w:val="nil"/>
              <w:left w:val="single" w:sz="8" w:space="0" w:color="000000"/>
              <w:bottom w:val="single" w:sz="8" w:space="0" w:color="000000"/>
              <w:right w:val="single" w:sz="8" w:space="0" w:color="000000"/>
            </w:tcBorders>
            <w:shd w:val="clear" w:color="auto" w:fill="auto"/>
          </w:tcPr>
          <w:p w:rsidR="008902B9" w:rsidRPr="00C071D2" w:rsidRDefault="008902B9" w:rsidP="00DF45C9">
            <w:pPr>
              <w:spacing w:before="0" w:after="0" w:line="240" w:lineRule="auto"/>
              <w:rPr>
                <w:rFonts w:ascii="Times New Roman" w:hAnsi="Times New Roman" w:cs="Times New Roman"/>
                <w:color w:val="000000"/>
              </w:rPr>
            </w:pPr>
            <w:r w:rsidRPr="00C071D2">
              <w:rPr>
                <w:rFonts w:ascii="Times New Roman" w:hAnsi="Times New Roman" w:cs="Times New Roman"/>
                <w:bCs/>
                <w:color w:val="000000"/>
              </w:rPr>
              <w:t>Кайбицкий</w:t>
            </w:r>
          </w:p>
        </w:tc>
        <w:tc>
          <w:tcPr>
            <w:tcW w:w="1992"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0</w:t>
            </w:r>
          </w:p>
        </w:tc>
        <w:tc>
          <w:tcPr>
            <w:tcW w:w="1835"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4</w:t>
            </w:r>
          </w:p>
        </w:tc>
        <w:tc>
          <w:tcPr>
            <w:tcW w:w="1948"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0</w:t>
            </w:r>
          </w:p>
        </w:tc>
        <w:tc>
          <w:tcPr>
            <w:tcW w:w="1854"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0</w:t>
            </w:r>
          </w:p>
        </w:tc>
      </w:tr>
      <w:tr w:rsidR="008902B9" w:rsidRPr="003A5906" w:rsidTr="00DF45C9">
        <w:trPr>
          <w:trHeight w:val="231"/>
        </w:trPr>
        <w:tc>
          <w:tcPr>
            <w:tcW w:w="2269" w:type="dxa"/>
            <w:tcBorders>
              <w:top w:val="nil"/>
              <w:left w:val="single" w:sz="8" w:space="0" w:color="000000"/>
              <w:bottom w:val="single" w:sz="8" w:space="0" w:color="000000"/>
              <w:right w:val="single" w:sz="8" w:space="0" w:color="000000"/>
            </w:tcBorders>
            <w:shd w:val="clear" w:color="auto" w:fill="auto"/>
          </w:tcPr>
          <w:p w:rsidR="008902B9" w:rsidRPr="00C071D2" w:rsidRDefault="008902B9" w:rsidP="00DF45C9">
            <w:pPr>
              <w:spacing w:before="0" w:after="0" w:line="240" w:lineRule="auto"/>
              <w:rPr>
                <w:rFonts w:ascii="Times New Roman" w:hAnsi="Times New Roman" w:cs="Times New Roman"/>
                <w:color w:val="000000"/>
              </w:rPr>
            </w:pPr>
            <w:r w:rsidRPr="00C071D2">
              <w:rPr>
                <w:rFonts w:ascii="Times New Roman" w:hAnsi="Times New Roman" w:cs="Times New Roman"/>
                <w:bCs/>
                <w:color w:val="000000"/>
              </w:rPr>
              <w:t>Пестречинский</w:t>
            </w:r>
          </w:p>
        </w:tc>
        <w:tc>
          <w:tcPr>
            <w:tcW w:w="1992"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0</w:t>
            </w:r>
          </w:p>
        </w:tc>
        <w:tc>
          <w:tcPr>
            <w:tcW w:w="1835"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0</w:t>
            </w:r>
          </w:p>
        </w:tc>
        <w:tc>
          <w:tcPr>
            <w:tcW w:w="1948"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0</w:t>
            </w:r>
          </w:p>
        </w:tc>
        <w:tc>
          <w:tcPr>
            <w:tcW w:w="1854"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0</w:t>
            </w:r>
          </w:p>
        </w:tc>
      </w:tr>
      <w:tr w:rsidR="008902B9" w:rsidRPr="003A5906" w:rsidTr="00DF45C9">
        <w:trPr>
          <w:trHeight w:val="231"/>
        </w:trPr>
        <w:tc>
          <w:tcPr>
            <w:tcW w:w="2269" w:type="dxa"/>
            <w:tcBorders>
              <w:top w:val="nil"/>
              <w:left w:val="single" w:sz="8" w:space="0" w:color="000000"/>
              <w:bottom w:val="single" w:sz="8" w:space="0" w:color="000000"/>
              <w:right w:val="single" w:sz="8" w:space="0" w:color="000000"/>
            </w:tcBorders>
            <w:shd w:val="clear" w:color="auto" w:fill="auto"/>
          </w:tcPr>
          <w:p w:rsidR="008902B9" w:rsidRPr="00C071D2" w:rsidRDefault="008902B9" w:rsidP="00DF45C9">
            <w:pPr>
              <w:spacing w:before="0" w:after="0" w:line="240" w:lineRule="auto"/>
              <w:rPr>
                <w:rFonts w:ascii="Times New Roman" w:hAnsi="Times New Roman" w:cs="Times New Roman"/>
                <w:color w:val="000000"/>
              </w:rPr>
            </w:pPr>
            <w:r w:rsidRPr="00C071D2">
              <w:rPr>
                <w:rFonts w:ascii="Times New Roman" w:hAnsi="Times New Roman" w:cs="Times New Roman"/>
                <w:bCs/>
                <w:color w:val="000000"/>
              </w:rPr>
              <w:t>Лениногорский</w:t>
            </w:r>
          </w:p>
        </w:tc>
        <w:tc>
          <w:tcPr>
            <w:tcW w:w="1992"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72</w:t>
            </w:r>
          </w:p>
        </w:tc>
        <w:tc>
          <w:tcPr>
            <w:tcW w:w="1835"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72</w:t>
            </w:r>
          </w:p>
        </w:tc>
        <w:tc>
          <w:tcPr>
            <w:tcW w:w="1948"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2</w:t>
            </w:r>
          </w:p>
        </w:tc>
        <w:tc>
          <w:tcPr>
            <w:tcW w:w="1854"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2</w:t>
            </w:r>
          </w:p>
        </w:tc>
      </w:tr>
      <w:tr w:rsidR="008902B9" w:rsidRPr="003A5906" w:rsidTr="00DF45C9">
        <w:trPr>
          <w:trHeight w:val="231"/>
        </w:trPr>
        <w:tc>
          <w:tcPr>
            <w:tcW w:w="2269" w:type="dxa"/>
            <w:tcBorders>
              <w:top w:val="nil"/>
              <w:left w:val="single" w:sz="8" w:space="0" w:color="000000"/>
              <w:bottom w:val="single" w:sz="8" w:space="0" w:color="000000"/>
              <w:right w:val="single" w:sz="8" w:space="0" w:color="000000"/>
            </w:tcBorders>
            <w:shd w:val="clear" w:color="auto" w:fill="auto"/>
          </w:tcPr>
          <w:p w:rsidR="008902B9" w:rsidRPr="00C071D2" w:rsidRDefault="008902B9" w:rsidP="00DF45C9">
            <w:pPr>
              <w:spacing w:before="0" w:after="0" w:line="240" w:lineRule="auto"/>
              <w:rPr>
                <w:rFonts w:ascii="Times New Roman" w:hAnsi="Times New Roman" w:cs="Times New Roman"/>
                <w:color w:val="000000"/>
              </w:rPr>
            </w:pPr>
            <w:r w:rsidRPr="00C071D2">
              <w:rPr>
                <w:rFonts w:ascii="Times New Roman" w:hAnsi="Times New Roman" w:cs="Times New Roman"/>
                <w:bCs/>
                <w:color w:val="000000"/>
              </w:rPr>
              <w:t>Нурлатский</w:t>
            </w:r>
          </w:p>
        </w:tc>
        <w:tc>
          <w:tcPr>
            <w:tcW w:w="1992"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0</w:t>
            </w:r>
          </w:p>
        </w:tc>
        <w:tc>
          <w:tcPr>
            <w:tcW w:w="1835"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0</w:t>
            </w:r>
          </w:p>
        </w:tc>
        <w:tc>
          <w:tcPr>
            <w:tcW w:w="1948"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54</w:t>
            </w:r>
          </w:p>
        </w:tc>
        <w:tc>
          <w:tcPr>
            <w:tcW w:w="1854"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54</w:t>
            </w:r>
          </w:p>
        </w:tc>
      </w:tr>
      <w:tr w:rsidR="008902B9" w:rsidRPr="003A5906" w:rsidTr="00DF45C9">
        <w:trPr>
          <w:trHeight w:val="231"/>
        </w:trPr>
        <w:tc>
          <w:tcPr>
            <w:tcW w:w="2269" w:type="dxa"/>
            <w:tcBorders>
              <w:top w:val="nil"/>
              <w:left w:val="single" w:sz="8" w:space="0" w:color="000000"/>
              <w:bottom w:val="single" w:sz="8" w:space="0" w:color="000000"/>
              <w:right w:val="single" w:sz="8" w:space="0" w:color="000000"/>
            </w:tcBorders>
            <w:shd w:val="clear" w:color="auto" w:fill="auto"/>
          </w:tcPr>
          <w:p w:rsidR="008902B9" w:rsidRPr="00C071D2" w:rsidRDefault="008902B9" w:rsidP="00DF45C9">
            <w:pPr>
              <w:spacing w:before="0" w:after="0" w:line="240" w:lineRule="auto"/>
              <w:rPr>
                <w:rFonts w:ascii="Times New Roman" w:hAnsi="Times New Roman" w:cs="Times New Roman"/>
                <w:color w:val="000000"/>
              </w:rPr>
            </w:pPr>
            <w:r w:rsidRPr="00C071D2">
              <w:rPr>
                <w:rFonts w:ascii="Times New Roman" w:hAnsi="Times New Roman" w:cs="Times New Roman"/>
                <w:bCs/>
                <w:color w:val="000000"/>
              </w:rPr>
              <w:t>Зеленодольский</w:t>
            </w:r>
          </w:p>
        </w:tc>
        <w:tc>
          <w:tcPr>
            <w:tcW w:w="1992"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0</w:t>
            </w:r>
          </w:p>
        </w:tc>
        <w:tc>
          <w:tcPr>
            <w:tcW w:w="1835"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0</w:t>
            </w:r>
          </w:p>
        </w:tc>
        <w:tc>
          <w:tcPr>
            <w:tcW w:w="1948"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34</w:t>
            </w:r>
          </w:p>
        </w:tc>
        <w:tc>
          <w:tcPr>
            <w:tcW w:w="1854" w:type="dxa"/>
            <w:tcBorders>
              <w:top w:val="nil"/>
              <w:left w:val="nil"/>
              <w:bottom w:val="single" w:sz="8" w:space="0" w:color="000000"/>
              <w:right w:val="single" w:sz="8" w:space="0" w:color="000000"/>
            </w:tcBorders>
            <w:shd w:val="clear" w:color="auto" w:fill="auto"/>
            <w:vAlign w:val="center"/>
          </w:tcPr>
          <w:p w:rsidR="008902B9" w:rsidRPr="00C071D2" w:rsidRDefault="008902B9" w:rsidP="00DF45C9">
            <w:pPr>
              <w:spacing w:before="0" w:after="0" w:line="240" w:lineRule="auto"/>
              <w:jc w:val="right"/>
              <w:rPr>
                <w:rFonts w:ascii="Times New Roman" w:hAnsi="Times New Roman" w:cs="Times New Roman"/>
                <w:color w:val="000000"/>
              </w:rPr>
            </w:pPr>
            <w:r w:rsidRPr="00C071D2">
              <w:rPr>
                <w:rFonts w:ascii="Times New Roman" w:hAnsi="Times New Roman" w:cs="Times New Roman"/>
                <w:color w:val="000000"/>
              </w:rPr>
              <w:t>34</w:t>
            </w:r>
          </w:p>
        </w:tc>
      </w:tr>
    </w:tbl>
    <w:p w:rsidR="008902B9" w:rsidRDefault="008902B9" w:rsidP="008902B9">
      <w:pPr>
        <w:spacing w:before="0" w:after="0"/>
        <w:jc w:val="center"/>
        <w:rPr>
          <w:rFonts w:ascii="Times New Roman" w:hAnsi="Times New Roman" w:cs="Times New Roman"/>
          <w:bCs/>
          <w:i/>
          <w:color w:val="365F91" w:themeColor="accent1" w:themeShade="BF"/>
          <w:sz w:val="24"/>
          <w:szCs w:val="24"/>
          <w:lang w:val="ru-RU"/>
        </w:rPr>
      </w:pPr>
    </w:p>
    <w:p w:rsidR="008902B9" w:rsidRDefault="008902B9" w:rsidP="008902B9">
      <w:pPr>
        <w:spacing w:before="0" w:after="0"/>
        <w:jc w:val="center"/>
        <w:rPr>
          <w:rFonts w:ascii="Times New Roman" w:hAnsi="Times New Roman" w:cs="Times New Roman"/>
          <w:bCs/>
          <w:i/>
          <w:color w:val="365F91" w:themeColor="accent1" w:themeShade="BF"/>
          <w:sz w:val="24"/>
          <w:szCs w:val="24"/>
          <w:lang w:val="ru-RU"/>
        </w:rPr>
      </w:pPr>
    </w:p>
    <w:p w:rsidR="008902B9" w:rsidRPr="000E0473" w:rsidRDefault="008902B9" w:rsidP="008902B9">
      <w:pPr>
        <w:spacing w:before="0" w:after="0"/>
        <w:ind w:firstLine="567"/>
        <w:jc w:val="both"/>
        <w:rPr>
          <w:rFonts w:ascii="Times New Roman" w:eastAsia="Times New Roman" w:hAnsi="Times New Roman" w:cs="Times New Roman"/>
          <w:color w:val="000000"/>
          <w:sz w:val="28"/>
          <w:szCs w:val="22"/>
          <w:lang w:val="ru-RU" w:eastAsia="ru-RU" w:bidi="ar-SA"/>
        </w:rPr>
      </w:pPr>
      <w:r>
        <w:rPr>
          <w:rFonts w:ascii="Times New Roman" w:hAnsi="Times New Roman" w:cs="Times New Roman"/>
          <w:color w:val="000000" w:themeColor="text1"/>
          <w:sz w:val="28"/>
          <w:szCs w:val="28"/>
          <w:lang w:val="ru-RU"/>
        </w:rPr>
        <w:lastRenderedPageBreak/>
        <w:t xml:space="preserve">  </w:t>
      </w:r>
      <w:r w:rsidRPr="000E0473">
        <w:rPr>
          <w:rFonts w:ascii="Times New Roman" w:hAnsi="Times New Roman" w:cs="Times New Roman"/>
          <w:color w:val="000000" w:themeColor="text1"/>
          <w:sz w:val="28"/>
          <w:szCs w:val="28"/>
          <w:lang w:val="ru-RU"/>
        </w:rPr>
        <w:t>В целях обеспечения возможности проведения независимой антикоррупционной экспертизы разрабатываемых проектов нормативных правовых актов органы власти создают необходимые условия, в частности размещают их на официальных сайтах с указанием сроков приема заключений. В отчетном периоде независимая антикоррупционная экспертиза нормативных правовых актов (проектов актов) проводилась в 15 органах исполнительной власти и 14 органах местного самоуправления (</w:t>
      </w:r>
      <w:r w:rsidRPr="00B812D3">
        <w:rPr>
          <w:rFonts w:ascii="Times New Roman" w:eastAsia="Times New Roman" w:hAnsi="Times New Roman" w:cs="Times New Roman"/>
          <w:color w:val="000000"/>
          <w:sz w:val="28"/>
          <w:szCs w:val="22"/>
          <w:lang w:val="ru-RU" w:eastAsia="ru-RU" w:bidi="ar-SA"/>
        </w:rPr>
        <w:t>Альметьевск</w:t>
      </w:r>
      <w:r w:rsidRPr="000E0473">
        <w:rPr>
          <w:rFonts w:ascii="Times New Roman" w:eastAsia="Times New Roman" w:hAnsi="Times New Roman" w:cs="Times New Roman"/>
          <w:color w:val="000000"/>
          <w:sz w:val="28"/>
          <w:szCs w:val="22"/>
          <w:lang w:val="ru-RU" w:eastAsia="ru-RU" w:bidi="ar-SA"/>
        </w:rPr>
        <w:t xml:space="preserve">ом, </w:t>
      </w:r>
      <w:r w:rsidR="00114C26" w:rsidRPr="00B812D3">
        <w:rPr>
          <w:rFonts w:ascii="Times New Roman" w:eastAsia="Times New Roman" w:hAnsi="Times New Roman" w:cs="Times New Roman"/>
          <w:color w:val="000000"/>
          <w:sz w:val="28"/>
          <w:szCs w:val="22"/>
          <w:lang w:val="ru-RU" w:eastAsia="ru-RU" w:bidi="ar-SA"/>
        </w:rPr>
        <w:t>Аксубаевск</w:t>
      </w:r>
      <w:r w:rsidR="00114C26" w:rsidRPr="000E0473">
        <w:rPr>
          <w:rFonts w:ascii="Times New Roman" w:eastAsia="Times New Roman" w:hAnsi="Times New Roman" w:cs="Times New Roman"/>
          <w:color w:val="000000"/>
          <w:sz w:val="28"/>
          <w:szCs w:val="22"/>
          <w:lang w:val="ru-RU" w:eastAsia="ru-RU" w:bidi="ar-SA"/>
        </w:rPr>
        <w:t xml:space="preserve">ом, </w:t>
      </w:r>
      <w:r w:rsidR="00114C26" w:rsidRPr="00B812D3">
        <w:rPr>
          <w:rFonts w:ascii="Times New Roman" w:eastAsia="Times New Roman" w:hAnsi="Times New Roman" w:cs="Times New Roman"/>
          <w:color w:val="000000"/>
          <w:sz w:val="28"/>
          <w:szCs w:val="22"/>
          <w:lang w:val="ru-RU" w:eastAsia="ru-RU" w:bidi="ar-SA"/>
        </w:rPr>
        <w:t>Балтасинск</w:t>
      </w:r>
      <w:r w:rsidR="00114C26" w:rsidRPr="000E0473">
        <w:rPr>
          <w:rFonts w:ascii="Times New Roman" w:eastAsia="Times New Roman" w:hAnsi="Times New Roman" w:cs="Times New Roman"/>
          <w:color w:val="000000"/>
          <w:sz w:val="28"/>
          <w:szCs w:val="22"/>
          <w:lang w:val="ru-RU" w:eastAsia="ru-RU" w:bidi="ar-SA"/>
        </w:rPr>
        <w:t xml:space="preserve">ом, </w:t>
      </w:r>
      <w:r w:rsidR="00114C26" w:rsidRPr="00B812D3">
        <w:rPr>
          <w:rFonts w:ascii="Times New Roman" w:eastAsia="Times New Roman" w:hAnsi="Times New Roman" w:cs="Times New Roman"/>
          <w:color w:val="000000"/>
          <w:sz w:val="28"/>
          <w:szCs w:val="22"/>
          <w:lang w:val="ru-RU" w:eastAsia="ru-RU" w:bidi="ar-SA"/>
        </w:rPr>
        <w:t>Кайбицк</w:t>
      </w:r>
      <w:r w:rsidR="00114C26" w:rsidRPr="000E0473">
        <w:rPr>
          <w:rFonts w:ascii="Times New Roman" w:eastAsia="Times New Roman" w:hAnsi="Times New Roman" w:cs="Times New Roman"/>
          <w:color w:val="000000"/>
          <w:sz w:val="28"/>
          <w:szCs w:val="22"/>
          <w:lang w:val="ru-RU" w:eastAsia="ru-RU" w:bidi="ar-SA"/>
        </w:rPr>
        <w:t>ом,</w:t>
      </w:r>
      <w:r w:rsidR="00114C26" w:rsidRPr="00114C26">
        <w:rPr>
          <w:rFonts w:ascii="Times New Roman" w:eastAsia="Times New Roman" w:hAnsi="Times New Roman" w:cs="Times New Roman"/>
          <w:color w:val="000000"/>
          <w:sz w:val="28"/>
          <w:szCs w:val="22"/>
          <w:lang w:val="ru-RU" w:eastAsia="ru-RU" w:bidi="ar-SA"/>
        </w:rPr>
        <w:t xml:space="preserve"> </w:t>
      </w:r>
      <w:r w:rsidR="00114C26" w:rsidRPr="00B812D3">
        <w:rPr>
          <w:rFonts w:ascii="Times New Roman" w:eastAsia="Times New Roman" w:hAnsi="Times New Roman" w:cs="Times New Roman"/>
          <w:color w:val="000000"/>
          <w:sz w:val="28"/>
          <w:szCs w:val="22"/>
          <w:lang w:val="ru-RU" w:eastAsia="ru-RU" w:bidi="ar-SA"/>
        </w:rPr>
        <w:t>Новошешминск</w:t>
      </w:r>
      <w:r w:rsidR="00114C26" w:rsidRPr="000E0473">
        <w:rPr>
          <w:rFonts w:ascii="Times New Roman" w:eastAsia="Times New Roman" w:hAnsi="Times New Roman" w:cs="Times New Roman"/>
          <w:color w:val="000000"/>
          <w:sz w:val="28"/>
          <w:szCs w:val="22"/>
          <w:lang w:val="ru-RU" w:eastAsia="ru-RU" w:bidi="ar-SA"/>
        </w:rPr>
        <w:t>ом</w:t>
      </w:r>
      <w:r w:rsidR="00114C26">
        <w:rPr>
          <w:rFonts w:ascii="Times New Roman" w:eastAsia="Times New Roman" w:hAnsi="Times New Roman" w:cs="Times New Roman"/>
          <w:color w:val="000000"/>
          <w:sz w:val="28"/>
          <w:szCs w:val="22"/>
          <w:lang w:val="ru-RU" w:eastAsia="ru-RU" w:bidi="ar-SA"/>
        </w:rPr>
        <w:t>,</w:t>
      </w:r>
      <w:r w:rsidR="00114C26" w:rsidRPr="00B812D3">
        <w:rPr>
          <w:rFonts w:ascii="Times New Roman" w:eastAsia="Times New Roman" w:hAnsi="Times New Roman" w:cs="Times New Roman"/>
          <w:color w:val="000000"/>
          <w:sz w:val="28"/>
          <w:szCs w:val="22"/>
          <w:lang w:val="ru-RU" w:eastAsia="ru-RU" w:bidi="ar-SA"/>
        </w:rPr>
        <w:t xml:space="preserve"> Нижнекамск</w:t>
      </w:r>
      <w:r w:rsidR="00114C26" w:rsidRPr="000E0473">
        <w:rPr>
          <w:rFonts w:ascii="Times New Roman" w:eastAsia="Times New Roman" w:hAnsi="Times New Roman" w:cs="Times New Roman"/>
          <w:color w:val="000000"/>
          <w:sz w:val="28"/>
          <w:szCs w:val="22"/>
          <w:lang w:val="ru-RU" w:eastAsia="ru-RU" w:bidi="ar-SA"/>
        </w:rPr>
        <w:t xml:space="preserve">ом, </w:t>
      </w:r>
      <w:r w:rsidR="00114C26" w:rsidRPr="00B812D3">
        <w:rPr>
          <w:rFonts w:ascii="Times New Roman" w:eastAsia="Times New Roman" w:hAnsi="Times New Roman" w:cs="Times New Roman"/>
          <w:color w:val="000000"/>
          <w:sz w:val="28"/>
          <w:szCs w:val="22"/>
          <w:lang w:val="ru-RU" w:eastAsia="ru-RU" w:bidi="ar-SA"/>
        </w:rPr>
        <w:t>Рыбно-Слободск</w:t>
      </w:r>
      <w:r w:rsidR="00114C26" w:rsidRPr="000E0473">
        <w:rPr>
          <w:rFonts w:ascii="Times New Roman" w:eastAsia="Times New Roman" w:hAnsi="Times New Roman" w:cs="Times New Roman"/>
          <w:color w:val="000000"/>
          <w:sz w:val="28"/>
          <w:szCs w:val="22"/>
          <w:lang w:val="ru-RU" w:eastAsia="ru-RU" w:bidi="ar-SA"/>
        </w:rPr>
        <w:t xml:space="preserve">ом, </w:t>
      </w:r>
      <w:r w:rsidR="00114C26" w:rsidRPr="00B812D3">
        <w:rPr>
          <w:rFonts w:ascii="Times New Roman" w:eastAsia="Times New Roman" w:hAnsi="Times New Roman" w:cs="Times New Roman"/>
          <w:color w:val="000000"/>
          <w:sz w:val="28"/>
          <w:szCs w:val="22"/>
          <w:lang w:val="ru-RU" w:eastAsia="ru-RU" w:bidi="ar-SA"/>
        </w:rPr>
        <w:t>Сабинск</w:t>
      </w:r>
      <w:r w:rsidR="00114C26" w:rsidRPr="000E0473">
        <w:rPr>
          <w:rFonts w:ascii="Times New Roman" w:eastAsia="Times New Roman" w:hAnsi="Times New Roman" w:cs="Times New Roman"/>
          <w:color w:val="000000"/>
          <w:sz w:val="28"/>
          <w:szCs w:val="22"/>
          <w:lang w:val="ru-RU" w:eastAsia="ru-RU" w:bidi="ar-SA"/>
        </w:rPr>
        <w:t>ом,</w:t>
      </w:r>
      <w:r w:rsidR="00114C26">
        <w:rPr>
          <w:rFonts w:ascii="Times New Roman" w:eastAsia="Times New Roman" w:hAnsi="Times New Roman" w:cs="Times New Roman"/>
          <w:color w:val="000000"/>
          <w:sz w:val="28"/>
          <w:szCs w:val="22"/>
          <w:lang w:val="ru-RU" w:eastAsia="ru-RU" w:bidi="ar-SA"/>
        </w:rPr>
        <w:t xml:space="preserve"> </w:t>
      </w:r>
      <w:r w:rsidR="00114C26" w:rsidRPr="00B812D3">
        <w:rPr>
          <w:rFonts w:ascii="Times New Roman" w:eastAsia="Times New Roman" w:hAnsi="Times New Roman" w:cs="Times New Roman"/>
          <w:color w:val="000000"/>
          <w:sz w:val="28"/>
          <w:szCs w:val="22"/>
          <w:lang w:val="ru-RU" w:eastAsia="ru-RU" w:bidi="ar-SA"/>
        </w:rPr>
        <w:t>Спасск</w:t>
      </w:r>
      <w:r w:rsidR="00114C26" w:rsidRPr="000E0473">
        <w:rPr>
          <w:rFonts w:ascii="Times New Roman" w:eastAsia="Times New Roman" w:hAnsi="Times New Roman" w:cs="Times New Roman"/>
          <w:color w:val="000000"/>
          <w:sz w:val="28"/>
          <w:szCs w:val="22"/>
          <w:lang w:val="ru-RU" w:eastAsia="ru-RU" w:bidi="ar-SA"/>
        </w:rPr>
        <w:t xml:space="preserve">ом, </w:t>
      </w:r>
      <w:r w:rsidR="00114C26" w:rsidRPr="00B812D3">
        <w:rPr>
          <w:rFonts w:ascii="Times New Roman" w:eastAsia="Times New Roman" w:hAnsi="Times New Roman" w:cs="Times New Roman"/>
          <w:color w:val="000000"/>
          <w:sz w:val="28"/>
          <w:szCs w:val="22"/>
          <w:lang w:val="ru-RU" w:eastAsia="ru-RU" w:bidi="ar-SA"/>
        </w:rPr>
        <w:t>Тукаевск</w:t>
      </w:r>
      <w:r w:rsidR="00114C26" w:rsidRPr="000E0473">
        <w:rPr>
          <w:rFonts w:ascii="Times New Roman" w:eastAsia="Times New Roman" w:hAnsi="Times New Roman" w:cs="Times New Roman"/>
          <w:color w:val="000000"/>
          <w:sz w:val="28"/>
          <w:szCs w:val="22"/>
          <w:lang w:val="ru-RU" w:eastAsia="ru-RU" w:bidi="ar-SA"/>
        </w:rPr>
        <w:t>ом,</w:t>
      </w:r>
      <w:r w:rsidR="00114C26">
        <w:rPr>
          <w:rFonts w:ascii="Times New Roman" w:eastAsia="Times New Roman" w:hAnsi="Times New Roman" w:cs="Times New Roman"/>
          <w:color w:val="000000"/>
          <w:sz w:val="28"/>
          <w:szCs w:val="22"/>
          <w:lang w:val="ru-RU" w:eastAsia="ru-RU" w:bidi="ar-SA"/>
        </w:rPr>
        <w:t xml:space="preserve"> </w:t>
      </w:r>
      <w:r w:rsidRPr="00B812D3">
        <w:rPr>
          <w:rFonts w:ascii="Times New Roman" w:eastAsia="Times New Roman" w:hAnsi="Times New Roman" w:cs="Times New Roman"/>
          <w:color w:val="000000"/>
          <w:sz w:val="28"/>
          <w:szCs w:val="22"/>
          <w:lang w:val="ru-RU" w:eastAsia="ru-RU" w:bidi="ar-SA"/>
        </w:rPr>
        <w:t>Тюлячинск</w:t>
      </w:r>
      <w:r w:rsidRPr="000E0473">
        <w:rPr>
          <w:rFonts w:ascii="Times New Roman" w:eastAsia="Times New Roman" w:hAnsi="Times New Roman" w:cs="Times New Roman"/>
          <w:color w:val="000000"/>
          <w:sz w:val="28"/>
          <w:szCs w:val="22"/>
          <w:lang w:val="ru-RU" w:eastAsia="ru-RU" w:bidi="ar-SA"/>
        </w:rPr>
        <w:t>ом</w:t>
      </w:r>
      <w:r w:rsidR="00114C26">
        <w:rPr>
          <w:rFonts w:ascii="Times New Roman" w:eastAsia="Times New Roman" w:hAnsi="Times New Roman" w:cs="Times New Roman"/>
          <w:color w:val="000000"/>
          <w:sz w:val="28"/>
          <w:szCs w:val="22"/>
          <w:lang w:val="ru-RU" w:eastAsia="ru-RU" w:bidi="ar-SA"/>
        </w:rPr>
        <w:t>,</w:t>
      </w:r>
      <w:r w:rsidR="00114C26" w:rsidRPr="00114C26">
        <w:rPr>
          <w:rFonts w:ascii="Times New Roman" w:eastAsia="Times New Roman" w:hAnsi="Times New Roman" w:cs="Times New Roman"/>
          <w:color w:val="000000"/>
          <w:sz w:val="28"/>
          <w:szCs w:val="22"/>
          <w:lang w:val="ru-RU" w:eastAsia="ru-RU" w:bidi="ar-SA"/>
        </w:rPr>
        <w:t xml:space="preserve"> </w:t>
      </w:r>
      <w:r w:rsidR="00114C26" w:rsidRPr="00B812D3">
        <w:rPr>
          <w:rFonts w:ascii="Times New Roman" w:eastAsia="Times New Roman" w:hAnsi="Times New Roman" w:cs="Times New Roman"/>
          <w:color w:val="000000"/>
          <w:sz w:val="28"/>
          <w:szCs w:val="22"/>
          <w:lang w:val="ru-RU" w:eastAsia="ru-RU" w:bidi="ar-SA"/>
        </w:rPr>
        <w:t>Черемшанск</w:t>
      </w:r>
      <w:r w:rsidR="00114C26" w:rsidRPr="000E0473">
        <w:rPr>
          <w:rFonts w:ascii="Times New Roman" w:eastAsia="Times New Roman" w:hAnsi="Times New Roman" w:cs="Times New Roman"/>
          <w:color w:val="000000"/>
          <w:sz w:val="28"/>
          <w:szCs w:val="22"/>
          <w:lang w:val="ru-RU" w:eastAsia="ru-RU" w:bidi="ar-SA"/>
        </w:rPr>
        <w:t>ом</w:t>
      </w:r>
      <w:r w:rsidR="00114C26">
        <w:rPr>
          <w:rFonts w:ascii="Times New Roman" w:eastAsia="Times New Roman" w:hAnsi="Times New Roman" w:cs="Times New Roman"/>
          <w:color w:val="000000"/>
          <w:sz w:val="28"/>
          <w:szCs w:val="22"/>
          <w:lang w:val="ru-RU" w:eastAsia="ru-RU" w:bidi="ar-SA"/>
        </w:rPr>
        <w:t>,</w:t>
      </w:r>
      <w:r w:rsidR="00114C26" w:rsidRPr="00B812D3">
        <w:rPr>
          <w:rFonts w:ascii="Times New Roman" w:eastAsia="Times New Roman" w:hAnsi="Times New Roman" w:cs="Times New Roman"/>
          <w:color w:val="000000"/>
          <w:sz w:val="28"/>
          <w:szCs w:val="22"/>
          <w:lang w:val="ru-RU" w:eastAsia="ru-RU" w:bidi="ar-SA"/>
        </w:rPr>
        <w:t xml:space="preserve"> Чистопольск</w:t>
      </w:r>
      <w:r w:rsidR="00114C26" w:rsidRPr="000E0473">
        <w:rPr>
          <w:rFonts w:ascii="Times New Roman" w:eastAsia="Times New Roman" w:hAnsi="Times New Roman" w:cs="Times New Roman"/>
          <w:color w:val="000000"/>
          <w:sz w:val="28"/>
          <w:szCs w:val="22"/>
          <w:lang w:val="ru-RU" w:eastAsia="ru-RU" w:bidi="ar-SA"/>
        </w:rPr>
        <w:t>ом</w:t>
      </w:r>
      <w:r w:rsidR="00114C26">
        <w:rPr>
          <w:rFonts w:ascii="Times New Roman" w:eastAsia="Times New Roman" w:hAnsi="Times New Roman" w:cs="Times New Roman"/>
          <w:color w:val="000000"/>
          <w:sz w:val="28"/>
          <w:szCs w:val="22"/>
          <w:lang w:val="ru-RU" w:eastAsia="ru-RU" w:bidi="ar-SA"/>
        </w:rPr>
        <w:t xml:space="preserve"> и</w:t>
      </w:r>
      <w:r w:rsidRPr="000E0473">
        <w:rPr>
          <w:rFonts w:ascii="Times New Roman" w:eastAsia="Times New Roman" w:hAnsi="Times New Roman" w:cs="Times New Roman"/>
          <w:color w:val="000000"/>
          <w:sz w:val="28"/>
          <w:szCs w:val="22"/>
          <w:lang w:val="ru-RU" w:eastAsia="ru-RU" w:bidi="ar-SA"/>
        </w:rPr>
        <w:t xml:space="preserve"> </w:t>
      </w:r>
      <w:r w:rsidRPr="00B812D3">
        <w:rPr>
          <w:rFonts w:ascii="Times New Roman" w:eastAsia="Times New Roman" w:hAnsi="Times New Roman" w:cs="Times New Roman"/>
          <w:color w:val="000000"/>
          <w:sz w:val="28"/>
          <w:szCs w:val="22"/>
          <w:lang w:val="ru-RU" w:eastAsia="ru-RU" w:bidi="ar-SA"/>
        </w:rPr>
        <w:t>г</w:t>
      </w:r>
      <w:r w:rsidR="00114C26">
        <w:rPr>
          <w:rFonts w:ascii="Times New Roman" w:eastAsia="Times New Roman" w:hAnsi="Times New Roman" w:cs="Times New Roman"/>
          <w:color w:val="000000"/>
          <w:sz w:val="28"/>
          <w:szCs w:val="22"/>
          <w:lang w:val="ru-RU" w:eastAsia="ru-RU" w:bidi="ar-SA"/>
        </w:rPr>
        <w:t>.</w:t>
      </w:r>
      <w:r w:rsidRPr="00B812D3">
        <w:rPr>
          <w:rFonts w:ascii="Times New Roman" w:eastAsia="Times New Roman" w:hAnsi="Times New Roman" w:cs="Times New Roman"/>
          <w:color w:val="000000"/>
          <w:sz w:val="28"/>
          <w:szCs w:val="22"/>
          <w:lang w:val="ru-RU" w:eastAsia="ru-RU" w:bidi="ar-SA"/>
        </w:rPr>
        <w:t xml:space="preserve"> Набережные Челны</w:t>
      </w:r>
      <w:r w:rsidRPr="000E0473">
        <w:rPr>
          <w:rFonts w:ascii="Times New Roman" w:eastAsia="Times New Roman" w:hAnsi="Times New Roman" w:cs="Times New Roman"/>
          <w:color w:val="000000"/>
          <w:sz w:val="28"/>
          <w:szCs w:val="22"/>
          <w:lang w:val="ru-RU" w:eastAsia="ru-RU" w:bidi="ar-SA"/>
        </w:rPr>
        <w:t>).</w:t>
      </w:r>
      <w:r w:rsidRPr="00B812D3">
        <w:rPr>
          <w:rFonts w:ascii="Times New Roman" w:eastAsia="Times New Roman" w:hAnsi="Times New Roman" w:cs="Times New Roman"/>
          <w:color w:val="000000"/>
          <w:sz w:val="28"/>
          <w:szCs w:val="22"/>
          <w:lang w:val="ru-RU" w:eastAsia="ru-RU" w:bidi="ar-SA"/>
        </w:rPr>
        <w:t xml:space="preserve"> </w:t>
      </w:r>
    </w:p>
    <w:p w:rsidR="008902B9" w:rsidRPr="00BA7056" w:rsidRDefault="008902B9" w:rsidP="008902B9">
      <w:pPr>
        <w:spacing w:before="0" w:after="0"/>
        <w:jc w:val="center"/>
        <w:rPr>
          <w:rFonts w:ascii="Times New Roman" w:hAnsi="Times New Roman" w:cs="Times New Roman"/>
          <w:b/>
          <w:bCs/>
          <w:color w:val="365F91" w:themeColor="accent1" w:themeShade="BF"/>
          <w:sz w:val="24"/>
          <w:szCs w:val="24"/>
          <w:highlight w:val="yellow"/>
          <w:lang w:val="ru-RU"/>
        </w:rPr>
      </w:pPr>
    </w:p>
    <w:p w:rsidR="008902B9" w:rsidRPr="000E0473" w:rsidRDefault="008902B9" w:rsidP="008902B9">
      <w:pPr>
        <w:spacing w:before="0" w:after="0" w:line="240" w:lineRule="auto"/>
        <w:jc w:val="center"/>
        <w:rPr>
          <w:rFonts w:ascii="Times New Roman" w:hAnsi="Times New Roman" w:cs="Times New Roman"/>
          <w:bCs/>
          <w:i/>
          <w:color w:val="17365D" w:themeColor="text2" w:themeShade="BF"/>
          <w:sz w:val="24"/>
          <w:szCs w:val="24"/>
          <w:lang w:val="ru-RU"/>
        </w:rPr>
      </w:pPr>
      <w:r w:rsidRPr="000E0473">
        <w:rPr>
          <w:rFonts w:ascii="Times New Roman" w:hAnsi="Times New Roman" w:cs="Times New Roman"/>
          <w:b/>
          <w:bCs/>
          <w:color w:val="17365D" w:themeColor="text2" w:themeShade="BF"/>
          <w:sz w:val="24"/>
          <w:szCs w:val="24"/>
          <w:lang w:val="ru-RU"/>
        </w:rPr>
        <w:t xml:space="preserve">Независимая антикоррупционная экспертиза нормативных правовых актов (проектов актов) разработанных ОИВ РТ и ОМС РТ в 1 полугодии 2019 г., </w:t>
      </w:r>
      <w:r w:rsidRPr="000E0473">
        <w:rPr>
          <w:rFonts w:ascii="Times New Roman" w:hAnsi="Times New Roman" w:cs="Times New Roman"/>
          <w:bCs/>
          <w:i/>
          <w:color w:val="17365D" w:themeColor="text2" w:themeShade="BF"/>
          <w:sz w:val="24"/>
          <w:szCs w:val="24"/>
          <w:lang w:val="ru-RU"/>
        </w:rPr>
        <w:t>ед.</w:t>
      </w:r>
    </w:p>
    <w:p w:rsidR="008902B9" w:rsidRPr="000E0473" w:rsidRDefault="008902B9" w:rsidP="008902B9">
      <w:pPr>
        <w:spacing w:before="0" w:after="0" w:line="240" w:lineRule="auto"/>
        <w:jc w:val="center"/>
        <w:rPr>
          <w:rFonts w:ascii="Times New Roman" w:hAnsi="Times New Roman" w:cs="Times New Roman"/>
          <w:bCs/>
          <w:i/>
          <w:color w:val="17365D" w:themeColor="text2" w:themeShade="BF"/>
          <w:sz w:val="24"/>
          <w:szCs w:val="24"/>
          <w:lang w:val="ru-RU"/>
        </w:rPr>
      </w:pPr>
      <w:r>
        <w:rPr>
          <w:rFonts w:ascii="Times New Roman" w:hAnsi="Times New Roman" w:cs="Times New Roman"/>
          <w:bCs/>
          <w:i/>
          <w:color w:val="17365D" w:themeColor="text2" w:themeShade="BF"/>
          <w:sz w:val="24"/>
          <w:szCs w:val="24"/>
          <w:lang w:val="ru-RU"/>
        </w:rPr>
        <w:t>(по данным Антикоррупционного мониторинга)</w:t>
      </w:r>
    </w:p>
    <w:p w:rsidR="008902B9" w:rsidRDefault="008902B9" w:rsidP="008902B9">
      <w:pPr>
        <w:spacing w:before="0" w:after="0" w:line="240" w:lineRule="auto"/>
        <w:jc w:val="center"/>
        <w:rPr>
          <w:rFonts w:ascii="Times New Roman" w:hAnsi="Times New Roman" w:cs="Times New Roman"/>
          <w:bCs/>
          <w:i/>
          <w:color w:val="17365D" w:themeColor="text2" w:themeShade="BF"/>
          <w:sz w:val="24"/>
          <w:szCs w:val="24"/>
          <w:highlight w:val="yellow"/>
          <w:lang w:val="ru-RU"/>
        </w:rPr>
      </w:pPr>
    </w:p>
    <w:tbl>
      <w:tblPr>
        <w:tblW w:w="10054" w:type="dxa"/>
        <w:tblLook w:val="04A0" w:firstRow="1" w:lastRow="0" w:firstColumn="1" w:lastColumn="0" w:noHBand="0" w:noVBand="1"/>
      </w:tblPr>
      <w:tblGrid>
        <w:gridCol w:w="5524"/>
        <w:gridCol w:w="2268"/>
        <w:gridCol w:w="2262"/>
      </w:tblGrid>
      <w:tr w:rsidR="008902B9" w:rsidRPr="000D6CBE" w:rsidTr="00DF45C9">
        <w:trPr>
          <w:trHeight w:val="1386"/>
          <w:tblHeader/>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rsidR="008902B9" w:rsidRPr="00B812D3" w:rsidRDefault="008902B9" w:rsidP="00DF45C9">
            <w:pPr>
              <w:spacing w:before="0" w:after="0" w:line="240" w:lineRule="auto"/>
              <w:jc w:val="center"/>
              <w:rPr>
                <w:rFonts w:ascii="Times New Roman" w:eastAsia="Times New Roman" w:hAnsi="Times New Roman" w:cs="Times New Roman"/>
                <w:szCs w:val="24"/>
                <w:lang w:val="ru-RU" w:eastAsia="ru-RU" w:bidi="ar-SA"/>
              </w:rPr>
            </w:pPr>
          </w:p>
        </w:tc>
        <w:tc>
          <w:tcPr>
            <w:tcW w:w="2268" w:type="dxa"/>
            <w:tcBorders>
              <w:top w:val="single" w:sz="4" w:space="0" w:color="auto"/>
              <w:left w:val="nil"/>
              <w:bottom w:val="single" w:sz="4" w:space="0" w:color="auto"/>
              <w:right w:val="single" w:sz="4" w:space="0" w:color="auto"/>
            </w:tcBorders>
            <w:shd w:val="clear" w:color="auto" w:fill="auto"/>
            <w:hideMark/>
          </w:tcPr>
          <w:p w:rsidR="008902B9" w:rsidRPr="00B812D3" w:rsidRDefault="008902B9" w:rsidP="00DF45C9">
            <w:pPr>
              <w:spacing w:before="0" w:after="0" w:line="240" w:lineRule="auto"/>
              <w:jc w:val="center"/>
              <w:rPr>
                <w:rFonts w:ascii="Times New Roman" w:eastAsia="Times New Roman" w:hAnsi="Times New Roman" w:cs="Times New Roman"/>
                <w:szCs w:val="24"/>
                <w:lang w:val="ru-RU" w:eastAsia="ru-RU" w:bidi="ar-SA"/>
              </w:rPr>
            </w:pPr>
            <w:r w:rsidRPr="00B812D3">
              <w:rPr>
                <w:rFonts w:ascii="Times New Roman" w:eastAsia="Times New Roman" w:hAnsi="Times New Roman" w:cs="Times New Roman"/>
                <w:szCs w:val="24"/>
                <w:lang w:val="ru-RU" w:eastAsia="ru-RU" w:bidi="ar-SA"/>
              </w:rPr>
              <w:t>Количество проектов нормативных правовых актов, в отношении которых проведена независимая антикоррупционная экспертиза</w:t>
            </w:r>
          </w:p>
        </w:tc>
        <w:tc>
          <w:tcPr>
            <w:tcW w:w="2262" w:type="dxa"/>
            <w:tcBorders>
              <w:top w:val="single" w:sz="4" w:space="0" w:color="auto"/>
              <w:left w:val="nil"/>
              <w:bottom w:val="single" w:sz="4" w:space="0" w:color="auto"/>
              <w:right w:val="single" w:sz="4" w:space="0" w:color="auto"/>
            </w:tcBorders>
            <w:shd w:val="clear" w:color="auto" w:fill="auto"/>
            <w:hideMark/>
          </w:tcPr>
          <w:p w:rsidR="008902B9" w:rsidRPr="00B812D3" w:rsidRDefault="008902B9" w:rsidP="00DF45C9">
            <w:pPr>
              <w:spacing w:before="0" w:after="0" w:line="240" w:lineRule="auto"/>
              <w:jc w:val="center"/>
              <w:rPr>
                <w:rFonts w:ascii="Times New Roman" w:eastAsia="Times New Roman" w:hAnsi="Times New Roman" w:cs="Times New Roman"/>
                <w:szCs w:val="24"/>
                <w:lang w:val="ru-RU" w:eastAsia="ru-RU" w:bidi="ar-SA"/>
              </w:rPr>
            </w:pPr>
            <w:r w:rsidRPr="00B812D3">
              <w:rPr>
                <w:rFonts w:ascii="Times New Roman" w:eastAsia="Times New Roman" w:hAnsi="Times New Roman" w:cs="Times New Roman"/>
                <w:szCs w:val="24"/>
                <w:lang w:val="ru-RU" w:eastAsia="ru-RU" w:bidi="ar-SA"/>
              </w:rPr>
              <w:t>Количество нормативных правовых актов, в отношении которых проведена независимая антикоррупционная экспертиза</w:t>
            </w:r>
          </w:p>
        </w:tc>
      </w:tr>
      <w:tr w:rsidR="008902B9" w:rsidRPr="00B812D3" w:rsidTr="00DF45C9">
        <w:trPr>
          <w:trHeight w:val="258"/>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rsidR="008902B9" w:rsidRPr="00B812D3" w:rsidRDefault="008902B9" w:rsidP="00DF45C9">
            <w:pPr>
              <w:spacing w:before="0" w:after="0" w:line="240" w:lineRule="auto"/>
              <w:rPr>
                <w:rFonts w:ascii="Times New Roman" w:eastAsia="Times New Roman" w:hAnsi="Times New Roman" w:cs="Times New Roman"/>
                <w:szCs w:val="24"/>
                <w:lang w:val="ru-RU" w:eastAsia="ru-RU" w:bidi="ar-SA"/>
              </w:rPr>
            </w:pPr>
            <w:r w:rsidRPr="00B812D3">
              <w:rPr>
                <w:rFonts w:ascii="Times New Roman" w:eastAsia="Times New Roman" w:hAnsi="Times New Roman" w:cs="Times New Roman"/>
                <w:szCs w:val="24"/>
                <w:lang w:val="ru-RU" w:eastAsia="ru-RU" w:bidi="ar-SA"/>
              </w:rPr>
              <w:t>Государственный комитет Республики Татарстан по тарифам</w:t>
            </w:r>
          </w:p>
        </w:tc>
        <w:tc>
          <w:tcPr>
            <w:tcW w:w="2268" w:type="dxa"/>
            <w:tcBorders>
              <w:top w:val="nil"/>
              <w:left w:val="nil"/>
              <w:bottom w:val="single" w:sz="4" w:space="0" w:color="auto"/>
              <w:right w:val="single" w:sz="4" w:space="0" w:color="auto"/>
            </w:tcBorders>
            <w:shd w:val="clear" w:color="auto" w:fill="auto"/>
            <w:noWrap/>
            <w:vAlign w:val="bottom"/>
            <w:hideMark/>
          </w:tcPr>
          <w:p w:rsidR="008902B9" w:rsidRPr="00B812D3" w:rsidRDefault="008902B9" w:rsidP="00DF45C9">
            <w:pPr>
              <w:spacing w:before="0" w:after="0" w:line="240" w:lineRule="auto"/>
              <w:jc w:val="right"/>
              <w:rPr>
                <w:rFonts w:ascii="Times New Roman" w:eastAsia="Times New Roman" w:hAnsi="Times New Roman" w:cs="Times New Roman"/>
                <w:szCs w:val="24"/>
                <w:lang w:val="ru-RU" w:eastAsia="ru-RU" w:bidi="ar-SA"/>
              </w:rPr>
            </w:pPr>
            <w:r w:rsidRPr="00B812D3">
              <w:rPr>
                <w:rFonts w:ascii="Times New Roman" w:eastAsia="Times New Roman" w:hAnsi="Times New Roman" w:cs="Times New Roman"/>
                <w:szCs w:val="24"/>
                <w:lang w:val="ru-RU" w:eastAsia="ru-RU" w:bidi="ar-SA"/>
              </w:rPr>
              <w:t>36</w:t>
            </w:r>
          </w:p>
        </w:tc>
        <w:tc>
          <w:tcPr>
            <w:tcW w:w="2262" w:type="dxa"/>
            <w:tcBorders>
              <w:top w:val="nil"/>
              <w:left w:val="nil"/>
              <w:bottom w:val="single" w:sz="4" w:space="0" w:color="auto"/>
              <w:right w:val="single" w:sz="4" w:space="0" w:color="auto"/>
            </w:tcBorders>
            <w:shd w:val="clear" w:color="auto" w:fill="auto"/>
            <w:noWrap/>
            <w:vAlign w:val="bottom"/>
            <w:hideMark/>
          </w:tcPr>
          <w:p w:rsidR="008902B9" w:rsidRPr="00B812D3" w:rsidRDefault="008902B9" w:rsidP="00DF45C9">
            <w:pPr>
              <w:spacing w:before="0" w:after="0" w:line="240" w:lineRule="auto"/>
              <w:jc w:val="right"/>
              <w:rPr>
                <w:rFonts w:ascii="Times New Roman" w:eastAsia="Times New Roman" w:hAnsi="Times New Roman" w:cs="Times New Roman"/>
                <w:szCs w:val="24"/>
                <w:lang w:val="ru-RU" w:eastAsia="ru-RU" w:bidi="ar-SA"/>
              </w:rPr>
            </w:pPr>
            <w:r w:rsidRPr="00B812D3">
              <w:rPr>
                <w:rFonts w:ascii="Times New Roman" w:eastAsia="Times New Roman" w:hAnsi="Times New Roman" w:cs="Times New Roman"/>
                <w:szCs w:val="24"/>
                <w:lang w:val="ru-RU" w:eastAsia="ru-RU" w:bidi="ar-SA"/>
              </w:rPr>
              <w:t>27</w:t>
            </w:r>
          </w:p>
        </w:tc>
      </w:tr>
      <w:tr w:rsidR="008902B9" w:rsidRPr="00B812D3" w:rsidTr="00DF45C9">
        <w:trPr>
          <w:trHeight w:val="258"/>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rsidR="008902B9" w:rsidRPr="00B812D3" w:rsidRDefault="008902B9" w:rsidP="00DF45C9">
            <w:pPr>
              <w:spacing w:before="0" w:after="0" w:line="240" w:lineRule="auto"/>
              <w:rPr>
                <w:rFonts w:ascii="Times New Roman" w:eastAsia="Times New Roman" w:hAnsi="Times New Roman" w:cs="Times New Roman"/>
                <w:szCs w:val="24"/>
                <w:lang w:val="ru-RU" w:eastAsia="ru-RU" w:bidi="ar-SA"/>
              </w:rPr>
            </w:pPr>
            <w:r w:rsidRPr="00B812D3">
              <w:rPr>
                <w:rFonts w:ascii="Times New Roman" w:eastAsia="Times New Roman" w:hAnsi="Times New Roman" w:cs="Times New Roman"/>
                <w:szCs w:val="24"/>
                <w:lang w:val="ru-RU" w:eastAsia="ru-RU" w:bidi="ar-SA"/>
              </w:rPr>
              <w:t>Министерство экономики Республики Татарстан</w:t>
            </w:r>
          </w:p>
        </w:tc>
        <w:tc>
          <w:tcPr>
            <w:tcW w:w="2268" w:type="dxa"/>
            <w:tcBorders>
              <w:top w:val="nil"/>
              <w:left w:val="nil"/>
              <w:bottom w:val="single" w:sz="4" w:space="0" w:color="auto"/>
              <w:right w:val="single" w:sz="4" w:space="0" w:color="auto"/>
            </w:tcBorders>
            <w:shd w:val="clear" w:color="auto" w:fill="auto"/>
            <w:noWrap/>
            <w:vAlign w:val="bottom"/>
            <w:hideMark/>
          </w:tcPr>
          <w:p w:rsidR="008902B9" w:rsidRPr="00B812D3" w:rsidRDefault="008902B9" w:rsidP="00DF45C9">
            <w:pPr>
              <w:spacing w:before="0" w:after="0" w:line="240" w:lineRule="auto"/>
              <w:jc w:val="right"/>
              <w:rPr>
                <w:rFonts w:ascii="Times New Roman" w:eastAsia="Times New Roman" w:hAnsi="Times New Roman" w:cs="Times New Roman"/>
                <w:szCs w:val="24"/>
                <w:lang w:val="ru-RU" w:eastAsia="ru-RU" w:bidi="ar-SA"/>
              </w:rPr>
            </w:pPr>
            <w:r w:rsidRPr="00B812D3">
              <w:rPr>
                <w:rFonts w:ascii="Times New Roman" w:eastAsia="Times New Roman" w:hAnsi="Times New Roman" w:cs="Times New Roman"/>
                <w:szCs w:val="24"/>
                <w:lang w:val="ru-RU" w:eastAsia="ru-RU" w:bidi="ar-SA"/>
              </w:rPr>
              <w:t>42</w:t>
            </w:r>
          </w:p>
        </w:tc>
        <w:tc>
          <w:tcPr>
            <w:tcW w:w="2262" w:type="dxa"/>
            <w:tcBorders>
              <w:top w:val="nil"/>
              <w:left w:val="nil"/>
              <w:bottom w:val="single" w:sz="4" w:space="0" w:color="auto"/>
              <w:right w:val="single" w:sz="4" w:space="0" w:color="auto"/>
            </w:tcBorders>
            <w:shd w:val="clear" w:color="auto" w:fill="auto"/>
            <w:noWrap/>
            <w:vAlign w:val="bottom"/>
            <w:hideMark/>
          </w:tcPr>
          <w:p w:rsidR="008902B9" w:rsidRPr="00B812D3" w:rsidRDefault="008902B9" w:rsidP="00DF45C9">
            <w:pPr>
              <w:spacing w:before="0" w:after="0" w:line="240" w:lineRule="auto"/>
              <w:jc w:val="right"/>
              <w:rPr>
                <w:rFonts w:ascii="Times New Roman" w:eastAsia="Times New Roman" w:hAnsi="Times New Roman" w:cs="Times New Roman"/>
                <w:szCs w:val="24"/>
                <w:lang w:val="ru-RU" w:eastAsia="ru-RU" w:bidi="ar-SA"/>
              </w:rPr>
            </w:pPr>
            <w:r w:rsidRPr="00B812D3">
              <w:rPr>
                <w:rFonts w:ascii="Times New Roman" w:eastAsia="Times New Roman" w:hAnsi="Times New Roman" w:cs="Times New Roman"/>
                <w:szCs w:val="24"/>
                <w:lang w:val="ru-RU" w:eastAsia="ru-RU" w:bidi="ar-SA"/>
              </w:rPr>
              <w:t>0</w:t>
            </w:r>
          </w:p>
        </w:tc>
      </w:tr>
      <w:tr w:rsidR="008902B9" w:rsidRPr="00B812D3" w:rsidTr="00DF45C9">
        <w:trPr>
          <w:trHeight w:val="258"/>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rsidR="008902B9" w:rsidRPr="00B812D3" w:rsidRDefault="008902B9" w:rsidP="00DF45C9">
            <w:pPr>
              <w:spacing w:before="0" w:after="0" w:line="240" w:lineRule="auto"/>
              <w:rPr>
                <w:rFonts w:ascii="Times New Roman" w:eastAsia="Times New Roman" w:hAnsi="Times New Roman" w:cs="Times New Roman"/>
                <w:szCs w:val="24"/>
                <w:lang w:val="ru-RU" w:eastAsia="ru-RU" w:bidi="ar-SA"/>
              </w:rPr>
            </w:pPr>
            <w:r w:rsidRPr="00B812D3">
              <w:rPr>
                <w:rFonts w:ascii="Times New Roman" w:eastAsia="Times New Roman" w:hAnsi="Times New Roman" w:cs="Times New Roman"/>
                <w:szCs w:val="24"/>
                <w:lang w:val="ru-RU" w:eastAsia="ru-RU" w:bidi="ar-SA"/>
              </w:rPr>
              <w:t>Министерство лесного хозяйства Республики Татарстан</w:t>
            </w:r>
          </w:p>
        </w:tc>
        <w:tc>
          <w:tcPr>
            <w:tcW w:w="2268" w:type="dxa"/>
            <w:tcBorders>
              <w:top w:val="nil"/>
              <w:left w:val="nil"/>
              <w:bottom w:val="single" w:sz="4" w:space="0" w:color="auto"/>
              <w:right w:val="single" w:sz="4" w:space="0" w:color="auto"/>
            </w:tcBorders>
            <w:shd w:val="clear" w:color="auto" w:fill="auto"/>
            <w:noWrap/>
            <w:vAlign w:val="bottom"/>
            <w:hideMark/>
          </w:tcPr>
          <w:p w:rsidR="008902B9" w:rsidRPr="00B812D3" w:rsidRDefault="008902B9" w:rsidP="00DF45C9">
            <w:pPr>
              <w:spacing w:before="0" w:after="0" w:line="240" w:lineRule="auto"/>
              <w:jc w:val="right"/>
              <w:rPr>
                <w:rFonts w:ascii="Times New Roman" w:eastAsia="Times New Roman" w:hAnsi="Times New Roman" w:cs="Times New Roman"/>
                <w:szCs w:val="24"/>
                <w:lang w:val="ru-RU" w:eastAsia="ru-RU" w:bidi="ar-SA"/>
              </w:rPr>
            </w:pPr>
            <w:r w:rsidRPr="00B812D3">
              <w:rPr>
                <w:rFonts w:ascii="Times New Roman" w:eastAsia="Times New Roman" w:hAnsi="Times New Roman" w:cs="Times New Roman"/>
                <w:szCs w:val="24"/>
                <w:lang w:val="ru-RU" w:eastAsia="ru-RU" w:bidi="ar-SA"/>
              </w:rPr>
              <w:t>18</w:t>
            </w:r>
          </w:p>
        </w:tc>
        <w:tc>
          <w:tcPr>
            <w:tcW w:w="2262" w:type="dxa"/>
            <w:tcBorders>
              <w:top w:val="nil"/>
              <w:left w:val="nil"/>
              <w:bottom w:val="single" w:sz="4" w:space="0" w:color="auto"/>
              <w:right w:val="single" w:sz="4" w:space="0" w:color="auto"/>
            </w:tcBorders>
            <w:shd w:val="clear" w:color="auto" w:fill="auto"/>
            <w:noWrap/>
            <w:vAlign w:val="bottom"/>
            <w:hideMark/>
          </w:tcPr>
          <w:p w:rsidR="008902B9" w:rsidRPr="00B812D3" w:rsidRDefault="008902B9" w:rsidP="00DF45C9">
            <w:pPr>
              <w:spacing w:before="0" w:after="0" w:line="240" w:lineRule="auto"/>
              <w:jc w:val="right"/>
              <w:rPr>
                <w:rFonts w:ascii="Times New Roman" w:eastAsia="Times New Roman" w:hAnsi="Times New Roman" w:cs="Times New Roman"/>
                <w:szCs w:val="24"/>
                <w:lang w:val="ru-RU" w:eastAsia="ru-RU" w:bidi="ar-SA"/>
              </w:rPr>
            </w:pPr>
            <w:r w:rsidRPr="00B812D3">
              <w:rPr>
                <w:rFonts w:ascii="Times New Roman" w:eastAsia="Times New Roman" w:hAnsi="Times New Roman" w:cs="Times New Roman"/>
                <w:szCs w:val="24"/>
                <w:lang w:val="ru-RU" w:eastAsia="ru-RU" w:bidi="ar-SA"/>
              </w:rPr>
              <w:t>0</w:t>
            </w:r>
          </w:p>
        </w:tc>
      </w:tr>
      <w:tr w:rsidR="008902B9" w:rsidRPr="00B812D3" w:rsidTr="00DF45C9">
        <w:trPr>
          <w:trHeight w:val="258"/>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rsidR="008902B9" w:rsidRPr="00B812D3" w:rsidRDefault="008902B9" w:rsidP="00DF45C9">
            <w:pPr>
              <w:spacing w:before="0" w:after="0" w:line="240" w:lineRule="auto"/>
              <w:rPr>
                <w:rFonts w:ascii="Times New Roman" w:eastAsia="Times New Roman" w:hAnsi="Times New Roman" w:cs="Times New Roman"/>
                <w:szCs w:val="24"/>
                <w:lang w:val="ru-RU" w:eastAsia="ru-RU" w:bidi="ar-SA"/>
              </w:rPr>
            </w:pPr>
            <w:r w:rsidRPr="00B812D3">
              <w:rPr>
                <w:rFonts w:ascii="Times New Roman" w:eastAsia="Times New Roman" w:hAnsi="Times New Roman" w:cs="Times New Roman"/>
                <w:szCs w:val="24"/>
                <w:lang w:val="ru-RU" w:eastAsia="ru-RU" w:bidi="ar-SA"/>
              </w:rPr>
              <w:t>Министерство информатизации и связи Республики Татарстан</w:t>
            </w:r>
          </w:p>
        </w:tc>
        <w:tc>
          <w:tcPr>
            <w:tcW w:w="2268" w:type="dxa"/>
            <w:tcBorders>
              <w:top w:val="nil"/>
              <w:left w:val="nil"/>
              <w:bottom w:val="single" w:sz="4" w:space="0" w:color="auto"/>
              <w:right w:val="single" w:sz="4" w:space="0" w:color="auto"/>
            </w:tcBorders>
            <w:shd w:val="clear" w:color="auto" w:fill="auto"/>
            <w:noWrap/>
            <w:vAlign w:val="bottom"/>
            <w:hideMark/>
          </w:tcPr>
          <w:p w:rsidR="008902B9" w:rsidRPr="00B812D3" w:rsidRDefault="008902B9" w:rsidP="00DF45C9">
            <w:pPr>
              <w:spacing w:before="0" w:after="0" w:line="240" w:lineRule="auto"/>
              <w:jc w:val="right"/>
              <w:rPr>
                <w:rFonts w:ascii="Times New Roman" w:eastAsia="Times New Roman" w:hAnsi="Times New Roman" w:cs="Times New Roman"/>
                <w:szCs w:val="24"/>
                <w:lang w:val="ru-RU" w:eastAsia="ru-RU" w:bidi="ar-SA"/>
              </w:rPr>
            </w:pPr>
            <w:r w:rsidRPr="00B812D3">
              <w:rPr>
                <w:rFonts w:ascii="Times New Roman" w:eastAsia="Times New Roman" w:hAnsi="Times New Roman" w:cs="Times New Roman"/>
                <w:szCs w:val="24"/>
                <w:lang w:val="ru-RU" w:eastAsia="ru-RU" w:bidi="ar-SA"/>
              </w:rPr>
              <w:t>7</w:t>
            </w:r>
          </w:p>
        </w:tc>
        <w:tc>
          <w:tcPr>
            <w:tcW w:w="2262" w:type="dxa"/>
            <w:tcBorders>
              <w:top w:val="nil"/>
              <w:left w:val="nil"/>
              <w:bottom w:val="single" w:sz="4" w:space="0" w:color="auto"/>
              <w:right w:val="single" w:sz="4" w:space="0" w:color="auto"/>
            </w:tcBorders>
            <w:shd w:val="clear" w:color="auto" w:fill="auto"/>
            <w:noWrap/>
            <w:vAlign w:val="bottom"/>
            <w:hideMark/>
          </w:tcPr>
          <w:p w:rsidR="008902B9" w:rsidRPr="00B812D3" w:rsidRDefault="008902B9" w:rsidP="00DF45C9">
            <w:pPr>
              <w:spacing w:before="0" w:after="0" w:line="240" w:lineRule="auto"/>
              <w:jc w:val="right"/>
              <w:rPr>
                <w:rFonts w:ascii="Times New Roman" w:eastAsia="Times New Roman" w:hAnsi="Times New Roman" w:cs="Times New Roman"/>
                <w:szCs w:val="24"/>
                <w:lang w:val="ru-RU" w:eastAsia="ru-RU" w:bidi="ar-SA"/>
              </w:rPr>
            </w:pPr>
            <w:r w:rsidRPr="00B812D3">
              <w:rPr>
                <w:rFonts w:ascii="Times New Roman" w:eastAsia="Times New Roman" w:hAnsi="Times New Roman" w:cs="Times New Roman"/>
                <w:szCs w:val="24"/>
                <w:lang w:val="ru-RU" w:eastAsia="ru-RU" w:bidi="ar-SA"/>
              </w:rPr>
              <w:t>7</w:t>
            </w:r>
          </w:p>
        </w:tc>
      </w:tr>
      <w:tr w:rsidR="008902B9" w:rsidRPr="00B812D3" w:rsidTr="00DF45C9">
        <w:trPr>
          <w:trHeight w:val="258"/>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rsidR="008902B9" w:rsidRPr="00B812D3" w:rsidRDefault="008902B9" w:rsidP="00DF45C9">
            <w:pPr>
              <w:spacing w:before="0" w:after="0" w:line="240" w:lineRule="auto"/>
              <w:rPr>
                <w:rFonts w:ascii="Times New Roman" w:eastAsia="Times New Roman" w:hAnsi="Times New Roman" w:cs="Times New Roman"/>
                <w:szCs w:val="24"/>
                <w:lang w:val="ru-RU" w:eastAsia="ru-RU" w:bidi="ar-SA"/>
              </w:rPr>
            </w:pPr>
            <w:r w:rsidRPr="00B812D3">
              <w:rPr>
                <w:rFonts w:ascii="Times New Roman" w:eastAsia="Times New Roman" w:hAnsi="Times New Roman" w:cs="Times New Roman"/>
                <w:szCs w:val="24"/>
                <w:lang w:val="ru-RU" w:eastAsia="ru-RU" w:bidi="ar-SA"/>
              </w:rPr>
              <w:t>Государственная жилищная инспекция Республики Татарстан</w:t>
            </w:r>
          </w:p>
        </w:tc>
        <w:tc>
          <w:tcPr>
            <w:tcW w:w="2268" w:type="dxa"/>
            <w:tcBorders>
              <w:top w:val="nil"/>
              <w:left w:val="nil"/>
              <w:bottom w:val="single" w:sz="4" w:space="0" w:color="auto"/>
              <w:right w:val="single" w:sz="4" w:space="0" w:color="auto"/>
            </w:tcBorders>
            <w:shd w:val="clear" w:color="auto" w:fill="auto"/>
            <w:noWrap/>
            <w:vAlign w:val="bottom"/>
            <w:hideMark/>
          </w:tcPr>
          <w:p w:rsidR="008902B9" w:rsidRPr="00B812D3" w:rsidRDefault="008902B9" w:rsidP="00DF45C9">
            <w:pPr>
              <w:spacing w:before="0" w:after="0" w:line="240" w:lineRule="auto"/>
              <w:jc w:val="right"/>
              <w:rPr>
                <w:rFonts w:ascii="Times New Roman" w:eastAsia="Times New Roman" w:hAnsi="Times New Roman" w:cs="Times New Roman"/>
                <w:szCs w:val="24"/>
                <w:lang w:val="ru-RU" w:eastAsia="ru-RU" w:bidi="ar-SA"/>
              </w:rPr>
            </w:pPr>
            <w:r w:rsidRPr="00B812D3">
              <w:rPr>
                <w:rFonts w:ascii="Times New Roman" w:eastAsia="Times New Roman" w:hAnsi="Times New Roman" w:cs="Times New Roman"/>
                <w:szCs w:val="24"/>
                <w:lang w:val="ru-RU" w:eastAsia="ru-RU" w:bidi="ar-SA"/>
              </w:rPr>
              <w:t>8</w:t>
            </w:r>
          </w:p>
        </w:tc>
        <w:tc>
          <w:tcPr>
            <w:tcW w:w="2262" w:type="dxa"/>
            <w:tcBorders>
              <w:top w:val="nil"/>
              <w:left w:val="nil"/>
              <w:bottom w:val="single" w:sz="4" w:space="0" w:color="auto"/>
              <w:right w:val="single" w:sz="4" w:space="0" w:color="auto"/>
            </w:tcBorders>
            <w:shd w:val="clear" w:color="auto" w:fill="auto"/>
            <w:noWrap/>
            <w:vAlign w:val="bottom"/>
            <w:hideMark/>
          </w:tcPr>
          <w:p w:rsidR="008902B9" w:rsidRPr="00B812D3" w:rsidRDefault="008902B9" w:rsidP="00DF45C9">
            <w:pPr>
              <w:spacing w:before="0" w:after="0" w:line="240" w:lineRule="auto"/>
              <w:jc w:val="right"/>
              <w:rPr>
                <w:rFonts w:ascii="Times New Roman" w:eastAsia="Times New Roman" w:hAnsi="Times New Roman" w:cs="Times New Roman"/>
                <w:szCs w:val="24"/>
                <w:lang w:val="ru-RU" w:eastAsia="ru-RU" w:bidi="ar-SA"/>
              </w:rPr>
            </w:pPr>
            <w:r w:rsidRPr="00B812D3">
              <w:rPr>
                <w:rFonts w:ascii="Times New Roman" w:eastAsia="Times New Roman" w:hAnsi="Times New Roman" w:cs="Times New Roman"/>
                <w:szCs w:val="24"/>
                <w:lang w:val="ru-RU" w:eastAsia="ru-RU" w:bidi="ar-SA"/>
              </w:rPr>
              <w:t>0</w:t>
            </w:r>
          </w:p>
        </w:tc>
      </w:tr>
      <w:tr w:rsidR="008902B9" w:rsidRPr="00B812D3" w:rsidTr="00DF45C9">
        <w:trPr>
          <w:trHeight w:val="258"/>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rsidR="008902B9" w:rsidRPr="00B812D3" w:rsidRDefault="008902B9" w:rsidP="00DF45C9">
            <w:pPr>
              <w:spacing w:before="0" w:after="0" w:line="240" w:lineRule="auto"/>
              <w:rPr>
                <w:rFonts w:ascii="Times New Roman" w:eastAsia="Times New Roman" w:hAnsi="Times New Roman" w:cs="Times New Roman"/>
                <w:szCs w:val="24"/>
                <w:lang w:val="ru-RU" w:eastAsia="ru-RU" w:bidi="ar-SA"/>
              </w:rPr>
            </w:pPr>
            <w:r w:rsidRPr="00B812D3">
              <w:rPr>
                <w:rFonts w:ascii="Times New Roman" w:eastAsia="Times New Roman" w:hAnsi="Times New Roman" w:cs="Times New Roman"/>
                <w:szCs w:val="24"/>
                <w:lang w:val="ru-RU" w:eastAsia="ru-RU" w:bidi="ar-SA"/>
              </w:rPr>
              <w:t>Министерство экологии и природных ресурсов Республики Татарстан</w:t>
            </w:r>
          </w:p>
        </w:tc>
        <w:tc>
          <w:tcPr>
            <w:tcW w:w="2268" w:type="dxa"/>
            <w:tcBorders>
              <w:top w:val="nil"/>
              <w:left w:val="nil"/>
              <w:bottom w:val="single" w:sz="4" w:space="0" w:color="auto"/>
              <w:right w:val="single" w:sz="4" w:space="0" w:color="auto"/>
            </w:tcBorders>
            <w:shd w:val="clear" w:color="auto" w:fill="auto"/>
            <w:noWrap/>
            <w:vAlign w:val="bottom"/>
            <w:hideMark/>
          </w:tcPr>
          <w:p w:rsidR="008902B9" w:rsidRPr="00B812D3" w:rsidRDefault="008902B9" w:rsidP="00DF45C9">
            <w:pPr>
              <w:spacing w:before="0" w:after="0" w:line="240" w:lineRule="auto"/>
              <w:jc w:val="right"/>
              <w:rPr>
                <w:rFonts w:ascii="Times New Roman" w:eastAsia="Times New Roman" w:hAnsi="Times New Roman" w:cs="Times New Roman"/>
                <w:szCs w:val="24"/>
                <w:lang w:val="ru-RU" w:eastAsia="ru-RU" w:bidi="ar-SA"/>
              </w:rPr>
            </w:pPr>
            <w:r w:rsidRPr="00B812D3">
              <w:rPr>
                <w:rFonts w:ascii="Times New Roman" w:eastAsia="Times New Roman" w:hAnsi="Times New Roman" w:cs="Times New Roman"/>
                <w:szCs w:val="24"/>
                <w:lang w:val="ru-RU" w:eastAsia="ru-RU" w:bidi="ar-SA"/>
              </w:rPr>
              <w:t>7</w:t>
            </w:r>
          </w:p>
        </w:tc>
        <w:tc>
          <w:tcPr>
            <w:tcW w:w="2262" w:type="dxa"/>
            <w:tcBorders>
              <w:top w:val="nil"/>
              <w:left w:val="nil"/>
              <w:bottom w:val="single" w:sz="4" w:space="0" w:color="auto"/>
              <w:right w:val="single" w:sz="4" w:space="0" w:color="auto"/>
            </w:tcBorders>
            <w:shd w:val="clear" w:color="auto" w:fill="auto"/>
            <w:noWrap/>
            <w:vAlign w:val="bottom"/>
            <w:hideMark/>
          </w:tcPr>
          <w:p w:rsidR="008902B9" w:rsidRPr="00B812D3" w:rsidRDefault="008902B9" w:rsidP="00DF45C9">
            <w:pPr>
              <w:spacing w:before="0" w:after="0" w:line="240" w:lineRule="auto"/>
              <w:jc w:val="right"/>
              <w:rPr>
                <w:rFonts w:ascii="Times New Roman" w:eastAsia="Times New Roman" w:hAnsi="Times New Roman" w:cs="Times New Roman"/>
                <w:szCs w:val="24"/>
                <w:lang w:val="ru-RU" w:eastAsia="ru-RU" w:bidi="ar-SA"/>
              </w:rPr>
            </w:pPr>
            <w:r w:rsidRPr="00B812D3">
              <w:rPr>
                <w:rFonts w:ascii="Times New Roman" w:eastAsia="Times New Roman" w:hAnsi="Times New Roman" w:cs="Times New Roman"/>
                <w:szCs w:val="24"/>
                <w:lang w:val="ru-RU" w:eastAsia="ru-RU" w:bidi="ar-SA"/>
              </w:rPr>
              <w:t>0</w:t>
            </w:r>
          </w:p>
        </w:tc>
      </w:tr>
      <w:tr w:rsidR="008902B9" w:rsidRPr="00B812D3" w:rsidTr="00DF45C9">
        <w:trPr>
          <w:trHeight w:val="258"/>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rsidR="008902B9" w:rsidRPr="00B812D3" w:rsidRDefault="008902B9" w:rsidP="00DF45C9">
            <w:pPr>
              <w:spacing w:before="0" w:after="0" w:line="240" w:lineRule="auto"/>
              <w:rPr>
                <w:rFonts w:ascii="Times New Roman" w:eastAsia="Times New Roman" w:hAnsi="Times New Roman" w:cs="Times New Roman"/>
                <w:szCs w:val="24"/>
                <w:lang w:val="ru-RU" w:eastAsia="ru-RU" w:bidi="ar-SA"/>
              </w:rPr>
            </w:pPr>
            <w:r w:rsidRPr="00B812D3">
              <w:rPr>
                <w:rFonts w:ascii="Times New Roman" w:eastAsia="Times New Roman" w:hAnsi="Times New Roman" w:cs="Times New Roman"/>
                <w:szCs w:val="24"/>
                <w:lang w:val="ru-RU" w:eastAsia="ru-RU" w:bidi="ar-SA"/>
              </w:rPr>
              <w:t>Министерство здравоохранения Республики Татарстан</w:t>
            </w:r>
          </w:p>
        </w:tc>
        <w:tc>
          <w:tcPr>
            <w:tcW w:w="2268" w:type="dxa"/>
            <w:tcBorders>
              <w:top w:val="nil"/>
              <w:left w:val="nil"/>
              <w:bottom w:val="single" w:sz="4" w:space="0" w:color="auto"/>
              <w:right w:val="single" w:sz="4" w:space="0" w:color="auto"/>
            </w:tcBorders>
            <w:shd w:val="clear" w:color="auto" w:fill="auto"/>
            <w:noWrap/>
            <w:vAlign w:val="bottom"/>
            <w:hideMark/>
          </w:tcPr>
          <w:p w:rsidR="008902B9" w:rsidRPr="00B812D3" w:rsidRDefault="008902B9" w:rsidP="00DF45C9">
            <w:pPr>
              <w:spacing w:before="0" w:after="0" w:line="240" w:lineRule="auto"/>
              <w:jc w:val="right"/>
              <w:rPr>
                <w:rFonts w:ascii="Times New Roman" w:eastAsia="Times New Roman" w:hAnsi="Times New Roman" w:cs="Times New Roman"/>
                <w:szCs w:val="24"/>
                <w:lang w:val="ru-RU" w:eastAsia="ru-RU" w:bidi="ar-SA"/>
              </w:rPr>
            </w:pPr>
            <w:r w:rsidRPr="00B812D3">
              <w:rPr>
                <w:rFonts w:ascii="Times New Roman" w:eastAsia="Times New Roman" w:hAnsi="Times New Roman" w:cs="Times New Roman"/>
                <w:szCs w:val="24"/>
                <w:lang w:val="ru-RU" w:eastAsia="ru-RU" w:bidi="ar-SA"/>
              </w:rPr>
              <w:t>6</w:t>
            </w:r>
          </w:p>
        </w:tc>
        <w:tc>
          <w:tcPr>
            <w:tcW w:w="2262" w:type="dxa"/>
            <w:tcBorders>
              <w:top w:val="nil"/>
              <w:left w:val="nil"/>
              <w:bottom w:val="single" w:sz="4" w:space="0" w:color="auto"/>
              <w:right w:val="single" w:sz="4" w:space="0" w:color="auto"/>
            </w:tcBorders>
            <w:shd w:val="clear" w:color="auto" w:fill="auto"/>
            <w:noWrap/>
            <w:vAlign w:val="bottom"/>
            <w:hideMark/>
          </w:tcPr>
          <w:p w:rsidR="008902B9" w:rsidRPr="00B812D3" w:rsidRDefault="008902B9" w:rsidP="00DF45C9">
            <w:pPr>
              <w:spacing w:before="0" w:after="0" w:line="240" w:lineRule="auto"/>
              <w:jc w:val="right"/>
              <w:rPr>
                <w:rFonts w:ascii="Times New Roman" w:eastAsia="Times New Roman" w:hAnsi="Times New Roman" w:cs="Times New Roman"/>
                <w:szCs w:val="24"/>
                <w:lang w:val="ru-RU" w:eastAsia="ru-RU" w:bidi="ar-SA"/>
              </w:rPr>
            </w:pPr>
            <w:r w:rsidRPr="00B812D3">
              <w:rPr>
                <w:rFonts w:ascii="Times New Roman" w:eastAsia="Times New Roman" w:hAnsi="Times New Roman" w:cs="Times New Roman"/>
                <w:szCs w:val="24"/>
                <w:lang w:val="ru-RU" w:eastAsia="ru-RU" w:bidi="ar-SA"/>
              </w:rPr>
              <w:t>0</w:t>
            </w:r>
          </w:p>
        </w:tc>
      </w:tr>
      <w:tr w:rsidR="008902B9" w:rsidRPr="00B812D3" w:rsidTr="00DF45C9">
        <w:trPr>
          <w:trHeight w:val="258"/>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rsidR="008902B9" w:rsidRPr="00B812D3" w:rsidRDefault="008902B9" w:rsidP="00DF45C9">
            <w:pPr>
              <w:spacing w:before="0" w:after="0" w:line="240" w:lineRule="auto"/>
              <w:rPr>
                <w:rFonts w:ascii="Times New Roman" w:eastAsia="Times New Roman" w:hAnsi="Times New Roman" w:cs="Times New Roman"/>
                <w:szCs w:val="24"/>
                <w:lang w:val="ru-RU" w:eastAsia="ru-RU" w:bidi="ar-SA"/>
              </w:rPr>
            </w:pPr>
            <w:r w:rsidRPr="00B812D3">
              <w:rPr>
                <w:rFonts w:ascii="Times New Roman" w:eastAsia="Times New Roman" w:hAnsi="Times New Roman" w:cs="Times New Roman"/>
                <w:szCs w:val="24"/>
                <w:lang w:val="ru-RU" w:eastAsia="ru-RU" w:bidi="ar-SA"/>
              </w:rPr>
              <w:t>Министерство труда, занятости и социальной защиты Республики Татарстан</w:t>
            </w:r>
          </w:p>
        </w:tc>
        <w:tc>
          <w:tcPr>
            <w:tcW w:w="2268" w:type="dxa"/>
            <w:tcBorders>
              <w:top w:val="nil"/>
              <w:left w:val="nil"/>
              <w:bottom w:val="single" w:sz="4" w:space="0" w:color="auto"/>
              <w:right w:val="single" w:sz="4" w:space="0" w:color="auto"/>
            </w:tcBorders>
            <w:shd w:val="clear" w:color="auto" w:fill="auto"/>
            <w:noWrap/>
            <w:vAlign w:val="bottom"/>
            <w:hideMark/>
          </w:tcPr>
          <w:p w:rsidR="008902B9" w:rsidRPr="00B812D3" w:rsidRDefault="008902B9" w:rsidP="00DF45C9">
            <w:pPr>
              <w:spacing w:before="0" w:after="0" w:line="240" w:lineRule="auto"/>
              <w:jc w:val="right"/>
              <w:rPr>
                <w:rFonts w:ascii="Times New Roman" w:eastAsia="Times New Roman" w:hAnsi="Times New Roman" w:cs="Times New Roman"/>
                <w:szCs w:val="24"/>
                <w:lang w:val="ru-RU" w:eastAsia="ru-RU" w:bidi="ar-SA"/>
              </w:rPr>
            </w:pPr>
            <w:r w:rsidRPr="00B812D3">
              <w:rPr>
                <w:rFonts w:ascii="Times New Roman" w:eastAsia="Times New Roman" w:hAnsi="Times New Roman" w:cs="Times New Roman"/>
                <w:szCs w:val="24"/>
                <w:lang w:val="ru-RU" w:eastAsia="ru-RU" w:bidi="ar-SA"/>
              </w:rPr>
              <w:t>4</w:t>
            </w:r>
          </w:p>
        </w:tc>
        <w:tc>
          <w:tcPr>
            <w:tcW w:w="2262" w:type="dxa"/>
            <w:tcBorders>
              <w:top w:val="nil"/>
              <w:left w:val="nil"/>
              <w:bottom w:val="single" w:sz="4" w:space="0" w:color="auto"/>
              <w:right w:val="single" w:sz="4" w:space="0" w:color="auto"/>
            </w:tcBorders>
            <w:shd w:val="clear" w:color="auto" w:fill="auto"/>
            <w:noWrap/>
            <w:vAlign w:val="bottom"/>
            <w:hideMark/>
          </w:tcPr>
          <w:p w:rsidR="008902B9" w:rsidRPr="00B812D3" w:rsidRDefault="008902B9" w:rsidP="00DF45C9">
            <w:pPr>
              <w:spacing w:before="0" w:after="0" w:line="240" w:lineRule="auto"/>
              <w:jc w:val="right"/>
              <w:rPr>
                <w:rFonts w:ascii="Times New Roman" w:eastAsia="Times New Roman" w:hAnsi="Times New Roman" w:cs="Times New Roman"/>
                <w:szCs w:val="24"/>
                <w:lang w:val="ru-RU" w:eastAsia="ru-RU" w:bidi="ar-SA"/>
              </w:rPr>
            </w:pPr>
            <w:r w:rsidRPr="00B812D3">
              <w:rPr>
                <w:rFonts w:ascii="Times New Roman" w:eastAsia="Times New Roman" w:hAnsi="Times New Roman" w:cs="Times New Roman"/>
                <w:szCs w:val="24"/>
                <w:lang w:val="ru-RU" w:eastAsia="ru-RU" w:bidi="ar-SA"/>
              </w:rPr>
              <w:t>1</w:t>
            </w:r>
          </w:p>
        </w:tc>
      </w:tr>
      <w:tr w:rsidR="008902B9" w:rsidRPr="00B812D3" w:rsidTr="00DF45C9">
        <w:trPr>
          <w:trHeight w:val="258"/>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rsidR="008902B9" w:rsidRPr="00B812D3" w:rsidRDefault="008902B9" w:rsidP="00DF45C9">
            <w:pPr>
              <w:spacing w:before="0" w:after="0" w:line="240" w:lineRule="auto"/>
              <w:rPr>
                <w:rFonts w:ascii="Times New Roman" w:eastAsia="Times New Roman" w:hAnsi="Times New Roman" w:cs="Times New Roman"/>
                <w:szCs w:val="24"/>
                <w:lang w:val="ru-RU" w:eastAsia="ru-RU" w:bidi="ar-SA"/>
              </w:rPr>
            </w:pPr>
            <w:r w:rsidRPr="00B812D3">
              <w:rPr>
                <w:rFonts w:ascii="Times New Roman" w:eastAsia="Times New Roman" w:hAnsi="Times New Roman" w:cs="Times New Roman"/>
                <w:szCs w:val="24"/>
                <w:lang w:val="ru-RU" w:eastAsia="ru-RU" w:bidi="ar-SA"/>
              </w:rPr>
              <w:t>Агентство инвестиционного развития Республики Татарстан</w:t>
            </w:r>
          </w:p>
        </w:tc>
        <w:tc>
          <w:tcPr>
            <w:tcW w:w="2268" w:type="dxa"/>
            <w:tcBorders>
              <w:top w:val="nil"/>
              <w:left w:val="nil"/>
              <w:bottom w:val="single" w:sz="4" w:space="0" w:color="auto"/>
              <w:right w:val="single" w:sz="4" w:space="0" w:color="auto"/>
            </w:tcBorders>
            <w:shd w:val="clear" w:color="auto" w:fill="auto"/>
            <w:noWrap/>
            <w:vAlign w:val="bottom"/>
            <w:hideMark/>
          </w:tcPr>
          <w:p w:rsidR="008902B9" w:rsidRPr="00B812D3" w:rsidRDefault="008902B9" w:rsidP="00DF45C9">
            <w:pPr>
              <w:spacing w:before="0" w:after="0" w:line="240" w:lineRule="auto"/>
              <w:jc w:val="right"/>
              <w:rPr>
                <w:rFonts w:ascii="Times New Roman" w:eastAsia="Times New Roman" w:hAnsi="Times New Roman" w:cs="Times New Roman"/>
                <w:szCs w:val="24"/>
                <w:lang w:val="ru-RU" w:eastAsia="ru-RU" w:bidi="ar-SA"/>
              </w:rPr>
            </w:pPr>
            <w:r w:rsidRPr="00B812D3">
              <w:rPr>
                <w:rFonts w:ascii="Times New Roman" w:eastAsia="Times New Roman" w:hAnsi="Times New Roman" w:cs="Times New Roman"/>
                <w:szCs w:val="24"/>
                <w:lang w:val="ru-RU" w:eastAsia="ru-RU" w:bidi="ar-SA"/>
              </w:rPr>
              <w:t>5</w:t>
            </w:r>
          </w:p>
        </w:tc>
        <w:tc>
          <w:tcPr>
            <w:tcW w:w="2262" w:type="dxa"/>
            <w:tcBorders>
              <w:top w:val="nil"/>
              <w:left w:val="nil"/>
              <w:bottom w:val="single" w:sz="4" w:space="0" w:color="auto"/>
              <w:right w:val="single" w:sz="4" w:space="0" w:color="auto"/>
            </w:tcBorders>
            <w:shd w:val="clear" w:color="auto" w:fill="auto"/>
            <w:noWrap/>
            <w:vAlign w:val="bottom"/>
            <w:hideMark/>
          </w:tcPr>
          <w:p w:rsidR="008902B9" w:rsidRPr="00B812D3" w:rsidRDefault="008902B9" w:rsidP="00DF45C9">
            <w:pPr>
              <w:spacing w:before="0" w:after="0" w:line="240" w:lineRule="auto"/>
              <w:jc w:val="right"/>
              <w:rPr>
                <w:rFonts w:ascii="Times New Roman" w:eastAsia="Times New Roman" w:hAnsi="Times New Roman" w:cs="Times New Roman"/>
                <w:szCs w:val="24"/>
                <w:lang w:val="ru-RU" w:eastAsia="ru-RU" w:bidi="ar-SA"/>
              </w:rPr>
            </w:pPr>
            <w:r w:rsidRPr="00B812D3">
              <w:rPr>
                <w:rFonts w:ascii="Times New Roman" w:eastAsia="Times New Roman" w:hAnsi="Times New Roman" w:cs="Times New Roman"/>
                <w:szCs w:val="24"/>
                <w:lang w:val="ru-RU" w:eastAsia="ru-RU" w:bidi="ar-SA"/>
              </w:rPr>
              <w:t>0</w:t>
            </w:r>
          </w:p>
        </w:tc>
      </w:tr>
      <w:tr w:rsidR="008902B9" w:rsidRPr="00B812D3" w:rsidTr="00DF45C9">
        <w:trPr>
          <w:trHeight w:val="258"/>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rsidR="008902B9" w:rsidRPr="00B812D3" w:rsidRDefault="008902B9" w:rsidP="00DF45C9">
            <w:pPr>
              <w:spacing w:before="0" w:after="0" w:line="240" w:lineRule="auto"/>
              <w:rPr>
                <w:rFonts w:ascii="Times New Roman" w:eastAsia="Times New Roman" w:hAnsi="Times New Roman" w:cs="Times New Roman"/>
                <w:szCs w:val="24"/>
                <w:lang w:val="ru-RU" w:eastAsia="ru-RU" w:bidi="ar-SA"/>
              </w:rPr>
            </w:pPr>
            <w:r w:rsidRPr="00B812D3">
              <w:rPr>
                <w:rFonts w:ascii="Times New Roman" w:eastAsia="Times New Roman" w:hAnsi="Times New Roman" w:cs="Times New Roman"/>
                <w:szCs w:val="24"/>
                <w:lang w:val="ru-RU" w:eastAsia="ru-RU" w:bidi="ar-SA"/>
              </w:rPr>
              <w:t>Инспекция Государственного строительного надзора Республики Татарстан</w:t>
            </w:r>
          </w:p>
        </w:tc>
        <w:tc>
          <w:tcPr>
            <w:tcW w:w="2268" w:type="dxa"/>
            <w:tcBorders>
              <w:top w:val="nil"/>
              <w:left w:val="nil"/>
              <w:bottom w:val="single" w:sz="4" w:space="0" w:color="auto"/>
              <w:right w:val="single" w:sz="4" w:space="0" w:color="auto"/>
            </w:tcBorders>
            <w:shd w:val="clear" w:color="auto" w:fill="auto"/>
            <w:noWrap/>
            <w:vAlign w:val="bottom"/>
            <w:hideMark/>
          </w:tcPr>
          <w:p w:rsidR="008902B9" w:rsidRPr="00B812D3" w:rsidRDefault="008902B9" w:rsidP="00DF45C9">
            <w:pPr>
              <w:spacing w:before="0" w:after="0" w:line="240" w:lineRule="auto"/>
              <w:jc w:val="right"/>
              <w:rPr>
                <w:rFonts w:ascii="Times New Roman" w:eastAsia="Times New Roman" w:hAnsi="Times New Roman" w:cs="Times New Roman"/>
                <w:szCs w:val="24"/>
                <w:lang w:val="ru-RU" w:eastAsia="ru-RU" w:bidi="ar-SA"/>
              </w:rPr>
            </w:pPr>
            <w:r w:rsidRPr="00B812D3">
              <w:rPr>
                <w:rFonts w:ascii="Times New Roman" w:eastAsia="Times New Roman" w:hAnsi="Times New Roman" w:cs="Times New Roman"/>
                <w:szCs w:val="24"/>
                <w:lang w:val="ru-RU" w:eastAsia="ru-RU" w:bidi="ar-SA"/>
              </w:rPr>
              <w:t>3</w:t>
            </w:r>
          </w:p>
        </w:tc>
        <w:tc>
          <w:tcPr>
            <w:tcW w:w="2262" w:type="dxa"/>
            <w:tcBorders>
              <w:top w:val="nil"/>
              <w:left w:val="nil"/>
              <w:bottom w:val="single" w:sz="4" w:space="0" w:color="auto"/>
              <w:right w:val="single" w:sz="4" w:space="0" w:color="auto"/>
            </w:tcBorders>
            <w:shd w:val="clear" w:color="auto" w:fill="auto"/>
            <w:noWrap/>
            <w:vAlign w:val="bottom"/>
            <w:hideMark/>
          </w:tcPr>
          <w:p w:rsidR="008902B9" w:rsidRPr="00B812D3" w:rsidRDefault="008902B9" w:rsidP="00DF45C9">
            <w:pPr>
              <w:spacing w:before="0" w:after="0" w:line="240" w:lineRule="auto"/>
              <w:jc w:val="right"/>
              <w:rPr>
                <w:rFonts w:ascii="Times New Roman" w:eastAsia="Times New Roman" w:hAnsi="Times New Roman" w:cs="Times New Roman"/>
                <w:szCs w:val="24"/>
                <w:lang w:val="ru-RU" w:eastAsia="ru-RU" w:bidi="ar-SA"/>
              </w:rPr>
            </w:pPr>
            <w:r w:rsidRPr="00B812D3">
              <w:rPr>
                <w:rFonts w:ascii="Times New Roman" w:eastAsia="Times New Roman" w:hAnsi="Times New Roman" w:cs="Times New Roman"/>
                <w:szCs w:val="24"/>
                <w:lang w:val="ru-RU" w:eastAsia="ru-RU" w:bidi="ar-SA"/>
              </w:rPr>
              <w:t>0</w:t>
            </w:r>
          </w:p>
        </w:tc>
      </w:tr>
      <w:tr w:rsidR="008902B9" w:rsidRPr="00B812D3" w:rsidTr="00DF45C9">
        <w:trPr>
          <w:trHeight w:val="258"/>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rsidR="008902B9" w:rsidRPr="00B812D3" w:rsidRDefault="008902B9" w:rsidP="00DF45C9">
            <w:pPr>
              <w:spacing w:before="0" w:after="0" w:line="240" w:lineRule="auto"/>
              <w:rPr>
                <w:rFonts w:ascii="Times New Roman" w:eastAsia="Times New Roman" w:hAnsi="Times New Roman" w:cs="Times New Roman"/>
                <w:szCs w:val="24"/>
                <w:lang w:val="ru-RU" w:eastAsia="ru-RU" w:bidi="ar-SA"/>
              </w:rPr>
            </w:pPr>
            <w:r w:rsidRPr="00B812D3">
              <w:rPr>
                <w:rFonts w:ascii="Times New Roman" w:eastAsia="Times New Roman" w:hAnsi="Times New Roman" w:cs="Times New Roman"/>
                <w:szCs w:val="24"/>
                <w:lang w:val="ru-RU" w:eastAsia="ru-RU" w:bidi="ar-SA"/>
              </w:rPr>
              <w:t>Республиканское агентство по печати и массовым коммуникациям "Татмедиа"</w:t>
            </w:r>
          </w:p>
        </w:tc>
        <w:tc>
          <w:tcPr>
            <w:tcW w:w="2268" w:type="dxa"/>
            <w:tcBorders>
              <w:top w:val="nil"/>
              <w:left w:val="nil"/>
              <w:bottom w:val="single" w:sz="4" w:space="0" w:color="auto"/>
              <w:right w:val="single" w:sz="4" w:space="0" w:color="auto"/>
            </w:tcBorders>
            <w:shd w:val="clear" w:color="auto" w:fill="auto"/>
            <w:noWrap/>
            <w:vAlign w:val="bottom"/>
            <w:hideMark/>
          </w:tcPr>
          <w:p w:rsidR="008902B9" w:rsidRPr="00B812D3" w:rsidRDefault="008902B9" w:rsidP="00DF45C9">
            <w:pPr>
              <w:spacing w:before="0" w:after="0" w:line="240" w:lineRule="auto"/>
              <w:jc w:val="right"/>
              <w:rPr>
                <w:rFonts w:ascii="Times New Roman" w:eastAsia="Times New Roman" w:hAnsi="Times New Roman" w:cs="Times New Roman"/>
                <w:szCs w:val="24"/>
                <w:lang w:val="ru-RU" w:eastAsia="ru-RU" w:bidi="ar-SA"/>
              </w:rPr>
            </w:pPr>
            <w:r w:rsidRPr="00B812D3">
              <w:rPr>
                <w:rFonts w:ascii="Times New Roman" w:eastAsia="Times New Roman" w:hAnsi="Times New Roman" w:cs="Times New Roman"/>
                <w:szCs w:val="24"/>
                <w:lang w:val="ru-RU" w:eastAsia="ru-RU" w:bidi="ar-SA"/>
              </w:rPr>
              <w:t>2</w:t>
            </w:r>
          </w:p>
        </w:tc>
        <w:tc>
          <w:tcPr>
            <w:tcW w:w="2262" w:type="dxa"/>
            <w:tcBorders>
              <w:top w:val="nil"/>
              <w:left w:val="nil"/>
              <w:bottom w:val="single" w:sz="4" w:space="0" w:color="auto"/>
              <w:right w:val="single" w:sz="4" w:space="0" w:color="auto"/>
            </w:tcBorders>
            <w:shd w:val="clear" w:color="auto" w:fill="auto"/>
            <w:noWrap/>
            <w:vAlign w:val="bottom"/>
            <w:hideMark/>
          </w:tcPr>
          <w:p w:rsidR="008902B9" w:rsidRPr="00B812D3" w:rsidRDefault="008902B9" w:rsidP="00DF45C9">
            <w:pPr>
              <w:spacing w:before="0" w:after="0" w:line="240" w:lineRule="auto"/>
              <w:jc w:val="right"/>
              <w:rPr>
                <w:rFonts w:ascii="Times New Roman" w:eastAsia="Times New Roman" w:hAnsi="Times New Roman" w:cs="Times New Roman"/>
                <w:szCs w:val="24"/>
                <w:lang w:val="ru-RU" w:eastAsia="ru-RU" w:bidi="ar-SA"/>
              </w:rPr>
            </w:pPr>
            <w:r w:rsidRPr="00B812D3">
              <w:rPr>
                <w:rFonts w:ascii="Times New Roman" w:eastAsia="Times New Roman" w:hAnsi="Times New Roman" w:cs="Times New Roman"/>
                <w:szCs w:val="24"/>
                <w:lang w:val="ru-RU" w:eastAsia="ru-RU" w:bidi="ar-SA"/>
              </w:rPr>
              <w:t>0</w:t>
            </w:r>
          </w:p>
        </w:tc>
      </w:tr>
      <w:tr w:rsidR="008902B9" w:rsidRPr="00B812D3" w:rsidTr="00DF45C9">
        <w:trPr>
          <w:trHeight w:val="258"/>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rsidR="008902B9" w:rsidRPr="00B812D3" w:rsidRDefault="008902B9" w:rsidP="00DF45C9">
            <w:pPr>
              <w:spacing w:before="0" w:after="0" w:line="240" w:lineRule="auto"/>
              <w:rPr>
                <w:rFonts w:ascii="Times New Roman" w:eastAsia="Times New Roman" w:hAnsi="Times New Roman" w:cs="Times New Roman"/>
                <w:szCs w:val="24"/>
                <w:lang w:val="ru-RU" w:eastAsia="ru-RU" w:bidi="ar-SA"/>
              </w:rPr>
            </w:pPr>
            <w:r w:rsidRPr="00B812D3">
              <w:rPr>
                <w:rFonts w:ascii="Times New Roman" w:eastAsia="Times New Roman" w:hAnsi="Times New Roman" w:cs="Times New Roman"/>
                <w:szCs w:val="24"/>
                <w:lang w:val="ru-RU" w:eastAsia="ru-RU" w:bidi="ar-SA"/>
              </w:rPr>
              <w:t>Министерство земельных и имущественных отношений Республики Татарстан</w:t>
            </w:r>
          </w:p>
        </w:tc>
        <w:tc>
          <w:tcPr>
            <w:tcW w:w="2268" w:type="dxa"/>
            <w:tcBorders>
              <w:top w:val="nil"/>
              <w:left w:val="nil"/>
              <w:bottom w:val="single" w:sz="4" w:space="0" w:color="auto"/>
              <w:right w:val="single" w:sz="4" w:space="0" w:color="auto"/>
            </w:tcBorders>
            <w:shd w:val="clear" w:color="auto" w:fill="auto"/>
            <w:noWrap/>
            <w:vAlign w:val="bottom"/>
            <w:hideMark/>
          </w:tcPr>
          <w:p w:rsidR="008902B9" w:rsidRPr="00B812D3" w:rsidRDefault="008902B9" w:rsidP="00DF45C9">
            <w:pPr>
              <w:spacing w:before="0" w:after="0" w:line="240" w:lineRule="auto"/>
              <w:jc w:val="right"/>
              <w:rPr>
                <w:rFonts w:ascii="Times New Roman" w:eastAsia="Times New Roman" w:hAnsi="Times New Roman" w:cs="Times New Roman"/>
                <w:szCs w:val="24"/>
                <w:lang w:val="ru-RU" w:eastAsia="ru-RU" w:bidi="ar-SA"/>
              </w:rPr>
            </w:pPr>
            <w:r w:rsidRPr="00B812D3">
              <w:rPr>
                <w:rFonts w:ascii="Times New Roman" w:eastAsia="Times New Roman" w:hAnsi="Times New Roman" w:cs="Times New Roman"/>
                <w:szCs w:val="24"/>
                <w:lang w:val="ru-RU" w:eastAsia="ru-RU" w:bidi="ar-SA"/>
              </w:rPr>
              <w:t>1</w:t>
            </w:r>
          </w:p>
        </w:tc>
        <w:tc>
          <w:tcPr>
            <w:tcW w:w="2262" w:type="dxa"/>
            <w:tcBorders>
              <w:top w:val="nil"/>
              <w:left w:val="nil"/>
              <w:bottom w:val="single" w:sz="4" w:space="0" w:color="auto"/>
              <w:right w:val="single" w:sz="4" w:space="0" w:color="auto"/>
            </w:tcBorders>
            <w:shd w:val="clear" w:color="auto" w:fill="auto"/>
            <w:noWrap/>
            <w:vAlign w:val="bottom"/>
            <w:hideMark/>
          </w:tcPr>
          <w:p w:rsidR="008902B9" w:rsidRPr="00B812D3" w:rsidRDefault="008902B9" w:rsidP="00DF45C9">
            <w:pPr>
              <w:spacing w:before="0" w:after="0" w:line="240" w:lineRule="auto"/>
              <w:jc w:val="right"/>
              <w:rPr>
                <w:rFonts w:ascii="Times New Roman" w:eastAsia="Times New Roman" w:hAnsi="Times New Roman" w:cs="Times New Roman"/>
                <w:szCs w:val="24"/>
                <w:lang w:val="ru-RU" w:eastAsia="ru-RU" w:bidi="ar-SA"/>
              </w:rPr>
            </w:pPr>
            <w:r w:rsidRPr="00B812D3">
              <w:rPr>
                <w:rFonts w:ascii="Times New Roman" w:eastAsia="Times New Roman" w:hAnsi="Times New Roman" w:cs="Times New Roman"/>
                <w:szCs w:val="24"/>
                <w:lang w:val="ru-RU" w:eastAsia="ru-RU" w:bidi="ar-SA"/>
              </w:rPr>
              <w:t>0</w:t>
            </w:r>
          </w:p>
        </w:tc>
      </w:tr>
      <w:tr w:rsidR="008902B9" w:rsidRPr="00B812D3" w:rsidTr="00DF45C9">
        <w:trPr>
          <w:trHeight w:val="258"/>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rsidR="008902B9" w:rsidRPr="00B812D3" w:rsidRDefault="008902B9" w:rsidP="00DF45C9">
            <w:pPr>
              <w:spacing w:before="0" w:after="0" w:line="240" w:lineRule="auto"/>
              <w:rPr>
                <w:rFonts w:ascii="Times New Roman" w:eastAsia="Times New Roman" w:hAnsi="Times New Roman" w:cs="Times New Roman"/>
                <w:szCs w:val="24"/>
                <w:lang w:val="ru-RU" w:eastAsia="ru-RU" w:bidi="ar-SA"/>
              </w:rPr>
            </w:pPr>
            <w:r w:rsidRPr="00B812D3">
              <w:rPr>
                <w:rFonts w:ascii="Times New Roman" w:eastAsia="Times New Roman" w:hAnsi="Times New Roman" w:cs="Times New Roman"/>
                <w:szCs w:val="24"/>
                <w:lang w:val="ru-RU" w:eastAsia="ru-RU" w:bidi="ar-SA"/>
              </w:rPr>
              <w:t>Государственный комитет Республики Татарстан по туризму</w:t>
            </w:r>
          </w:p>
        </w:tc>
        <w:tc>
          <w:tcPr>
            <w:tcW w:w="2268" w:type="dxa"/>
            <w:tcBorders>
              <w:top w:val="nil"/>
              <w:left w:val="nil"/>
              <w:bottom w:val="single" w:sz="4" w:space="0" w:color="auto"/>
              <w:right w:val="single" w:sz="4" w:space="0" w:color="auto"/>
            </w:tcBorders>
            <w:shd w:val="clear" w:color="auto" w:fill="auto"/>
            <w:noWrap/>
            <w:vAlign w:val="bottom"/>
            <w:hideMark/>
          </w:tcPr>
          <w:p w:rsidR="008902B9" w:rsidRPr="00B812D3" w:rsidRDefault="008902B9" w:rsidP="00DF45C9">
            <w:pPr>
              <w:spacing w:before="0" w:after="0" w:line="240" w:lineRule="auto"/>
              <w:jc w:val="right"/>
              <w:rPr>
                <w:rFonts w:ascii="Times New Roman" w:eastAsia="Times New Roman" w:hAnsi="Times New Roman" w:cs="Times New Roman"/>
                <w:szCs w:val="24"/>
                <w:lang w:val="ru-RU" w:eastAsia="ru-RU" w:bidi="ar-SA"/>
              </w:rPr>
            </w:pPr>
            <w:r w:rsidRPr="00B812D3">
              <w:rPr>
                <w:rFonts w:ascii="Times New Roman" w:eastAsia="Times New Roman" w:hAnsi="Times New Roman" w:cs="Times New Roman"/>
                <w:szCs w:val="24"/>
                <w:lang w:val="ru-RU" w:eastAsia="ru-RU" w:bidi="ar-SA"/>
              </w:rPr>
              <w:t>1</w:t>
            </w:r>
          </w:p>
        </w:tc>
        <w:tc>
          <w:tcPr>
            <w:tcW w:w="2262" w:type="dxa"/>
            <w:tcBorders>
              <w:top w:val="nil"/>
              <w:left w:val="nil"/>
              <w:bottom w:val="single" w:sz="4" w:space="0" w:color="auto"/>
              <w:right w:val="single" w:sz="4" w:space="0" w:color="auto"/>
            </w:tcBorders>
            <w:shd w:val="clear" w:color="auto" w:fill="auto"/>
            <w:noWrap/>
            <w:vAlign w:val="bottom"/>
            <w:hideMark/>
          </w:tcPr>
          <w:p w:rsidR="008902B9" w:rsidRPr="00B812D3" w:rsidRDefault="008902B9" w:rsidP="00DF45C9">
            <w:pPr>
              <w:spacing w:before="0" w:after="0" w:line="240" w:lineRule="auto"/>
              <w:jc w:val="right"/>
              <w:rPr>
                <w:rFonts w:ascii="Times New Roman" w:eastAsia="Times New Roman" w:hAnsi="Times New Roman" w:cs="Times New Roman"/>
                <w:szCs w:val="24"/>
                <w:lang w:val="ru-RU" w:eastAsia="ru-RU" w:bidi="ar-SA"/>
              </w:rPr>
            </w:pPr>
            <w:r w:rsidRPr="00B812D3">
              <w:rPr>
                <w:rFonts w:ascii="Times New Roman" w:eastAsia="Times New Roman" w:hAnsi="Times New Roman" w:cs="Times New Roman"/>
                <w:szCs w:val="24"/>
                <w:lang w:val="ru-RU" w:eastAsia="ru-RU" w:bidi="ar-SA"/>
              </w:rPr>
              <w:t>0</w:t>
            </w:r>
          </w:p>
        </w:tc>
      </w:tr>
      <w:tr w:rsidR="008902B9" w:rsidRPr="00B812D3" w:rsidTr="00DF45C9">
        <w:trPr>
          <w:trHeight w:val="258"/>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rsidR="008902B9" w:rsidRPr="00B812D3" w:rsidRDefault="008902B9" w:rsidP="00DF45C9">
            <w:pPr>
              <w:spacing w:before="0" w:after="0" w:line="240" w:lineRule="auto"/>
              <w:rPr>
                <w:rFonts w:ascii="Times New Roman" w:eastAsia="Times New Roman" w:hAnsi="Times New Roman" w:cs="Times New Roman"/>
                <w:szCs w:val="24"/>
                <w:lang w:val="ru-RU" w:eastAsia="ru-RU" w:bidi="ar-SA"/>
              </w:rPr>
            </w:pPr>
            <w:r w:rsidRPr="00B812D3">
              <w:rPr>
                <w:rFonts w:ascii="Times New Roman" w:eastAsia="Times New Roman" w:hAnsi="Times New Roman" w:cs="Times New Roman"/>
                <w:szCs w:val="24"/>
                <w:lang w:val="ru-RU" w:eastAsia="ru-RU" w:bidi="ar-SA"/>
              </w:rPr>
              <w:t>Комитет Республики Татарстан по социально-экономическому мониторингу</w:t>
            </w:r>
          </w:p>
        </w:tc>
        <w:tc>
          <w:tcPr>
            <w:tcW w:w="2268" w:type="dxa"/>
            <w:tcBorders>
              <w:top w:val="nil"/>
              <w:left w:val="nil"/>
              <w:bottom w:val="single" w:sz="4" w:space="0" w:color="auto"/>
              <w:right w:val="single" w:sz="4" w:space="0" w:color="auto"/>
            </w:tcBorders>
            <w:shd w:val="clear" w:color="auto" w:fill="auto"/>
            <w:noWrap/>
            <w:vAlign w:val="bottom"/>
            <w:hideMark/>
          </w:tcPr>
          <w:p w:rsidR="008902B9" w:rsidRPr="00B812D3" w:rsidRDefault="008902B9" w:rsidP="00DF45C9">
            <w:pPr>
              <w:spacing w:before="0" w:after="0" w:line="240" w:lineRule="auto"/>
              <w:jc w:val="right"/>
              <w:rPr>
                <w:rFonts w:ascii="Times New Roman" w:eastAsia="Times New Roman" w:hAnsi="Times New Roman" w:cs="Times New Roman"/>
                <w:szCs w:val="24"/>
                <w:lang w:val="ru-RU" w:eastAsia="ru-RU" w:bidi="ar-SA"/>
              </w:rPr>
            </w:pPr>
            <w:r w:rsidRPr="00B812D3">
              <w:rPr>
                <w:rFonts w:ascii="Times New Roman" w:eastAsia="Times New Roman" w:hAnsi="Times New Roman" w:cs="Times New Roman"/>
                <w:szCs w:val="24"/>
                <w:lang w:val="ru-RU" w:eastAsia="ru-RU" w:bidi="ar-SA"/>
              </w:rPr>
              <w:t>1</w:t>
            </w:r>
          </w:p>
        </w:tc>
        <w:tc>
          <w:tcPr>
            <w:tcW w:w="2262" w:type="dxa"/>
            <w:tcBorders>
              <w:top w:val="nil"/>
              <w:left w:val="nil"/>
              <w:bottom w:val="single" w:sz="4" w:space="0" w:color="auto"/>
              <w:right w:val="single" w:sz="4" w:space="0" w:color="auto"/>
            </w:tcBorders>
            <w:shd w:val="clear" w:color="auto" w:fill="auto"/>
            <w:noWrap/>
            <w:vAlign w:val="bottom"/>
            <w:hideMark/>
          </w:tcPr>
          <w:p w:rsidR="008902B9" w:rsidRPr="00B812D3" w:rsidRDefault="008902B9" w:rsidP="00DF45C9">
            <w:pPr>
              <w:spacing w:before="0" w:after="0" w:line="240" w:lineRule="auto"/>
              <w:jc w:val="right"/>
              <w:rPr>
                <w:rFonts w:ascii="Times New Roman" w:eastAsia="Times New Roman" w:hAnsi="Times New Roman" w:cs="Times New Roman"/>
                <w:szCs w:val="24"/>
                <w:lang w:val="ru-RU" w:eastAsia="ru-RU" w:bidi="ar-SA"/>
              </w:rPr>
            </w:pPr>
            <w:r w:rsidRPr="00B812D3">
              <w:rPr>
                <w:rFonts w:ascii="Times New Roman" w:eastAsia="Times New Roman" w:hAnsi="Times New Roman" w:cs="Times New Roman"/>
                <w:szCs w:val="24"/>
                <w:lang w:val="ru-RU" w:eastAsia="ru-RU" w:bidi="ar-SA"/>
              </w:rPr>
              <w:t>0</w:t>
            </w:r>
          </w:p>
        </w:tc>
      </w:tr>
      <w:tr w:rsidR="008902B9" w:rsidRPr="00B812D3" w:rsidTr="00DF45C9">
        <w:trPr>
          <w:trHeight w:val="258"/>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rsidR="008902B9" w:rsidRPr="00B812D3" w:rsidRDefault="008902B9" w:rsidP="00DF45C9">
            <w:pPr>
              <w:spacing w:before="0" w:after="0" w:line="240" w:lineRule="auto"/>
              <w:rPr>
                <w:rFonts w:ascii="Times New Roman" w:eastAsia="Times New Roman" w:hAnsi="Times New Roman" w:cs="Times New Roman"/>
                <w:szCs w:val="24"/>
                <w:lang w:val="ru-RU" w:eastAsia="ru-RU" w:bidi="ar-SA"/>
              </w:rPr>
            </w:pPr>
            <w:r w:rsidRPr="00B812D3">
              <w:rPr>
                <w:rFonts w:ascii="Times New Roman" w:eastAsia="Times New Roman" w:hAnsi="Times New Roman" w:cs="Times New Roman"/>
                <w:szCs w:val="24"/>
                <w:lang w:val="ru-RU" w:eastAsia="ru-RU" w:bidi="ar-SA"/>
              </w:rPr>
              <w:t>Министерство спорта Республики Татарстан</w:t>
            </w:r>
          </w:p>
        </w:tc>
        <w:tc>
          <w:tcPr>
            <w:tcW w:w="2268" w:type="dxa"/>
            <w:tcBorders>
              <w:top w:val="nil"/>
              <w:left w:val="nil"/>
              <w:bottom w:val="single" w:sz="4" w:space="0" w:color="auto"/>
              <w:right w:val="single" w:sz="4" w:space="0" w:color="auto"/>
            </w:tcBorders>
            <w:shd w:val="clear" w:color="auto" w:fill="auto"/>
            <w:noWrap/>
            <w:vAlign w:val="bottom"/>
            <w:hideMark/>
          </w:tcPr>
          <w:p w:rsidR="008902B9" w:rsidRPr="00B812D3" w:rsidRDefault="008902B9" w:rsidP="00DF45C9">
            <w:pPr>
              <w:spacing w:before="0" w:after="0" w:line="240" w:lineRule="auto"/>
              <w:jc w:val="right"/>
              <w:rPr>
                <w:rFonts w:ascii="Times New Roman" w:eastAsia="Times New Roman" w:hAnsi="Times New Roman" w:cs="Times New Roman"/>
                <w:szCs w:val="24"/>
                <w:lang w:val="ru-RU" w:eastAsia="ru-RU" w:bidi="ar-SA"/>
              </w:rPr>
            </w:pPr>
            <w:r w:rsidRPr="00B812D3">
              <w:rPr>
                <w:rFonts w:ascii="Times New Roman" w:eastAsia="Times New Roman" w:hAnsi="Times New Roman" w:cs="Times New Roman"/>
                <w:szCs w:val="24"/>
                <w:lang w:val="ru-RU" w:eastAsia="ru-RU" w:bidi="ar-SA"/>
              </w:rPr>
              <w:t>1</w:t>
            </w:r>
          </w:p>
        </w:tc>
        <w:tc>
          <w:tcPr>
            <w:tcW w:w="2262" w:type="dxa"/>
            <w:tcBorders>
              <w:top w:val="nil"/>
              <w:left w:val="nil"/>
              <w:bottom w:val="single" w:sz="4" w:space="0" w:color="auto"/>
              <w:right w:val="single" w:sz="4" w:space="0" w:color="auto"/>
            </w:tcBorders>
            <w:shd w:val="clear" w:color="auto" w:fill="auto"/>
            <w:noWrap/>
            <w:vAlign w:val="bottom"/>
            <w:hideMark/>
          </w:tcPr>
          <w:p w:rsidR="008902B9" w:rsidRPr="00B812D3" w:rsidRDefault="008902B9" w:rsidP="00DF45C9">
            <w:pPr>
              <w:spacing w:before="0" w:after="0" w:line="240" w:lineRule="auto"/>
              <w:jc w:val="right"/>
              <w:rPr>
                <w:rFonts w:ascii="Times New Roman" w:eastAsia="Times New Roman" w:hAnsi="Times New Roman" w:cs="Times New Roman"/>
                <w:szCs w:val="24"/>
                <w:lang w:val="ru-RU" w:eastAsia="ru-RU" w:bidi="ar-SA"/>
              </w:rPr>
            </w:pPr>
            <w:r w:rsidRPr="00B812D3">
              <w:rPr>
                <w:rFonts w:ascii="Times New Roman" w:eastAsia="Times New Roman" w:hAnsi="Times New Roman" w:cs="Times New Roman"/>
                <w:szCs w:val="24"/>
                <w:lang w:val="ru-RU" w:eastAsia="ru-RU" w:bidi="ar-SA"/>
              </w:rPr>
              <w:t>0</w:t>
            </w:r>
          </w:p>
        </w:tc>
      </w:tr>
    </w:tbl>
    <w:p w:rsidR="008902B9" w:rsidRDefault="008902B9" w:rsidP="008902B9">
      <w:pPr>
        <w:spacing w:before="0" w:after="0" w:line="240" w:lineRule="auto"/>
        <w:jc w:val="center"/>
        <w:rPr>
          <w:rFonts w:ascii="Times New Roman" w:hAnsi="Times New Roman" w:cs="Times New Roman"/>
          <w:bCs/>
          <w:i/>
          <w:color w:val="17365D" w:themeColor="text2" w:themeShade="BF"/>
          <w:sz w:val="24"/>
          <w:szCs w:val="24"/>
          <w:highlight w:val="yellow"/>
          <w:lang w:val="ru-RU"/>
        </w:rPr>
      </w:pPr>
    </w:p>
    <w:p w:rsidR="008902B9" w:rsidRPr="00B812D3" w:rsidRDefault="008902B9" w:rsidP="008902B9">
      <w:pPr>
        <w:spacing w:before="0" w:after="0" w:line="240" w:lineRule="auto"/>
        <w:rPr>
          <w:rFonts w:ascii="Arial" w:eastAsia="Times New Roman" w:hAnsi="Arial" w:cs="Arial"/>
          <w:sz w:val="16"/>
          <w:szCs w:val="16"/>
          <w:lang w:val="ru-RU" w:eastAsia="ru-RU" w:bidi="ar-SA"/>
        </w:rPr>
      </w:pPr>
    </w:p>
    <w:p w:rsidR="008902B9" w:rsidRDefault="008902B9" w:rsidP="008902B9">
      <w:pPr>
        <w:spacing w:before="0" w:after="0" w:line="240" w:lineRule="auto"/>
        <w:jc w:val="center"/>
        <w:rPr>
          <w:rFonts w:ascii="Times New Roman" w:hAnsi="Times New Roman" w:cs="Times New Roman"/>
          <w:bCs/>
          <w:i/>
          <w:color w:val="17365D" w:themeColor="text2" w:themeShade="BF"/>
          <w:sz w:val="24"/>
          <w:szCs w:val="24"/>
          <w:highlight w:val="yellow"/>
          <w:lang w:val="ru-RU"/>
        </w:rPr>
      </w:pPr>
    </w:p>
    <w:p w:rsidR="008902B9" w:rsidRDefault="008902B9" w:rsidP="008902B9">
      <w:pPr>
        <w:spacing w:before="0" w:after="0" w:line="240" w:lineRule="auto"/>
        <w:jc w:val="center"/>
        <w:rPr>
          <w:rFonts w:ascii="Times New Roman" w:hAnsi="Times New Roman" w:cs="Times New Roman"/>
          <w:bCs/>
          <w:i/>
          <w:color w:val="17365D" w:themeColor="text2" w:themeShade="BF"/>
          <w:sz w:val="24"/>
          <w:szCs w:val="24"/>
          <w:highlight w:val="yellow"/>
          <w:lang w:val="ru-RU"/>
        </w:rPr>
      </w:pPr>
    </w:p>
    <w:p w:rsidR="008902B9" w:rsidRPr="00D861C4" w:rsidRDefault="008902B9" w:rsidP="00CF0F60">
      <w:pPr>
        <w:pStyle w:val="a3"/>
        <w:numPr>
          <w:ilvl w:val="0"/>
          <w:numId w:val="3"/>
        </w:numPr>
        <w:spacing w:after="0"/>
        <w:ind w:left="567" w:firstLine="0"/>
        <w:jc w:val="both"/>
        <w:rPr>
          <w:rFonts w:ascii="Times New Roman" w:hAnsi="Times New Roman" w:cs="Times New Roman"/>
          <w:b/>
          <w:color w:val="17365D" w:themeColor="text2" w:themeShade="BF"/>
          <w:sz w:val="28"/>
          <w:szCs w:val="28"/>
          <w:lang w:val="ru-RU"/>
        </w:rPr>
      </w:pPr>
      <w:r w:rsidRPr="00D861C4">
        <w:rPr>
          <w:rFonts w:ascii="Times New Roman" w:hAnsi="Times New Roman" w:cs="Times New Roman"/>
          <w:b/>
          <w:color w:val="17365D" w:themeColor="text2" w:themeShade="BF"/>
          <w:sz w:val="28"/>
          <w:szCs w:val="28"/>
          <w:lang w:val="ru-RU"/>
        </w:rPr>
        <w:lastRenderedPageBreak/>
        <w:t>МОНИТОРИНГ МЕРОПРИЯТИЙ ПО КОНТРОЛЮ ЗА СОБЛЮДЕНИЕМ БЮДЖЕТНОГО ЗАКОНОДАТЕЛЬСТВА</w:t>
      </w:r>
    </w:p>
    <w:p w:rsidR="008902B9" w:rsidRPr="00361F79" w:rsidRDefault="008902B9" w:rsidP="008902B9">
      <w:pPr>
        <w:pStyle w:val="a3"/>
        <w:spacing w:after="0"/>
        <w:jc w:val="both"/>
        <w:rPr>
          <w:rFonts w:ascii="Times New Roman" w:hAnsi="Times New Roman" w:cs="Times New Roman"/>
          <w:b/>
          <w:color w:val="17365D" w:themeColor="text2" w:themeShade="BF"/>
          <w:sz w:val="28"/>
          <w:szCs w:val="28"/>
          <w:lang w:val="ru-RU"/>
        </w:rPr>
      </w:pPr>
    </w:p>
    <w:p w:rsidR="008902B9" w:rsidRDefault="008902B9" w:rsidP="008902B9">
      <w:pPr>
        <w:spacing w:before="0" w:after="0"/>
        <w:ind w:firstLine="567"/>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В </w:t>
      </w:r>
      <w:r w:rsidR="00FC115E">
        <w:rPr>
          <w:rFonts w:ascii="Times New Roman" w:hAnsi="Times New Roman" w:cs="Times New Roman"/>
          <w:color w:val="000000" w:themeColor="text1"/>
          <w:sz w:val="28"/>
          <w:szCs w:val="28"/>
          <w:lang w:val="ru-RU"/>
        </w:rPr>
        <w:t>первом</w:t>
      </w:r>
      <w:r>
        <w:rPr>
          <w:rFonts w:ascii="Times New Roman" w:hAnsi="Times New Roman" w:cs="Times New Roman"/>
          <w:color w:val="000000" w:themeColor="text1"/>
          <w:sz w:val="28"/>
          <w:szCs w:val="28"/>
          <w:lang w:val="ru-RU"/>
        </w:rPr>
        <w:t xml:space="preserve"> полугодии 2019</w:t>
      </w:r>
      <w:r w:rsidRPr="00A45CC0">
        <w:rPr>
          <w:rFonts w:ascii="Times New Roman" w:hAnsi="Times New Roman" w:cs="Times New Roman"/>
          <w:color w:val="000000" w:themeColor="text1"/>
          <w:sz w:val="28"/>
          <w:szCs w:val="28"/>
          <w:lang w:val="ru-RU"/>
        </w:rPr>
        <w:t xml:space="preserve"> года Счетной Палатой </w:t>
      </w:r>
      <w:r>
        <w:rPr>
          <w:rFonts w:ascii="Times New Roman" w:hAnsi="Times New Roman" w:cs="Times New Roman"/>
          <w:color w:val="000000" w:themeColor="text1"/>
          <w:sz w:val="28"/>
          <w:szCs w:val="28"/>
          <w:lang w:val="ru-RU"/>
        </w:rPr>
        <w:t>РТ проведено 19</w:t>
      </w:r>
      <w:r w:rsidRPr="00A45CC0">
        <w:rPr>
          <w:rFonts w:ascii="Times New Roman" w:hAnsi="Times New Roman" w:cs="Times New Roman"/>
          <w:color w:val="000000" w:themeColor="text1"/>
          <w:sz w:val="28"/>
          <w:szCs w:val="28"/>
          <w:lang w:val="ru-RU"/>
        </w:rPr>
        <w:t xml:space="preserve"> контрольных мероприя</w:t>
      </w:r>
      <w:r>
        <w:rPr>
          <w:rFonts w:ascii="Times New Roman" w:hAnsi="Times New Roman" w:cs="Times New Roman"/>
          <w:color w:val="000000" w:themeColor="text1"/>
          <w:sz w:val="28"/>
          <w:szCs w:val="28"/>
          <w:lang w:val="ru-RU"/>
        </w:rPr>
        <w:t>тий, в ходе которых выявлено 132 нарушения</w:t>
      </w:r>
      <w:r w:rsidRPr="00A45CC0">
        <w:rPr>
          <w:rFonts w:ascii="Times New Roman" w:hAnsi="Times New Roman" w:cs="Times New Roman"/>
          <w:color w:val="000000" w:themeColor="text1"/>
          <w:sz w:val="28"/>
          <w:szCs w:val="28"/>
          <w:lang w:val="ru-RU"/>
        </w:rPr>
        <w:t xml:space="preserve"> бюджетн</w:t>
      </w:r>
      <w:r>
        <w:rPr>
          <w:rFonts w:ascii="Times New Roman" w:hAnsi="Times New Roman" w:cs="Times New Roman"/>
          <w:color w:val="000000" w:themeColor="text1"/>
          <w:sz w:val="28"/>
          <w:szCs w:val="28"/>
          <w:lang w:val="ru-RU"/>
        </w:rPr>
        <w:t>ого законодательства на сумму 1 151,8</w:t>
      </w:r>
      <w:r w:rsidRPr="00A45CC0">
        <w:rPr>
          <w:rFonts w:ascii="Times New Roman" w:hAnsi="Times New Roman" w:cs="Times New Roman"/>
          <w:color w:val="000000" w:themeColor="text1"/>
          <w:sz w:val="28"/>
          <w:szCs w:val="28"/>
          <w:lang w:val="ru-RU"/>
        </w:rPr>
        <w:t xml:space="preserve"> млн. рублей.</w:t>
      </w:r>
    </w:p>
    <w:p w:rsidR="008902B9" w:rsidRDefault="008902B9" w:rsidP="008902B9">
      <w:pPr>
        <w:spacing w:before="0" w:after="0"/>
        <w:ind w:firstLine="567"/>
        <w:jc w:val="both"/>
        <w:rPr>
          <w:rFonts w:ascii="Times New Roman" w:hAnsi="Times New Roman" w:cs="Times New Roman"/>
          <w:color w:val="000000" w:themeColor="text1"/>
          <w:sz w:val="28"/>
          <w:szCs w:val="28"/>
          <w:lang w:val="ru-RU"/>
        </w:rPr>
      </w:pPr>
    </w:p>
    <w:p w:rsidR="008902B9" w:rsidRPr="00A908A3" w:rsidRDefault="008902B9" w:rsidP="008902B9">
      <w:pPr>
        <w:spacing w:before="0" w:after="0"/>
        <w:ind w:firstLine="567"/>
        <w:jc w:val="center"/>
        <w:rPr>
          <w:rFonts w:ascii="Times New Roman" w:hAnsi="Times New Roman" w:cs="Times New Roman"/>
          <w:color w:val="17365D" w:themeColor="text2" w:themeShade="BF"/>
          <w:sz w:val="28"/>
          <w:szCs w:val="28"/>
          <w:lang w:val="ru-RU"/>
        </w:rPr>
      </w:pPr>
      <w:r w:rsidRPr="00A908A3">
        <w:rPr>
          <w:rFonts w:ascii="Times New Roman" w:hAnsi="Times New Roman" w:cs="Times New Roman"/>
          <w:b/>
          <w:bCs/>
          <w:color w:val="17365D" w:themeColor="text2" w:themeShade="BF"/>
          <w:sz w:val="24"/>
          <w:szCs w:val="24"/>
          <w:lang w:val="ru-RU"/>
        </w:rPr>
        <w:t>Контрольная деятельность Счетной Палатой РТ,</w:t>
      </w:r>
      <w:r w:rsidRPr="00A908A3">
        <w:rPr>
          <w:rFonts w:ascii="Times New Roman" w:hAnsi="Times New Roman" w:cs="Times New Roman"/>
          <w:bCs/>
          <w:i/>
          <w:color w:val="17365D" w:themeColor="text2" w:themeShade="BF"/>
          <w:sz w:val="24"/>
          <w:szCs w:val="24"/>
          <w:lang w:val="ru-RU"/>
        </w:rPr>
        <w:t xml:space="preserve"> ед</w:t>
      </w:r>
      <w:r w:rsidRPr="00A908A3">
        <w:rPr>
          <w:rFonts w:ascii="Times New Roman" w:hAnsi="Times New Roman" w:cs="Times New Roman"/>
          <w:b/>
          <w:bCs/>
          <w:color w:val="17365D" w:themeColor="text2" w:themeShade="BF"/>
          <w:sz w:val="24"/>
          <w:szCs w:val="24"/>
          <w:lang w:val="ru-RU"/>
        </w:rPr>
        <w:t>.</w:t>
      </w:r>
    </w:p>
    <w:p w:rsidR="008902B9" w:rsidRPr="00BE73AE" w:rsidRDefault="008902B9" w:rsidP="008902B9">
      <w:pPr>
        <w:keepNext/>
        <w:spacing w:before="0" w:after="0"/>
        <w:jc w:val="both"/>
        <w:rPr>
          <w:lang w:val="ru-RU"/>
        </w:rPr>
      </w:pPr>
      <w:r w:rsidRPr="00BE73AE">
        <w:rPr>
          <w:rFonts w:ascii="Times New Roman" w:hAnsi="Times New Roman" w:cs="Times New Roman"/>
          <w:noProof/>
          <w:color w:val="000000" w:themeColor="text1"/>
          <w:sz w:val="28"/>
          <w:szCs w:val="28"/>
          <w:lang w:val="ru-RU" w:eastAsia="ru-RU" w:bidi="ar-SA"/>
        </w:rPr>
        <w:drawing>
          <wp:inline distT="0" distB="0" distL="0" distR="0" wp14:anchorId="3BB01D1D" wp14:editId="6E59AA96">
            <wp:extent cx="6388100" cy="2315817"/>
            <wp:effectExtent l="0" t="0" r="0" b="8890"/>
            <wp:docPr id="78"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8902B9" w:rsidRDefault="008902B9" w:rsidP="008902B9">
      <w:pPr>
        <w:spacing w:before="0" w:after="0"/>
        <w:ind w:firstLine="567"/>
        <w:jc w:val="both"/>
        <w:rPr>
          <w:rFonts w:ascii="Times New Roman" w:hAnsi="Times New Roman" w:cs="Times New Roman"/>
          <w:color w:val="000000" w:themeColor="text1"/>
          <w:sz w:val="28"/>
          <w:szCs w:val="28"/>
          <w:lang w:val="ru-RU"/>
        </w:rPr>
      </w:pPr>
    </w:p>
    <w:p w:rsidR="008902B9" w:rsidRPr="00BE73AE" w:rsidRDefault="008902B9" w:rsidP="008902B9">
      <w:pPr>
        <w:spacing w:before="0" w:after="0"/>
        <w:ind w:firstLine="567"/>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В первом полугодии 2019</w:t>
      </w:r>
      <w:r w:rsidRPr="00BE73AE">
        <w:rPr>
          <w:rFonts w:ascii="Times New Roman" w:hAnsi="Times New Roman" w:cs="Times New Roman"/>
          <w:color w:val="000000" w:themeColor="text1"/>
          <w:sz w:val="28"/>
          <w:szCs w:val="28"/>
          <w:lang w:val="ru-RU"/>
        </w:rPr>
        <w:t xml:space="preserve"> года </w:t>
      </w:r>
      <w:r>
        <w:rPr>
          <w:rFonts w:ascii="Times New Roman" w:hAnsi="Times New Roman" w:cs="Times New Roman"/>
          <w:color w:val="000000" w:themeColor="text1"/>
          <w:sz w:val="28"/>
          <w:szCs w:val="28"/>
          <w:lang w:val="ru-RU"/>
        </w:rPr>
        <w:t>больше половина выявленных нарушений (61,4</w:t>
      </w:r>
      <w:r w:rsidRPr="00BE73AE">
        <w:rPr>
          <w:rFonts w:ascii="Times New Roman" w:hAnsi="Times New Roman" w:cs="Times New Roman"/>
          <w:color w:val="000000" w:themeColor="text1"/>
          <w:sz w:val="28"/>
          <w:szCs w:val="28"/>
          <w:lang w:val="ru-RU"/>
        </w:rPr>
        <w:t>%) связано с соблюдением бюджетного законодательства ОИВ РТ, ОМС РТ (проверки финансово-хозяйственной деятельности)</w:t>
      </w:r>
      <w:r>
        <w:rPr>
          <w:rFonts w:ascii="Times New Roman" w:hAnsi="Times New Roman" w:cs="Times New Roman"/>
          <w:color w:val="000000" w:themeColor="text1"/>
          <w:sz w:val="28"/>
          <w:szCs w:val="28"/>
          <w:lang w:val="ru-RU"/>
        </w:rPr>
        <w:t xml:space="preserve">. На долю нарушений </w:t>
      </w:r>
      <w:r w:rsidRPr="00BE73AE">
        <w:rPr>
          <w:rFonts w:ascii="Times New Roman" w:hAnsi="Times New Roman" w:cs="Times New Roman"/>
          <w:color w:val="000000" w:themeColor="text1"/>
          <w:sz w:val="28"/>
          <w:szCs w:val="28"/>
          <w:lang w:val="ru-RU"/>
        </w:rPr>
        <w:t>ОИВ РТ и ОМС РТ законодательства в сфере земельных и имущественных отношений</w:t>
      </w:r>
      <w:r>
        <w:rPr>
          <w:rFonts w:ascii="Times New Roman" w:hAnsi="Times New Roman" w:cs="Times New Roman"/>
          <w:color w:val="000000" w:themeColor="text1"/>
          <w:sz w:val="28"/>
          <w:szCs w:val="28"/>
          <w:lang w:val="ru-RU"/>
        </w:rPr>
        <w:t xml:space="preserve"> приходится 18,9% нарушений, </w:t>
      </w:r>
      <w:r w:rsidRPr="00BE73AE">
        <w:rPr>
          <w:rFonts w:ascii="Times New Roman" w:hAnsi="Times New Roman" w:cs="Times New Roman"/>
          <w:color w:val="000000" w:themeColor="text1"/>
          <w:sz w:val="28"/>
          <w:szCs w:val="28"/>
          <w:lang w:val="ru-RU"/>
        </w:rPr>
        <w:t>законодательства о контрактной системе в сфере закупок товаров, работ, услуг для обеспечения государственных и муниципаль</w:t>
      </w:r>
      <w:r>
        <w:rPr>
          <w:rFonts w:ascii="Times New Roman" w:hAnsi="Times New Roman" w:cs="Times New Roman"/>
          <w:color w:val="000000" w:themeColor="text1"/>
          <w:sz w:val="28"/>
          <w:szCs w:val="28"/>
          <w:lang w:val="ru-RU"/>
        </w:rPr>
        <w:t xml:space="preserve">ных нужд – 14,4%. </w:t>
      </w:r>
    </w:p>
    <w:p w:rsidR="008902B9" w:rsidRDefault="008902B9" w:rsidP="008902B9">
      <w:pPr>
        <w:spacing w:before="0" w:after="0"/>
        <w:ind w:firstLine="567"/>
        <w:jc w:val="both"/>
        <w:rPr>
          <w:rFonts w:ascii="Times New Roman" w:hAnsi="Times New Roman" w:cs="Times New Roman"/>
          <w:color w:val="000000" w:themeColor="text1"/>
          <w:sz w:val="28"/>
          <w:szCs w:val="28"/>
          <w:lang w:val="ru-RU"/>
        </w:rPr>
      </w:pPr>
      <w:r w:rsidRPr="00BE73AE">
        <w:rPr>
          <w:rFonts w:ascii="Times New Roman" w:hAnsi="Times New Roman" w:cs="Times New Roman"/>
          <w:color w:val="000000" w:themeColor="text1"/>
          <w:sz w:val="28"/>
          <w:szCs w:val="28"/>
          <w:lang w:val="ru-RU"/>
        </w:rPr>
        <w:t>По итогам конт</w:t>
      </w:r>
      <w:r>
        <w:rPr>
          <w:rFonts w:ascii="Times New Roman" w:hAnsi="Times New Roman" w:cs="Times New Roman"/>
          <w:color w:val="000000" w:themeColor="text1"/>
          <w:sz w:val="28"/>
          <w:szCs w:val="28"/>
          <w:lang w:val="ru-RU"/>
        </w:rPr>
        <w:t>рольных мероприятий возбуждено 25</w:t>
      </w:r>
      <w:r w:rsidRPr="00BE73AE">
        <w:rPr>
          <w:rFonts w:ascii="Times New Roman" w:hAnsi="Times New Roman" w:cs="Times New Roman"/>
          <w:color w:val="000000" w:themeColor="text1"/>
          <w:sz w:val="28"/>
          <w:szCs w:val="28"/>
          <w:lang w:val="ru-RU"/>
        </w:rPr>
        <w:t xml:space="preserve"> административных дел. </w:t>
      </w:r>
    </w:p>
    <w:p w:rsidR="008902B9" w:rsidRDefault="008902B9" w:rsidP="008902B9">
      <w:pPr>
        <w:spacing w:before="0" w:after="0"/>
        <w:ind w:firstLine="567"/>
        <w:jc w:val="both"/>
        <w:rPr>
          <w:rFonts w:ascii="Times New Roman" w:hAnsi="Times New Roman" w:cs="Times New Roman"/>
          <w:color w:val="000000" w:themeColor="text1"/>
          <w:sz w:val="28"/>
          <w:szCs w:val="28"/>
          <w:lang w:val="ru-RU"/>
        </w:rPr>
      </w:pPr>
    </w:p>
    <w:p w:rsidR="008902B9" w:rsidRDefault="008902B9" w:rsidP="008902B9">
      <w:pPr>
        <w:spacing w:before="0" w:after="0"/>
        <w:ind w:firstLine="567"/>
        <w:jc w:val="both"/>
        <w:rPr>
          <w:rFonts w:ascii="Times New Roman" w:hAnsi="Times New Roman" w:cs="Times New Roman"/>
          <w:color w:val="000000" w:themeColor="text1"/>
          <w:sz w:val="28"/>
          <w:szCs w:val="28"/>
          <w:lang w:val="ru-RU"/>
        </w:rPr>
      </w:pPr>
    </w:p>
    <w:p w:rsidR="008902B9" w:rsidRDefault="008902B9" w:rsidP="008902B9">
      <w:pPr>
        <w:spacing w:before="0" w:after="0"/>
        <w:ind w:firstLine="567"/>
        <w:jc w:val="both"/>
        <w:rPr>
          <w:rFonts w:ascii="Times New Roman" w:hAnsi="Times New Roman" w:cs="Times New Roman"/>
          <w:color w:val="000000" w:themeColor="text1"/>
          <w:sz w:val="28"/>
          <w:szCs w:val="28"/>
          <w:lang w:val="ru-RU"/>
        </w:rPr>
      </w:pPr>
    </w:p>
    <w:p w:rsidR="008902B9" w:rsidRDefault="008902B9" w:rsidP="008902B9">
      <w:pPr>
        <w:spacing w:before="0" w:after="0"/>
        <w:ind w:firstLine="567"/>
        <w:jc w:val="both"/>
        <w:rPr>
          <w:rFonts w:ascii="Times New Roman" w:hAnsi="Times New Roman" w:cs="Times New Roman"/>
          <w:color w:val="000000" w:themeColor="text1"/>
          <w:sz w:val="28"/>
          <w:szCs w:val="28"/>
          <w:lang w:val="ru-RU"/>
        </w:rPr>
      </w:pPr>
    </w:p>
    <w:p w:rsidR="008902B9" w:rsidRDefault="008902B9" w:rsidP="008902B9">
      <w:pPr>
        <w:spacing w:before="0" w:after="0"/>
        <w:ind w:firstLine="567"/>
        <w:jc w:val="both"/>
        <w:rPr>
          <w:rFonts w:ascii="Times New Roman" w:hAnsi="Times New Roman" w:cs="Times New Roman"/>
          <w:color w:val="000000" w:themeColor="text1"/>
          <w:sz w:val="28"/>
          <w:szCs w:val="28"/>
          <w:lang w:val="ru-RU"/>
        </w:rPr>
      </w:pPr>
    </w:p>
    <w:p w:rsidR="008902B9" w:rsidRDefault="008902B9" w:rsidP="008902B9">
      <w:pPr>
        <w:spacing w:before="0" w:after="0"/>
        <w:ind w:firstLine="567"/>
        <w:jc w:val="both"/>
        <w:rPr>
          <w:rFonts w:ascii="Times New Roman" w:hAnsi="Times New Roman" w:cs="Times New Roman"/>
          <w:color w:val="000000" w:themeColor="text1"/>
          <w:sz w:val="28"/>
          <w:szCs w:val="28"/>
          <w:lang w:val="ru-RU"/>
        </w:rPr>
      </w:pPr>
    </w:p>
    <w:p w:rsidR="008902B9" w:rsidRDefault="008902B9" w:rsidP="008902B9">
      <w:pPr>
        <w:spacing w:before="0" w:after="0"/>
        <w:ind w:firstLine="567"/>
        <w:jc w:val="both"/>
        <w:rPr>
          <w:rFonts w:ascii="Times New Roman" w:hAnsi="Times New Roman" w:cs="Times New Roman"/>
          <w:color w:val="000000" w:themeColor="text1"/>
          <w:sz w:val="28"/>
          <w:szCs w:val="28"/>
          <w:lang w:val="ru-RU"/>
        </w:rPr>
      </w:pPr>
    </w:p>
    <w:p w:rsidR="008902B9" w:rsidRDefault="008902B9" w:rsidP="008902B9">
      <w:pPr>
        <w:spacing w:before="0" w:after="0"/>
        <w:ind w:firstLine="567"/>
        <w:jc w:val="both"/>
        <w:rPr>
          <w:rFonts w:ascii="Times New Roman" w:hAnsi="Times New Roman" w:cs="Times New Roman"/>
          <w:color w:val="000000" w:themeColor="text1"/>
          <w:sz w:val="28"/>
          <w:szCs w:val="28"/>
          <w:lang w:val="ru-RU"/>
        </w:rPr>
      </w:pPr>
    </w:p>
    <w:p w:rsidR="008902B9" w:rsidRDefault="008902B9" w:rsidP="008902B9">
      <w:pPr>
        <w:spacing w:before="0" w:after="0"/>
        <w:ind w:firstLine="567"/>
        <w:jc w:val="both"/>
        <w:rPr>
          <w:rFonts w:ascii="Times New Roman" w:hAnsi="Times New Roman" w:cs="Times New Roman"/>
          <w:color w:val="000000" w:themeColor="text1"/>
          <w:sz w:val="28"/>
          <w:szCs w:val="28"/>
          <w:lang w:val="ru-RU"/>
        </w:rPr>
      </w:pPr>
    </w:p>
    <w:p w:rsidR="008902B9" w:rsidRDefault="008902B9" w:rsidP="008902B9">
      <w:pPr>
        <w:spacing w:before="0" w:after="0"/>
        <w:ind w:firstLine="567"/>
        <w:jc w:val="both"/>
        <w:rPr>
          <w:rFonts w:ascii="Times New Roman" w:hAnsi="Times New Roman" w:cs="Times New Roman"/>
          <w:color w:val="000000" w:themeColor="text1"/>
          <w:sz w:val="28"/>
          <w:szCs w:val="28"/>
          <w:lang w:val="ru-RU"/>
        </w:rPr>
      </w:pPr>
    </w:p>
    <w:p w:rsidR="008902B9" w:rsidRDefault="008902B9" w:rsidP="008902B9">
      <w:pPr>
        <w:spacing w:before="0" w:after="0"/>
        <w:ind w:firstLine="567"/>
        <w:jc w:val="both"/>
        <w:rPr>
          <w:rFonts w:ascii="Times New Roman" w:hAnsi="Times New Roman" w:cs="Times New Roman"/>
          <w:color w:val="000000" w:themeColor="text1"/>
          <w:sz w:val="28"/>
          <w:szCs w:val="28"/>
          <w:lang w:val="ru-RU"/>
        </w:rPr>
      </w:pPr>
    </w:p>
    <w:tbl>
      <w:tblPr>
        <w:tblStyle w:val="a6"/>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5529"/>
      </w:tblGrid>
      <w:tr w:rsidR="008902B9" w:rsidRPr="000D6CBE" w:rsidTr="00DF45C9">
        <w:trPr>
          <w:trHeight w:val="623"/>
        </w:trPr>
        <w:tc>
          <w:tcPr>
            <w:tcW w:w="10173" w:type="dxa"/>
            <w:gridSpan w:val="2"/>
            <w:tcBorders>
              <w:bottom w:val="single" w:sz="4" w:space="0" w:color="auto"/>
            </w:tcBorders>
          </w:tcPr>
          <w:p w:rsidR="008902B9" w:rsidRPr="00BE73AE" w:rsidRDefault="008902B9" w:rsidP="00DF45C9">
            <w:pPr>
              <w:spacing w:before="0"/>
              <w:jc w:val="center"/>
              <w:rPr>
                <w:rFonts w:ascii="Times New Roman" w:hAnsi="Times New Roman" w:cs="Times New Roman"/>
                <w:color w:val="365F91" w:themeColor="accent1" w:themeShade="BF"/>
                <w:sz w:val="24"/>
                <w:szCs w:val="24"/>
                <w:lang w:val="ru-RU"/>
              </w:rPr>
            </w:pPr>
            <w:r w:rsidRPr="00A908A3">
              <w:rPr>
                <w:rFonts w:ascii="Times New Roman" w:hAnsi="Times New Roman" w:cs="Times New Roman"/>
                <w:b/>
                <w:bCs/>
                <w:color w:val="17365D" w:themeColor="text2" w:themeShade="BF"/>
                <w:sz w:val="24"/>
                <w:szCs w:val="24"/>
                <w:lang w:val="ru-RU"/>
              </w:rPr>
              <w:lastRenderedPageBreak/>
              <w:t>Количество выявленных нарушений Счетной Палатой РТ по результатам проведенных мероприяти</w:t>
            </w:r>
            <w:r>
              <w:rPr>
                <w:rFonts w:ascii="Times New Roman" w:hAnsi="Times New Roman" w:cs="Times New Roman"/>
                <w:b/>
                <w:bCs/>
                <w:color w:val="17365D" w:themeColor="text2" w:themeShade="BF"/>
                <w:sz w:val="24"/>
                <w:szCs w:val="24"/>
                <w:lang w:val="ru-RU"/>
              </w:rPr>
              <w:t>й по контролю в 1 полугодии 2019</w:t>
            </w:r>
            <w:r w:rsidRPr="00A908A3">
              <w:rPr>
                <w:rFonts w:ascii="Times New Roman" w:hAnsi="Times New Roman" w:cs="Times New Roman"/>
                <w:b/>
                <w:bCs/>
                <w:color w:val="17365D" w:themeColor="text2" w:themeShade="BF"/>
                <w:sz w:val="24"/>
                <w:szCs w:val="24"/>
                <w:lang w:val="ru-RU"/>
              </w:rPr>
              <w:t xml:space="preserve"> г., </w:t>
            </w:r>
            <w:r w:rsidRPr="00A908A3">
              <w:rPr>
                <w:rFonts w:ascii="Times New Roman" w:hAnsi="Times New Roman" w:cs="Times New Roman"/>
                <w:bCs/>
                <w:i/>
                <w:color w:val="17365D" w:themeColor="text2" w:themeShade="BF"/>
                <w:sz w:val="24"/>
                <w:szCs w:val="24"/>
                <w:lang w:val="ru-RU"/>
              </w:rPr>
              <w:t>%</w:t>
            </w:r>
          </w:p>
        </w:tc>
      </w:tr>
      <w:tr w:rsidR="008902B9" w:rsidRPr="000D6CBE" w:rsidTr="00DF45C9">
        <w:trPr>
          <w:trHeight w:val="3967"/>
        </w:trPr>
        <w:tc>
          <w:tcPr>
            <w:tcW w:w="4644" w:type="dxa"/>
            <w:tcBorders>
              <w:top w:val="single" w:sz="4" w:space="0" w:color="auto"/>
              <w:left w:val="single" w:sz="4" w:space="0" w:color="auto"/>
              <w:bottom w:val="single" w:sz="4" w:space="0" w:color="auto"/>
            </w:tcBorders>
          </w:tcPr>
          <w:p w:rsidR="008902B9" w:rsidRPr="00BE73AE" w:rsidRDefault="008902B9" w:rsidP="00DF45C9">
            <w:pPr>
              <w:spacing w:before="0"/>
              <w:rPr>
                <w:rFonts w:ascii="Times New Roman" w:hAnsi="Times New Roman" w:cs="Times New Roman"/>
                <w:color w:val="000000" w:themeColor="text1"/>
                <w:sz w:val="28"/>
                <w:szCs w:val="28"/>
                <w:lang w:val="ru-RU"/>
              </w:rPr>
            </w:pPr>
          </w:p>
          <w:p w:rsidR="008902B9" w:rsidRDefault="008902B9" w:rsidP="00DF45C9">
            <w:pPr>
              <w:spacing w:before="0"/>
              <w:jc w:val="both"/>
              <w:rPr>
                <w:rFonts w:ascii="Times New Roman" w:hAnsi="Times New Roman" w:cs="Times New Roman"/>
                <w:color w:val="000000" w:themeColor="text1"/>
                <w:sz w:val="28"/>
                <w:szCs w:val="28"/>
                <w:lang w:val="ru-RU"/>
              </w:rPr>
            </w:pPr>
          </w:p>
          <w:p w:rsidR="008902B9" w:rsidRPr="00363710" w:rsidRDefault="008902B9" w:rsidP="00DF45C9">
            <w:pPr>
              <w:spacing w:before="0"/>
              <w:jc w:val="center"/>
              <w:rPr>
                <w:rFonts w:ascii="Times New Roman" w:hAnsi="Times New Roman" w:cs="Times New Roman"/>
                <w:color w:val="000000" w:themeColor="text1"/>
                <w:sz w:val="28"/>
                <w:szCs w:val="28"/>
                <w:lang w:val="ru-RU"/>
              </w:rPr>
            </w:pPr>
            <w:r w:rsidRPr="00BE73AE">
              <w:rPr>
                <w:rFonts w:ascii="Times New Roman" w:hAnsi="Times New Roman" w:cs="Times New Roman"/>
                <w:noProof/>
                <w:color w:val="000000" w:themeColor="text1"/>
                <w:sz w:val="28"/>
                <w:szCs w:val="28"/>
                <w:lang w:val="ru-RU" w:eastAsia="ru-RU" w:bidi="ar-SA"/>
              </w:rPr>
              <w:drawing>
                <wp:inline distT="0" distB="0" distL="0" distR="0" wp14:anchorId="00F24085" wp14:editId="68A1E3E3">
                  <wp:extent cx="3260725" cy="2339439"/>
                  <wp:effectExtent l="0" t="0" r="0" b="3810"/>
                  <wp:docPr id="79"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5529" w:type="dxa"/>
            <w:tcBorders>
              <w:top w:val="single" w:sz="4" w:space="0" w:color="auto"/>
              <w:bottom w:val="single" w:sz="4" w:space="0" w:color="auto"/>
              <w:right w:val="single" w:sz="4" w:space="0" w:color="auto"/>
            </w:tcBorders>
          </w:tcPr>
          <w:tbl>
            <w:tblPr>
              <w:tblStyle w:val="a6"/>
              <w:tblW w:w="4963" w:type="dxa"/>
              <w:tblInd w:w="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4396"/>
            </w:tblGrid>
            <w:tr w:rsidR="008902B9" w:rsidRPr="000D6CBE" w:rsidTr="00DF45C9">
              <w:tc>
                <w:tcPr>
                  <w:tcW w:w="567" w:type="dxa"/>
                </w:tcPr>
                <w:p w:rsidR="008902B9" w:rsidRPr="00FC115E" w:rsidRDefault="008902B9" w:rsidP="00DF45C9">
                  <w:pPr>
                    <w:spacing w:before="0"/>
                    <w:jc w:val="both"/>
                    <w:rPr>
                      <w:rFonts w:cstheme="minorHAnsi"/>
                      <w:color w:val="000000" w:themeColor="text1"/>
                      <w:szCs w:val="28"/>
                      <w:lang w:val="ru-RU"/>
                    </w:rPr>
                  </w:pPr>
                  <w:r w:rsidRPr="00FC115E">
                    <w:rPr>
                      <w:rFonts w:cstheme="minorHAnsi"/>
                      <w:color w:val="000000" w:themeColor="text1"/>
                      <w:szCs w:val="28"/>
                      <w:lang w:val="ru-RU"/>
                    </w:rPr>
                    <w:t>(1)</w:t>
                  </w:r>
                </w:p>
              </w:tc>
              <w:tc>
                <w:tcPr>
                  <w:tcW w:w="4396" w:type="dxa"/>
                  <w:vAlign w:val="bottom"/>
                </w:tcPr>
                <w:p w:rsidR="008902B9" w:rsidRPr="00CF0074" w:rsidRDefault="008902B9" w:rsidP="00DF45C9">
                  <w:pPr>
                    <w:spacing w:before="0"/>
                    <w:rPr>
                      <w:rFonts w:cstheme="minorHAnsi"/>
                      <w:bCs/>
                      <w:color w:val="000000"/>
                      <w:lang w:val="ru-RU"/>
                    </w:rPr>
                  </w:pPr>
                  <w:r w:rsidRPr="00CF0074">
                    <w:rPr>
                      <w:rFonts w:cstheme="minorHAnsi"/>
                      <w:bCs/>
                      <w:color w:val="000000"/>
                      <w:lang w:val="ru-RU"/>
                    </w:rPr>
                    <w:t>за соблюдением бюджетного законодательства органами исполнительной власти Республики Татарстан, органами местного самоуправления Республики Татарстан (проверки финансово - хозяйственной деятельности)</w:t>
                  </w:r>
                  <w:r w:rsidR="00FC115E">
                    <w:rPr>
                      <w:rFonts w:cstheme="minorHAnsi"/>
                      <w:bCs/>
                      <w:color w:val="000000"/>
                      <w:lang w:val="ru-RU"/>
                    </w:rPr>
                    <w:t>;</w:t>
                  </w:r>
                </w:p>
              </w:tc>
            </w:tr>
            <w:tr w:rsidR="008902B9" w:rsidRPr="000D6CBE" w:rsidTr="00DF45C9">
              <w:tc>
                <w:tcPr>
                  <w:tcW w:w="567" w:type="dxa"/>
                </w:tcPr>
                <w:p w:rsidR="008902B9" w:rsidRPr="00FC115E" w:rsidRDefault="008902B9" w:rsidP="00DF45C9">
                  <w:pPr>
                    <w:spacing w:before="0"/>
                    <w:jc w:val="both"/>
                    <w:rPr>
                      <w:rFonts w:cstheme="minorHAnsi"/>
                      <w:color w:val="000000" w:themeColor="text1"/>
                      <w:szCs w:val="28"/>
                      <w:lang w:val="ru-RU"/>
                    </w:rPr>
                  </w:pPr>
                  <w:r w:rsidRPr="00FC115E">
                    <w:rPr>
                      <w:rFonts w:cstheme="minorHAnsi"/>
                      <w:color w:val="000000" w:themeColor="text1"/>
                      <w:szCs w:val="28"/>
                      <w:lang w:val="ru-RU"/>
                    </w:rPr>
                    <w:t>(2)</w:t>
                  </w:r>
                </w:p>
              </w:tc>
              <w:tc>
                <w:tcPr>
                  <w:tcW w:w="4396" w:type="dxa"/>
                </w:tcPr>
                <w:p w:rsidR="008902B9" w:rsidRPr="00CF0074" w:rsidRDefault="008902B9" w:rsidP="00DF45C9">
                  <w:pPr>
                    <w:spacing w:before="0"/>
                    <w:jc w:val="both"/>
                    <w:rPr>
                      <w:rFonts w:cstheme="minorHAnsi"/>
                      <w:color w:val="000000" w:themeColor="text1"/>
                      <w:sz w:val="28"/>
                      <w:szCs w:val="28"/>
                      <w:lang w:val="ru-RU"/>
                    </w:rPr>
                  </w:pPr>
                  <w:r w:rsidRPr="00CF0074">
                    <w:rPr>
                      <w:rFonts w:cstheme="minorHAnsi"/>
                      <w:bCs/>
                      <w:color w:val="000000"/>
                      <w:lang w:val="ru-RU"/>
                    </w:rPr>
                    <w:t>за соблюдением органами исполнительной власти Республики Татарстан, органами местного самоуправления Республики Татарстан законодательства в сфере земельных и имущественных отношений</w:t>
                  </w:r>
                  <w:r w:rsidR="00FC115E">
                    <w:rPr>
                      <w:rFonts w:cstheme="minorHAnsi"/>
                      <w:bCs/>
                      <w:color w:val="000000"/>
                      <w:lang w:val="ru-RU"/>
                    </w:rPr>
                    <w:t>;</w:t>
                  </w:r>
                </w:p>
              </w:tc>
            </w:tr>
            <w:tr w:rsidR="008902B9" w:rsidRPr="000D6CBE" w:rsidTr="00DF45C9">
              <w:tc>
                <w:tcPr>
                  <w:tcW w:w="567" w:type="dxa"/>
                </w:tcPr>
                <w:p w:rsidR="008902B9" w:rsidRPr="00FC115E" w:rsidRDefault="008902B9" w:rsidP="00DF45C9">
                  <w:pPr>
                    <w:spacing w:before="0"/>
                    <w:jc w:val="both"/>
                    <w:rPr>
                      <w:rFonts w:cstheme="minorHAnsi"/>
                      <w:color w:val="000000" w:themeColor="text1"/>
                      <w:szCs w:val="28"/>
                      <w:lang w:val="ru-RU"/>
                    </w:rPr>
                  </w:pPr>
                  <w:r w:rsidRPr="00FC115E">
                    <w:rPr>
                      <w:rFonts w:cstheme="minorHAnsi"/>
                      <w:color w:val="000000" w:themeColor="text1"/>
                      <w:szCs w:val="28"/>
                      <w:lang w:val="ru-RU"/>
                    </w:rPr>
                    <w:t>(3)</w:t>
                  </w:r>
                </w:p>
              </w:tc>
              <w:tc>
                <w:tcPr>
                  <w:tcW w:w="4396" w:type="dxa"/>
                </w:tcPr>
                <w:p w:rsidR="008902B9" w:rsidRPr="00CF0074" w:rsidRDefault="008902B9" w:rsidP="00DF45C9">
                  <w:pPr>
                    <w:spacing w:before="0"/>
                    <w:jc w:val="both"/>
                    <w:rPr>
                      <w:rFonts w:cstheme="minorHAnsi"/>
                      <w:color w:val="000000" w:themeColor="text1"/>
                      <w:sz w:val="28"/>
                      <w:szCs w:val="28"/>
                      <w:lang w:val="ru-RU"/>
                    </w:rPr>
                  </w:pPr>
                  <w:r w:rsidRPr="00CF0074">
                    <w:rPr>
                      <w:rFonts w:cstheme="minorHAnsi"/>
                      <w:bCs/>
                      <w:color w:val="000000"/>
                      <w:lang w:val="ru-RU"/>
                    </w:rPr>
                    <w:t>за соблюдением заказчиками законодательства о контрактной системе в сфере закупок товаров, работ, услуг для обеспечения государственных и муниципальных нужд</w:t>
                  </w:r>
                  <w:r w:rsidR="00FC115E">
                    <w:rPr>
                      <w:rFonts w:cstheme="minorHAnsi"/>
                      <w:bCs/>
                      <w:color w:val="000000"/>
                      <w:lang w:val="ru-RU"/>
                    </w:rPr>
                    <w:t>;</w:t>
                  </w:r>
                </w:p>
              </w:tc>
            </w:tr>
            <w:tr w:rsidR="008902B9" w:rsidRPr="000D6CBE" w:rsidTr="00DF45C9">
              <w:tc>
                <w:tcPr>
                  <w:tcW w:w="567" w:type="dxa"/>
                </w:tcPr>
                <w:p w:rsidR="008902B9" w:rsidRPr="00FC115E" w:rsidRDefault="008902B9" w:rsidP="00DF45C9">
                  <w:pPr>
                    <w:spacing w:before="0"/>
                    <w:jc w:val="both"/>
                    <w:rPr>
                      <w:rFonts w:cstheme="minorHAnsi"/>
                      <w:color w:val="000000" w:themeColor="text1"/>
                      <w:szCs w:val="28"/>
                      <w:lang w:val="ru-RU"/>
                    </w:rPr>
                  </w:pPr>
                  <w:r w:rsidRPr="00FC115E">
                    <w:rPr>
                      <w:rFonts w:cstheme="minorHAnsi"/>
                      <w:color w:val="000000" w:themeColor="text1"/>
                      <w:szCs w:val="28"/>
                      <w:lang w:val="ru-RU"/>
                    </w:rPr>
                    <w:t>(4)</w:t>
                  </w:r>
                </w:p>
              </w:tc>
              <w:tc>
                <w:tcPr>
                  <w:tcW w:w="4396" w:type="dxa"/>
                </w:tcPr>
                <w:p w:rsidR="008902B9" w:rsidRPr="00CF0074" w:rsidRDefault="008902B9" w:rsidP="00DF45C9">
                  <w:pPr>
                    <w:spacing w:before="0"/>
                    <w:jc w:val="both"/>
                    <w:rPr>
                      <w:rFonts w:cstheme="minorHAnsi"/>
                      <w:bCs/>
                      <w:color w:val="000000"/>
                      <w:lang w:val="ru-RU"/>
                    </w:rPr>
                  </w:pPr>
                  <w:r>
                    <w:rPr>
                      <w:rFonts w:cstheme="minorHAnsi"/>
                      <w:bCs/>
                      <w:color w:val="000000"/>
                      <w:lang w:val="ru-RU"/>
                    </w:rPr>
                    <w:t>за соблюдением государственными заказчиками, заказчиками-застройщиками целевого и эффективного использования бюджетных средств на объектах строительства, реконструкции, капитального и текущего ремонта</w:t>
                  </w:r>
                  <w:r w:rsidR="00FC115E">
                    <w:rPr>
                      <w:rFonts w:cstheme="minorHAnsi"/>
                      <w:bCs/>
                      <w:color w:val="000000"/>
                      <w:lang w:val="ru-RU"/>
                    </w:rPr>
                    <w:t>;</w:t>
                  </w:r>
                </w:p>
              </w:tc>
            </w:tr>
          </w:tbl>
          <w:p w:rsidR="008902B9" w:rsidRPr="00D93AD8" w:rsidRDefault="008902B9" w:rsidP="00DF45C9">
            <w:pPr>
              <w:spacing w:before="0"/>
              <w:jc w:val="both"/>
              <w:rPr>
                <w:rFonts w:ascii="Times New Roman" w:hAnsi="Times New Roman" w:cs="Times New Roman"/>
                <w:color w:val="000000" w:themeColor="text1"/>
                <w:sz w:val="28"/>
                <w:szCs w:val="28"/>
                <w:lang w:val="ru-RU"/>
              </w:rPr>
            </w:pPr>
          </w:p>
        </w:tc>
      </w:tr>
    </w:tbl>
    <w:p w:rsidR="008902B9" w:rsidRDefault="008902B9" w:rsidP="008902B9">
      <w:pPr>
        <w:spacing w:after="0"/>
        <w:ind w:firstLine="567"/>
        <w:jc w:val="both"/>
        <w:rPr>
          <w:rFonts w:ascii="Times New Roman" w:hAnsi="Times New Roman" w:cs="Times New Roman"/>
          <w:color w:val="000000" w:themeColor="text1"/>
          <w:sz w:val="28"/>
          <w:szCs w:val="28"/>
          <w:lang w:val="ru-RU"/>
        </w:rPr>
      </w:pPr>
      <w:r w:rsidRPr="00BE73AE">
        <w:rPr>
          <w:rFonts w:ascii="Times New Roman" w:hAnsi="Times New Roman" w:cs="Times New Roman"/>
          <w:color w:val="000000" w:themeColor="text1"/>
          <w:sz w:val="28"/>
          <w:szCs w:val="28"/>
          <w:lang w:val="ru-RU"/>
        </w:rPr>
        <w:t>Из общего числа контр</w:t>
      </w:r>
      <w:r>
        <w:rPr>
          <w:rFonts w:ascii="Times New Roman" w:hAnsi="Times New Roman" w:cs="Times New Roman"/>
          <w:color w:val="000000" w:themeColor="text1"/>
          <w:sz w:val="28"/>
          <w:szCs w:val="28"/>
          <w:lang w:val="ru-RU"/>
        </w:rPr>
        <w:t xml:space="preserve">ольных мероприятий проведенных </w:t>
      </w:r>
      <w:r w:rsidRPr="00BE73AE">
        <w:rPr>
          <w:rFonts w:ascii="Times New Roman" w:hAnsi="Times New Roman" w:cs="Times New Roman"/>
          <w:color w:val="000000" w:themeColor="text1"/>
          <w:sz w:val="28"/>
          <w:szCs w:val="28"/>
          <w:lang w:val="ru-RU"/>
        </w:rPr>
        <w:t xml:space="preserve">Счетной Палатой </w:t>
      </w:r>
      <w:r>
        <w:rPr>
          <w:rFonts w:ascii="Times New Roman" w:hAnsi="Times New Roman" w:cs="Times New Roman"/>
          <w:color w:val="000000" w:themeColor="text1"/>
          <w:sz w:val="28"/>
          <w:szCs w:val="28"/>
          <w:lang w:val="ru-RU"/>
        </w:rPr>
        <w:t>РТ в 1 полугодии 2019 года 12</w:t>
      </w:r>
      <w:r w:rsidRPr="00BE73AE">
        <w:rPr>
          <w:rFonts w:ascii="Times New Roman" w:hAnsi="Times New Roman" w:cs="Times New Roman"/>
          <w:color w:val="000000" w:themeColor="text1"/>
          <w:sz w:val="28"/>
          <w:szCs w:val="28"/>
          <w:lang w:val="ru-RU"/>
        </w:rPr>
        <w:t xml:space="preserve"> проверок состоялись в ОИВ</w:t>
      </w:r>
      <w:r>
        <w:rPr>
          <w:rFonts w:ascii="Times New Roman" w:hAnsi="Times New Roman" w:cs="Times New Roman"/>
          <w:color w:val="000000" w:themeColor="text1"/>
          <w:sz w:val="28"/>
          <w:szCs w:val="28"/>
          <w:lang w:val="ru-RU"/>
        </w:rPr>
        <w:t xml:space="preserve"> РТ и 8</w:t>
      </w:r>
      <w:r w:rsidRPr="00BE73AE">
        <w:rPr>
          <w:rFonts w:ascii="Times New Roman" w:hAnsi="Times New Roman" w:cs="Times New Roman"/>
          <w:color w:val="000000" w:themeColor="text1"/>
          <w:sz w:val="28"/>
          <w:szCs w:val="28"/>
          <w:lang w:val="ru-RU"/>
        </w:rPr>
        <w:t xml:space="preserve"> в</w:t>
      </w:r>
      <w:r>
        <w:rPr>
          <w:rFonts w:ascii="Times New Roman" w:hAnsi="Times New Roman" w:cs="Times New Roman"/>
          <w:color w:val="000000" w:themeColor="text1"/>
          <w:sz w:val="28"/>
          <w:szCs w:val="28"/>
          <w:lang w:val="ru-RU"/>
        </w:rPr>
        <w:t xml:space="preserve"> ОМС РТ. В результате было выявлено 93 нарушения на сумму 299,3</w:t>
      </w:r>
      <w:r w:rsidRPr="00BE73AE">
        <w:rPr>
          <w:rFonts w:ascii="Times New Roman" w:hAnsi="Times New Roman" w:cs="Times New Roman"/>
          <w:color w:val="000000" w:themeColor="text1"/>
          <w:sz w:val="28"/>
          <w:szCs w:val="28"/>
          <w:lang w:val="ru-RU"/>
        </w:rPr>
        <w:t xml:space="preserve"> млн. рублей. </w:t>
      </w:r>
    </w:p>
    <w:p w:rsidR="00FB1496" w:rsidRDefault="00FB1496" w:rsidP="008902B9">
      <w:pPr>
        <w:spacing w:after="0"/>
        <w:ind w:firstLine="567"/>
        <w:jc w:val="both"/>
        <w:rPr>
          <w:rFonts w:ascii="Times New Roman" w:hAnsi="Times New Roman" w:cs="Times New Roman"/>
          <w:color w:val="000000" w:themeColor="text1"/>
          <w:sz w:val="28"/>
          <w:szCs w:val="28"/>
          <w:lang w:val="ru-RU"/>
        </w:rPr>
      </w:pPr>
    </w:p>
    <w:tbl>
      <w:tblPr>
        <w:tblStyle w:val="a6"/>
        <w:tblW w:w="10065" w:type="dxa"/>
        <w:tblInd w:w="108" w:type="dxa"/>
        <w:tblLook w:val="04A0" w:firstRow="1" w:lastRow="0" w:firstColumn="1" w:lastColumn="0" w:noHBand="0" w:noVBand="1"/>
      </w:tblPr>
      <w:tblGrid>
        <w:gridCol w:w="5103"/>
        <w:gridCol w:w="4962"/>
      </w:tblGrid>
      <w:tr w:rsidR="008902B9" w:rsidRPr="000D6CBE" w:rsidTr="00DF45C9">
        <w:trPr>
          <w:trHeight w:val="547"/>
        </w:trPr>
        <w:tc>
          <w:tcPr>
            <w:tcW w:w="5103" w:type="dxa"/>
            <w:tcBorders>
              <w:bottom w:val="single" w:sz="4" w:space="0" w:color="000000" w:themeColor="text1"/>
            </w:tcBorders>
            <w:shd w:val="clear" w:color="auto" w:fill="auto"/>
            <w:vAlign w:val="center"/>
          </w:tcPr>
          <w:p w:rsidR="008902B9" w:rsidRPr="00CF0074" w:rsidRDefault="008902B9" w:rsidP="00DF45C9">
            <w:pPr>
              <w:spacing w:before="0"/>
              <w:jc w:val="center"/>
              <w:rPr>
                <w:rFonts w:cstheme="minorHAnsi"/>
                <w:color w:val="000000" w:themeColor="text1"/>
                <w:szCs w:val="24"/>
                <w:lang w:val="ru-RU"/>
              </w:rPr>
            </w:pPr>
            <w:r w:rsidRPr="00CF0074">
              <w:rPr>
                <w:rFonts w:cstheme="minorHAnsi"/>
                <w:color w:val="000000" w:themeColor="text1"/>
                <w:szCs w:val="24"/>
                <w:lang w:val="ru-RU"/>
              </w:rPr>
              <w:t xml:space="preserve">Количество выявленных нарушений, </w:t>
            </w:r>
            <w:r w:rsidRPr="00CF0074">
              <w:rPr>
                <w:rFonts w:cstheme="minorHAnsi"/>
                <w:i/>
                <w:color w:val="000000" w:themeColor="text1"/>
                <w:szCs w:val="24"/>
                <w:lang w:val="ru-RU"/>
              </w:rPr>
              <w:t>ед</w:t>
            </w:r>
            <w:r w:rsidRPr="00CF0074">
              <w:rPr>
                <w:rFonts w:cstheme="minorHAnsi"/>
                <w:color w:val="000000" w:themeColor="text1"/>
                <w:szCs w:val="24"/>
                <w:lang w:val="ru-RU"/>
              </w:rPr>
              <w:t>.</w:t>
            </w:r>
          </w:p>
        </w:tc>
        <w:tc>
          <w:tcPr>
            <w:tcW w:w="4962" w:type="dxa"/>
            <w:tcBorders>
              <w:bottom w:val="single" w:sz="4" w:space="0" w:color="000000" w:themeColor="text1"/>
            </w:tcBorders>
            <w:shd w:val="clear" w:color="auto" w:fill="auto"/>
          </w:tcPr>
          <w:p w:rsidR="008902B9" w:rsidRPr="00CF0074" w:rsidRDefault="008902B9" w:rsidP="00DF45C9">
            <w:pPr>
              <w:spacing w:before="0"/>
              <w:jc w:val="center"/>
              <w:rPr>
                <w:rFonts w:cstheme="minorHAnsi"/>
                <w:color w:val="000000" w:themeColor="text1"/>
                <w:szCs w:val="24"/>
                <w:lang w:val="ru-RU"/>
              </w:rPr>
            </w:pPr>
            <w:r w:rsidRPr="00CF0074">
              <w:rPr>
                <w:rFonts w:cstheme="minorHAnsi"/>
                <w:color w:val="000000" w:themeColor="text1"/>
                <w:szCs w:val="24"/>
                <w:lang w:val="ru-RU"/>
              </w:rPr>
              <w:t xml:space="preserve">Сумма выявленных нарушений по результатам проведенных контрольных мероприятий, </w:t>
            </w:r>
            <w:r w:rsidRPr="00CF0074">
              <w:rPr>
                <w:rFonts w:cstheme="minorHAnsi"/>
                <w:i/>
                <w:color w:val="000000" w:themeColor="text1"/>
                <w:szCs w:val="24"/>
                <w:lang w:val="ru-RU"/>
              </w:rPr>
              <w:t>млн. руб.</w:t>
            </w:r>
          </w:p>
        </w:tc>
      </w:tr>
      <w:tr w:rsidR="008902B9" w:rsidRPr="00D649E0" w:rsidTr="00DF45C9">
        <w:trPr>
          <w:trHeight w:val="3089"/>
        </w:trPr>
        <w:tc>
          <w:tcPr>
            <w:tcW w:w="5103" w:type="dxa"/>
            <w:shd w:val="clear" w:color="auto" w:fill="auto"/>
          </w:tcPr>
          <w:p w:rsidR="008902B9" w:rsidRPr="00D649E0" w:rsidRDefault="008902B9" w:rsidP="00DF45C9">
            <w:pPr>
              <w:jc w:val="center"/>
              <w:rPr>
                <w:rFonts w:ascii="Times New Roman" w:hAnsi="Times New Roman" w:cs="Times New Roman"/>
                <w:color w:val="FF0000"/>
                <w:sz w:val="28"/>
                <w:szCs w:val="28"/>
                <w:lang w:val="ru-RU"/>
              </w:rPr>
            </w:pPr>
            <w:r w:rsidRPr="00D649E0">
              <w:rPr>
                <w:rFonts w:ascii="Times New Roman" w:hAnsi="Times New Roman" w:cs="Times New Roman"/>
                <w:noProof/>
                <w:color w:val="FF0000"/>
                <w:sz w:val="28"/>
                <w:szCs w:val="28"/>
                <w:lang w:val="ru-RU" w:eastAsia="ru-RU" w:bidi="ar-SA"/>
              </w:rPr>
              <w:drawing>
                <wp:inline distT="0" distB="0" distL="0" distR="0" wp14:anchorId="25B076CD" wp14:editId="7DCA54A9">
                  <wp:extent cx="2909454" cy="1864426"/>
                  <wp:effectExtent l="0" t="0" r="0" b="0"/>
                  <wp:docPr id="80"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4962" w:type="dxa"/>
            <w:shd w:val="clear" w:color="auto" w:fill="auto"/>
          </w:tcPr>
          <w:p w:rsidR="008902B9" w:rsidRPr="00D649E0" w:rsidRDefault="008902B9" w:rsidP="00DF45C9">
            <w:pPr>
              <w:jc w:val="center"/>
              <w:rPr>
                <w:rFonts w:ascii="Times New Roman" w:hAnsi="Times New Roman" w:cs="Times New Roman"/>
                <w:color w:val="FF0000"/>
                <w:sz w:val="28"/>
                <w:szCs w:val="28"/>
                <w:lang w:val="ru-RU"/>
              </w:rPr>
            </w:pPr>
            <w:r w:rsidRPr="00D649E0">
              <w:rPr>
                <w:rFonts w:ascii="Times New Roman" w:hAnsi="Times New Roman" w:cs="Times New Roman"/>
                <w:noProof/>
                <w:color w:val="FF0000"/>
                <w:sz w:val="28"/>
                <w:szCs w:val="28"/>
                <w:lang w:val="ru-RU" w:eastAsia="ru-RU" w:bidi="ar-SA"/>
              </w:rPr>
              <w:drawing>
                <wp:inline distT="0" distB="0" distL="0" distR="0" wp14:anchorId="561ECE74" wp14:editId="76E32A1B">
                  <wp:extent cx="2671948" cy="1805049"/>
                  <wp:effectExtent l="0" t="0" r="0" b="0"/>
                  <wp:docPr id="8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8902B9" w:rsidRPr="000D6CBE" w:rsidTr="00DF45C9">
        <w:trPr>
          <w:trHeight w:val="357"/>
        </w:trPr>
        <w:tc>
          <w:tcPr>
            <w:tcW w:w="10065" w:type="dxa"/>
            <w:gridSpan w:val="2"/>
            <w:shd w:val="clear" w:color="auto" w:fill="auto"/>
          </w:tcPr>
          <w:p w:rsidR="008902B9" w:rsidRPr="00CF0074" w:rsidRDefault="008902B9" w:rsidP="00DF45C9">
            <w:pPr>
              <w:spacing w:before="0"/>
              <w:rPr>
                <w:rFonts w:cstheme="minorHAnsi"/>
                <w:color w:val="000000" w:themeColor="text1"/>
                <w:sz w:val="24"/>
                <w:szCs w:val="24"/>
                <w:lang w:val="ru-RU"/>
              </w:rPr>
            </w:pPr>
            <w:r>
              <w:rPr>
                <w:rFonts w:ascii="Times New Roman" w:hAnsi="Times New Roman" w:cs="Times New Roman"/>
                <w:noProof/>
                <w:color w:val="000000" w:themeColor="text1"/>
                <w:sz w:val="28"/>
                <w:szCs w:val="28"/>
                <w:lang w:val="ru-RU" w:eastAsia="ru-RU" w:bidi="ar-SA"/>
              </w:rPr>
              <mc:AlternateContent>
                <mc:Choice Requires="wps">
                  <w:drawing>
                    <wp:anchor distT="0" distB="0" distL="114300" distR="114300" simplePos="0" relativeHeight="251853824" behindDoc="0" locked="0" layoutInCell="1" allowOverlap="1" wp14:anchorId="03D33237" wp14:editId="583A2ABE">
                      <wp:simplePos x="0" y="0"/>
                      <wp:positionH relativeFrom="column">
                        <wp:posOffset>3276384</wp:posOffset>
                      </wp:positionH>
                      <wp:positionV relativeFrom="paragraph">
                        <wp:posOffset>38999</wp:posOffset>
                      </wp:positionV>
                      <wp:extent cx="350520" cy="91440"/>
                      <wp:effectExtent l="0" t="0" r="11430" b="22860"/>
                      <wp:wrapNone/>
                      <wp:docPr id="22"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 cy="91440"/>
                              </a:xfrm>
                              <a:prstGeom prst="rect">
                                <a:avLst/>
                              </a:prstGeom>
                              <a:solidFill>
                                <a:srgbClr val="8D2852"/>
                              </a:solidFill>
                              <a:ln w="9525">
                                <a:solidFill>
                                  <a:srgbClr val="8D285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04C02" id="Rectangle 239" o:spid="_x0000_s1026" style="position:absolute;margin-left:258pt;margin-top:3.05pt;width:27.6pt;height:7.2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" fillcolor="#8d2852" strokecolor="#8d2852"/>
                  </w:pict>
                </mc:Fallback>
              </mc:AlternateContent>
            </w:r>
            <w:r w:rsidRPr="00CF0074">
              <w:rPr>
                <w:rFonts w:cstheme="minorHAnsi"/>
                <w:noProof/>
                <w:color w:val="000000" w:themeColor="text1"/>
                <w:sz w:val="22"/>
                <w:szCs w:val="28"/>
                <w:lang w:val="ru-RU" w:eastAsia="ru-RU" w:bidi="ar-SA"/>
              </w:rPr>
              <mc:AlternateContent>
                <mc:Choice Requires="wps">
                  <w:drawing>
                    <wp:anchor distT="0" distB="0" distL="114300" distR="114300" simplePos="0" relativeHeight="251852800" behindDoc="0" locked="0" layoutInCell="1" allowOverlap="1" wp14:anchorId="4A868ECB" wp14:editId="2720DE6F">
                      <wp:simplePos x="0" y="0"/>
                      <wp:positionH relativeFrom="column">
                        <wp:posOffset>223225</wp:posOffset>
                      </wp:positionH>
                      <wp:positionV relativeFrom="paragraph">
                        <wp:posOffset>19271</wp:posOffset>
                      </wp:positionV>
                      <wp:extent cx="350520" cy="91440"/>
                      <wp:effectExtent l="0" t="0" r="11430" b="22860"/>
                      <wp:wrapNone/>
                      <wp:docPr id="23"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 cy="91440"/>
                              </a:xfrm>
                              <a:prstGeom prst="rect">
                                <a:avLst/>
                              </a:prstGeom>
                              <a:solidFill>
                                <a:srgbClr val="C07B8E"/>
                              </a:solidFill>
                              <a:ln w="9525">
                                <a:solidFill>
                                  <a:srgbClr val="C07B8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4BB54" id="Rectangle 238" o:spid="_x0000_s1026" style="position:absolute;margin-left:17.6pt;margin-top:1.5pt;width:27.6pt;height:7.2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" fillcolor="#c07b8e" strokecolor="#c07b8e"/>
                  </w:pict>
                </mc:Fallback>
              </mc:AlternateContent>
            </w:r>
            <w:r>
              <w:rPr>
                <w:rFonts w:cstheme="minorHAnsi"/>
                <w:color w:val="000000" w:themeColor="text1"/>
                <w:szCs w:val="24"/>
                <w:lang w:val="ru-RU"/>
              </w:rPr>
              <w:t xml:space="preserve">                            (1</w:t>
            </w:r>
            <w:r w:rsidRPr="00CF0074">
              <w:rPr>
                <w:rFonts w:cstheme="minorHAnsi"/>
                <w:color w:val="000000" w:themeColor="text1"/>
                <w:szCs w:val="24"/>
                <w:lang w:val="ru-RU"/>
              </w:rPr>
              <w:t>) Министерства и ведомства РТ</w:t>
            </w:r>
            <w:r>
              <w:rPr>
                <w:rFonts w:cstheme="minorHAnsi"/>
                <w:color w:val="000000" w:themeColor="text1"/>
                <w:szCs w:val="24"/>
                <w:lang w:val="ru-RU"/>
              </w:rPr>
              <w:t xml:space="preserve">                                                (2</w:t>
            </w:r>
            <w:r w:rsidRPr="00CF0074">
              <w:rPr>
                <w:rFonts w:cstheme="minorHAnsi"/>
                <w:color w:val="000000" w:themeColor="text1"/>
                <w:szCs w:val="24"/>
                <w:lang w:val="ru-RU"/>
              </w:rPr>
              <w:t xml:space="preserve">) Муниципальные образования РТ                        </w:t>
            </w:r>
          </w:p>
        </w:tc>
      </w:tr>
    </w:tbl>
    <w:p w:rsidR="008902B9" w:rsidRDefault="008902B9" w:rsidP="008902B9">
      <w:pPr>
        <w:spacing w:before="0" w:after="0"/>
        <w:jc w:val="center"/>
        <w:rPr>
          <w:rFonts w:ascii="Times New Roman" w:eastAsia="Times New Roman" w:hAnsi="Times New Roman" w:cs="Times New Roman"/>
          <w:b/>
          <w:color w:val="365F91" w:themeColor="accent1" w:themeShade="BF"/>
          <w:sz w:val="26"/>
          <w:szCs w:val="26"/>
          <w:lang w:val="ru-RU" w:eastAsia="ru-RU" w:bidi="ar-SA"/>
        </w:rPr>
      </w:pPr>
    </w:p>
    <w:p w:rsidR="00FB1496" w:rsidRDefault="00FB1496" w:rsidP="008902B9">
      <w:pPr>
        <w:spacing w:before="0" w:after="0"/>
        <w:jc w:val="center"/>
        <w:rPr>
          <w:rFonts w:ascii="Times New Roman" w:eastAsia="Times New Roman" w:hAnsi="Times New Roman" w:cs="Times New Roman"/>
          <w:b/>
          <w:color w:val="365F91" w:themeColor="accent1" w:themeShade="BF"/>
          <w:sz w:val="26"/>
          <w:szCs w:val="26"/>
          <w:lang w:val="ru-RU" w:eastAsia="ru-RU" w:bidi="ar-SA"/>
        </w:rPr>
      </w:pPr>
    </w:p>
    <w:p w:rsidR="00FB1496" w:rsidRDefault="00FB1496" w:rsidP="008902B9">
      <w:pPr>
        <w:spacing w:before="0" w:after="0"/>
        <w:jc w:val="center"/>
        <w:rPr>
          <w:rFonts w:ascii="Times New Roman" w:eastAsia="Times New Roman" w:hAnsi="Times New Roman" w:cs="Times New Roman"/>
          <w:b/>
          <w:color w:val="365F91" w:themeColor="accent1" w:themeShade="BF"/>
          <w:sz w:val="26"/>
          <w:szCs w:val="26"/>
          <w:lang w:val="ru-RU" w:eastAsia="ru-RU" w:bidi="ar-SA"/>
        </w:rPr>
      </w:pPr>
    </w:p>
    <w:p w:rsidR="00FB1496" w:rsidRDefault="00FB1496" w:rsidP="008902B9">
      <w:pPr>
        <w:spacing w:before="0" w:after="0"/>
        <w:jc w:val="center"/>
        <w:rPr>
          <w:rFonts w:ascii="Times New Roman" w:eastAsia="Times New Roman" w:hAnsi="Times New Roman" w:cs="Times New Roman"/>
          <w:b/>
          <w:color w:val="365F91" w:themeColor="accent1" w:themeShade="BF"/>
          <w:sz w:val="26"/>
          <w:szCs w:val="26"/>
          <w:lang w:val="ru-RU" w:eastAsia="ru-RU" w:bidi="ar-SA"/>
        </w:rPr>
      </w:pPr>
    </w:p>
    <w:p w:rsidR="00FB1496" w:rsidRDefault="00FB1496" w:rsidP="008902B9">
      <w:pPr>
        <w:spacing w:before="0" w:after="0"/>
        <w:jc w:val="center"/>
        <w:rPr>
          <w:rFonts w:ascii="Times New Roman" w:eastAsia="Times New Roman" w:hAnsi="Times New Roman" w:cs="Times New Roman"/>
          <w:b/>
          <w:color w:val="365F91" w:themeColor="accent1" w:themeShade="BF"/>
          <w:sz w:val="26"/>
          <w:szCs w:val="26"/>
          <w:lang w:val="ru-RU" w:eastAsia="ru-RU" w:bidi="ar-SA"/>
        </w:rPr>
      </w:pPr>
    </w:p>
    <w:p w:rsidR="00FB1496" w:rsidRDefault="00FB1496" w:rsidP="008902B9">
      <w:pPr>
        <w:spacing w:before="0" w:after="0"/>
        <w:jc w:val="center"/>
        <w:rPr>
          <w:rFonts w:ascii="Times New Roman" w:eastAsia="Times New Roman" w:hAnsi="Times New Roman" w:cs="Times New Roman"/>
          <w:b/>
          <w:color w:val="365F91" w:themeColor="accent1" w:themeShade="BF"/>
          <w:sz w:val="26"/>
          <w:szCs w:val="26"/>
          <w:lang w:val="ru-RU" w:eastAsia="ru-RU" w:bidi="ar-SA"/>
        </w:rPr>
      </w:pPr>
    </w:p>
    <w:p w:rsidR="00FB1496" w:rsidRPr="00D649E0" w:rsidRDefault="00FB1496" w:rsidP="008902B9">
      <w:pPr>
        <w:spacing w:before="0" w:after="0"/>
        <w:jc w:val="center"/>
        <w:rPr>
          <w:rFonts w:ascii="Times New Roman" w:eastAsia="Times New Roman" w:hAnsi="Times New Roman" w:cs="Times New Roman"/>
          <w:b/>
          <w:color w:val="365F91" w:themeColor="accent1" w:themeShade="BF"/>
          <w:sz w:val="26"/>
          <w:szCs w:val="26"/>
          <w:lang w:val="ru-RU" w:eastAsia="ru-RU" w:bidi="ar-SA"/>
        </w:rPr>
      </w:pPr>
    </w:p>
    <w:p w:rsidR="008902B9" w:rsidRDefault="008902B9" w:rsidP="008902B9">
      <w:pPr>
        <w:spacing w:before="0" w:after="0" w:line="240" w:lineRule="auto"/>
        <w:jc w:val="center"/>
        <w:rPr>
          <w:rFonts w:ascii="Times New Roman" w:eastAsia="Times New Roman" w:hAnsi="Times New Roman" w:cs="Times New Roman"/>
          <w:b/>
          <w:color w:val="17365D" w:themeColor="text2" w:themeShade="BF"/>
          <w:sz w:val="24"/>
          <w:szCs w:val="24"/>
          <w:lang w:val="ru-RU" w:eastAsia="ru-RU" w:bidi="ar-SA"/>
        </w:rPr>
      </w:pPr>
      <w:r w:rsidRPr="00A908A3">
        <w:rPr>
          <w:rFonts w:ascii="Times New Roman" w:eastAsia="Times New Roman" w:hAnsi="Times New Roman" w:cs="Times New Roman"/>
          <w:b/>
          <w:color w:val="17365D" w:themeColor="text2" w:themeShade="BF"/>
          <w:sz w:val="24"/>
          <w:szCs w:val="24"/>
          <w:lang w:val="ru-RU" w:eastAsia="ru-RU" w:bidi="ar-SA"/>
        </w:rPr>
        <w:lastRenderedPageBreak/>
        <w:t>Контроль за соблюдением бюджетного законодательства и соблюдением заказчиками законодательства при размещении заказов на поставку товаров, оказание услуг для государственных (муници</w:t>
      </w:r>
      <w:r>
        <w:rPr>
          <w:rFonts w:ascii="Times New Roman" w:eastAsia="Times New Roman" w:hAnsi="Times New Roman" w:cs="Times New Roman"/>
          <w:b/>
          <w:color w:val="17365D" w:themeColor="text2" w:themeShade="BF"/>
          <w:sz w:val="24"/>
          <w:szCs w:val="24"/>
          <w:lang w:val="ru-RU" w:eastAsia="ru-RU" w:bidi="ar-SA"/>
        </w:rPr>
        <w:t>пальных) нужд в 1 полугодии 2019</w:t>
      </w:r>
      <w:r w:rsidRPr="00A908A3">
        <w:rPr>
          <w:rFonts w:ascii="Times New Roman" w:eastAsia="Times New Roman" w:hAnsi="Times New Roman" w:cs="Times New Roman"/>
          <w:b/>
          <w:color w:val="17365D" w:themeColor="text2" w:themeShade="BF"/>
          <w:sz w:val="24"/>
          <w:szCs w:val="24"/>
          <w:lang w:val="ru-RU" w:eastAsia="ru-RU" w:bidi="ar-SA"/>
        </w:rPr>
        <w:t xml:space="preserve"> г.</w:t>
      </w:r>
    </w:p>
    <w:p w:rsidR="008902B9" w:rsidRDefault="008902B9" w:rsidP="008902B9">
      <w:pPr>
        <w:spacing w:before="0" w:after="0" w:line="240" w:lineRule="auto"/>
        <w:jc w:val="center"/>
        <w:rPr>
          <w:rFonts w:ascii="Times New Roman" w:eastAsia="Times New Roman" w:hAnsi="Times New Roman" w:cs="Times New Roman"/>
          <w:b/>
          <w:color w:val="17365D" w:themeColor="text2" w:themeShade="BF"/>
          <w:sz w:val="24"/>
          <w:szCs w:val="24"/>
          <w:lang w:val="ru-RU" w:eastAsia="ru-RU" w:bidi="ar-SA"/>
        </w:rPr>
      </w:pPr>
    </w:p>
    <w:tbl>
      <w:tblPr>
        <w:tblW w:w="9912" w:type="dxa"/>
        <w:tblInd w:w="137" w:type="dxa"/>
        <w:tblLook w:val="04A0" w:firstRow="1" w:lastRow="0" w:firstColumn="1" w:lastColumn="0" w:noHBand="0" w:noVBand="1"/>
      </w:tblPr>
      <w:tblGrid>
        <w:gridCol w:w="4394"/>
        <w:gridCol w:w="1412"/>
        <w:gridCol w:w="2004"/>
        <w:gridCol w:w="2102"/>
      </w:tblGrid>
      <w:tr w:rsidR="008902B9" w:rsidRPr="000D6CBE" w:rsidTr="00FC115E">
        <w:trPr>
          <w:trHeight w:val="775"/>
        </w:trPr>
        <w:tc>
          <w:tcPr>
            <w:tcW w:w="4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02B9" w:rsidRPr="00C253EB" w:rsidRDefault="008902B9" w:rsidP="00DF45C9">
            <w:pPr>
              <w:spacing w:before="0" w:after="0" w:line="240" w:lineRule="auto"/>
              <w:rPr>
                <w:rFonts w:ascii="Times New Roman" w:eastAsia="Times New Roman" w:hAnsi="Times New Roman" w:cs="Times New Roman"/>
                <w:szCs w:val="16"/>
                <w:lang w:val="ru-RU" w:eastAsia="ru-RU" w:bidi="ar-SA"/>
              </w:rPr>
            </w:pPr>
            <w:r w:rsidRPr="00C253EB">
              <w:rPr>
                <w:rFonts w:ascii="Times New Roman" w:eastAsia="Times New Roman" w:hAnsi="Times New Roman" w:cs="Times New Roman"/>
                <w:szCs w:val="16"/>
                <w:lang w:val="ru-RU" w:eastAsia="ru-RU" w:bidi="ar-SA"/>
              </w:rPr>
              <w:t> </w:t>
            </w:r>
          </w:p>
        </w:tc>
        <w:tc>
          <w:tcPr>
            <w:tcW w:w="1412" w:type="dxa"/>
            <w:tcBorders>
              <w:top w:val="single" w:sz="4" w:space="0" w:color="auto"/>
              <w:left w:val="nil"/>
              <w:bottom w:val="single" w:sz="4" w:space="0" w:color="auto"/>
              <w:right w:val="single" w:sz="4" w:space="0" w:color="auto"/>
            </w:tcBorders>
            <w:shd w:val="clear" w:color="auto" w:fill="auto"/>
            <w:hideMark/>
          </w:tcPr>
          <w:p w:rsidR="008902B9" w:rsidRPr="00C253EB" w:rsidRDefault="008902B9" w:rsidP="00DF45C9">
            <w:pPr>
              <w:spacing w:before="0" w:after="0" w:line="240" w:lineRule="auto"/>
              <w:jc w:val="center"/>
              <w:rPr>
                <w:rFonts w:ascii="Times New Roman" w:eastAsia="Times New Roman" w:hAnsi="Times New Roman" w:cs="Times New Roman"/>
                <w:szCs w:val="16"/>
                <w:lang w:val="ru-RU" w:eastAsia="ru-RU" w:bidi="ar-SA"/>
              </w:rPr>
            </w:pPr>
            <w:r w:rsidRPr="00C253EB">
              <w:rPr>
                <w:rFonts w:ascii="Times New Roman" w:eastAsia="Times New Roman" w:hAnsi="Times New Roman" w:cs="Times New Roman"/>
                <w:szCs w:val="16"/>
                <w:lang w:val="ru-RU" w:eastAsia="ru-RU" w:bidi="ar-SA"/>
              </w:rPr>
              <w:t>Количество проведенных мероприятий по контролю</w:t>
            </w:r>
            <w:r w:rsidRPr="003B770A">
              <w:rPr>
                <w:rFonts w:ascii="Times New Roman" w:eastAsia="Times New Roman" w:hAnsi="Times New Roman" w:cs="Times New Roman"/>
                <w:szCs w:val="16"/>
                <w:lang w:val="ru-RU" w:eastAsia="ru-RU" w:bidi="ar-SA"/>
              </w:rPr>
              <w:t xml:space="preserve">, </w:t>
            </w:r>
            <w:r w:rsidRPr="003B770A">
              <w:rPr>
                <w:rFonts w:ascii="Times New Roman" w:eastAsia="Times New Roman" w:hAnsi="Times New Roman" w:cs="Times New Roman"/>
                <w:i/>
                <w:szCs w:val="16"/>
                <w:lang w:val="ru-RU" w:eastAsia="ru-RU" w:bidi="ar-SA"/>
              </w:rPr>
              <w:t>ед.</w:t>
            </w:r>
            <w:r w:rsidRPr="00C253EB">
              <w:rPr>
                <w:rFonts w:ascii="Times New Roman" w:eastAsia="Times New Roman" w:hAnsi="Times New Roman" w:cs="Times New Roman"/>
                <w:szCs w:val="16"/>
                <w:lang w:val="ru-RU" w:eastAsia="ru-RU" w:bidi="ar-SA"/>
              </w:rPr>
              <w:t xml:space="preserve"> </w:t>
            </w:r>
          </w:p>
        </w:tc>
        <w:tc>
          <w:tcPr>
            <w:tcW w:w="2004" w:type="dxa"/>
            <w:tcBorders>
              <w:top w:val="single" w:sz="4" w:space="0" w:color="auto"/>
              <w:left w:val="nil"/>
              <w:bottom w:val="single" w:sz="4" w:space="0" w:color="auto"/>
              <w:right w:val="single" w:sz="4" w:space="0" w:color="auto"/>
            </w:tcBorders>
            <w:shd w:val="clear" w:color="auto" w:fill="auto"/>
            <w:hideMark/>
          </w:tcPr>
          <w:p w:rsidR="008902B9" w:rsidRPr="00C253EB" w:rsidRDefault="008902B9" w:rsidP="00DF45C9">
            <w:pPr>
              <w:spacing w:before="0" w:after="0" w:line="240" w:lineRule="auto"/>
              <w:jc w:val="center"/>
              <w:rPr>
                <w:rFonts w:ascii="Times New Roman" w:eastAsia="Times New Roman" w:hAnsi="Times New Roman" w:cs="Times New Roman"/>
                <w:szCs w:val="16"/>
                <w:lang w:val="ru-RU" w:eastAsia="ru-RU" w:bidi="ar-SA"/>
              </w:rPr>
            </w:pPr>
            <w:r w:rsidRPr="00C253EB">
              <w:rPr>
                <w:rFonts w:ascii="Times New Roman" w:eastAsia="Times New Roman" w:hAnsi="Times New Roman" w:cs="Times New Roman"/>
                <w:szCs w:val="16"/>
                <w:lang w:val="ru-RU" w:eastAsia="ru-RU" w:bidi="ar-SA"/>
              </w:rPr>
              <w:t>Количество выявленных нарушений по результатам проведенных мероприятий по контролю</w:t>
            </w:r>
            <w:r w:rsidRPr="003B770A">
              <w:rPr>
                <w:rFonts w:ascii="Times New Roman" w:eastAsia="Times New Roman" w:hAnsi="Times New Roman" w:cs="Times New Roman"/>
                <w:szCs w:val="16"/>
                <w:lang w:val="ru-RU" w:eastAsia="ru-RU" w:bidi="ar-SA"/>
              </w:rPr>
              <w:t xml:space="preserve">, </w:t>
            </w:r>
            <w:r w:rsidRPr="003B770A">
              <w:rPr>
                <w:rFonts w:ascii="Times New Roman" w:eastAsia="Times New Roman" w:hAnsi="Times New Roman" w:cs="Times New Roman"/>
                <w:i/>
                <w:szCs w:val="16"/>
                <w:lang w:val="ru-RU" w:eastAsia="ru-RU" w:bidi="ar-SA"/>
              </w:rPr>
              <w:t>ед.</w:t>
            </w:r>
          </w:p>
        </w:tc>
        <w:tc>
          <w:tcPr>
            <w:tcW w:w="2101" w:type="dxa"/>
            <w:tcBorders>
              <w:top w:val="single" w:sz="4" w:space="0" w:color="auto"/>
              <w:left w:val="nil"/>
              <w:bottom w:val="single" w:sz="4" w:space="0" w:color="auto"/>
              <w:right w:val="single" w:sz="4" w:space="0" w:color="auto"/>
            </w:tcBorders>
            <w:shd w:val="clear" w:color="auto" w:fill="auto"/>
            <w:hideMark/>
          </w:tcPr>
          <w:p w:rsidR="008902B9" w:rsidRPr="00C253EB" w:rsidRDefault="008902B9" w:rsidP="00DF45C9">
            <w:pPr>
              <w:spacing w:before="0" w:after="0" w:line="240" w:lineRule="auto"/>
              <w:jc w:val="center"/>
              <w:rPr>
                <w:rFonts w:ascii="Times New Roman" w:eastAsia="Times New Roman" w:hAnsi="Times New Roman" w:cs="Times New Roman"/>
                <w:szCs w:val="16"/>
                <w:lang w:val="ru-RU" w:eastAsia="ru-RU" w:bidi="ar-SA"/>
              </w:rPr>
            </w:pPr>
            <w:r w:rsidRPr="00C253EB">
              <w:rPr>
                <w:rFonts w:ascii="Times New Roman" w:eastAsia="Times New Roman" w:hAnsi="Times New Roman" w:cs="Times New Roman"/>
                <w:szCs w:val="16"/>
                <w:lang w:val="ru-RU" w:eastAsia="ru-RU" w:bidi="ar-SA"/>
              </w:rPr>
              <w:t xml:space="preserve">Суммовое выражение выявленных нарушений по результатам проведенных мероприятий по контролю, </w:t>
            </w:r>
            <w:r w:rsidRPr="00C253EB">
              <w:rPr>
                <w:rFonts w:ascii="Times New Roman" w:eastAsia="Times New Roman" w:hAnsi="Times New Roman" w:cs="Times New Roman"/>
                <w:i/>
                <w:szCs w:val="16"/>
                <w:lang w:val="ru-RU" w:eastAsia="ru-RU" w:bidi="ar-SA"/>
              </w:rPr>
              <w:t>тыс. рублей</w:t>
            </w:r>
          </w:p>
        </w:tc>
      </w:tr>
      <w:tr w:rsidR="008902B9" w:rsidRPr="00C253EB" w:rsidTr="00FC115E">
        <w:trPr>
          <w:trHeight w:val="340"/>
        </w:trPr>
        <w:tc>
          <w:tcPr>
            <w:tcW w:w="9912" w:type="dxa"/>
            <w:gridSpan w:val="4"/>
            <w:tcBorders>
              <w:top w:val="nil"/>
              <w:left w:val="single" w:sz="4" w:space="0" w:color="auto"/>
              <w:bottom w:val="single" w:sz="4" w:space="0" w:color="auto"/>
              <w:right w:val="single" w:sz="4" w:space="0" w:color="auto"/>
            </w:tcBorders>
            <w:shd w:val="clear" w:color="auto" w:fill="auto"/>
            <w:vAlign w:val="center"/>
            <w:hideMark/>
          </w:tcPr>
          <w:p w:rsidR="008902B9" w:rsidRPr="00C253EB" w:rsidRDefault="008902B9" w:rsidP="00DF45C9">
            <w:pPr>
              <w:spacing w:before="0" w:after="0" w:line="240" w:lineRule="auto"/>
              <w:jc w:val="center"/>
              <w:rPr>
                <w:rFonts w:ascii="Times New Roman" w:eastAsia="Times New Roman" w:hAnsi="Times New Roman" w:cs="Times New Roman"/>
                <w:szCs w:val="16"/>
                <w:lang w:val="ru-RU" w:eastAsia="ru-RU" w:bidi="ar-SA"/>
              </w:rPr>
            </w:pPr>
            <w:r w:rsidRPr="00C253EB">
              <w:rPr>
                <w:rFonts w:ascii="Times New Roman" w:eastAsia="Times New Roman" w:hAnsi="Times New Roman" w:cs="Times New Roman"/>
                <w:b/>
                <w:bCs/>
                <w:szCs w:val="16"/>
                <w:lang w:val="ru-RU" w:eastAsia="ru-RU" w:bidi="ar-SA"/>
              </w:rPr>
              <w:t>Министерства и ведомства РТ</w:t>
            </w:r>
          </w:p>
        </w:tc>
      </w:tr>
      <w:tr w:rsidR="008902B9" w:rsidRPr="00C253EB" w:rsidTr="00FC115E">
        <w:trPr>
          <w:trHeight w:val="255"/>
        </w:trPr>
        <w:tc>
          <w:tcPr>
            <w:tcW w:w="4394" w:type="dxa"/>
            <w:tcBorders>
              <w:top w:val="nil"/>
              <w:left w:val="single" w:sz="4" w:space="0" w:color="auto"/>
              <w:bottom w:val="single" w:sz="4" w:space="0" w:color="auto"/>
              <w:right w:val="single" w:sz="4" w:space="0" w:color="auto"/>
            </w:tcBorders>
            <w:shd w:val="clear" w:color="auto" w:fill="auto"/>
            <w:vAlign w:val="center"/>
            <w:hideMark/>
          </w:tcPr>
          <w:p w:rsidR="008902B9" w:rsidRPr="00C253EB" w:rsidRDefault="008902B9" w:rsidP="00DF45C9">
            <w:pPr>
              <w:spacing w:before="0" w:after="0" w:line="240" w:lineRule="auto"/>
              <w:rPr>
                <w:rFonts w:ascii="Times New Roman" w:eastAsia="Times New Roman" w:hAnsi="Times New Roman" w:cs="Times New Roman"/>
                <w:szCs w:val="16"/>
                <w:lang w:val="ru-RU" w:eastAsia="ru-RU" w:bidi="ar-SA"/>
              </w:rPr>
            </w:pPr>
            <w:r w:rsidRPr="00C253EB">
              <w:rPr>
                <w:rFonts w:ascii="Times New Roman" w:eastAsia="Times New Roman" w:hAnsi="Times New Roman" w:cs="Times New Roman"/>
                <w:szCs w:val="16"/>
                <w:lang w:val="ru-RU" w:eastAsia="ru-RU" w:bidi="ar-SA"/>
              </w:rPr>
              <w:t>Министерство образования Р</w:t>
            </w:r>
            <w:r>
              <w:rPr>
                <w:rFonts w:ascii="Times New Roman" w:eastAsia="Times New Roman" w:hAnsi="Times New Roman" w:cs="Times New Roman"/>
                <w:szCs w:val="16"/>
                <w:lang w:val="ru-RU" w:eastAsia="ru-RU" w:bidi="ar-SA"/>
              </w:rPr>
              <w:t>Т</w:t>
            </w:r>
          </w:p>
        </w:tc>
        <w:tc>
          <w:tcPr>
            <w:tcW w:w="1412" w:type="dxa"/>
            <w:tcBorders>
              <w:top w:val="nil"/>
              <w:left w:val="nil"/>
              <w:bottom w:val="single" w:sz="4" w:space="0" w:color="auto"/>
              <w:right w:val="single" w:sz="4" w:space="0" w:color="auto"/>
            </w:tcBorders>
            <w:shd w:val="clear" w:color="auto" w:fill="auto"/>
            <w:vAlign w:val="center"/>
            <w:hideMark/>
          </w:tcPr>
          <w:p w:rsidR="008902B9" w:rsidRPr="00C253EB" w:rsidRDefault="008902B9" w:rsidP="00FB1496">
            <w:pPr>
              <w:spacing w:before="0" w:after="0" w:line="240" w:lineRule="auto"/>
              <w:jc w:val="right"/>
              <w:rPr>
                <w:rFonts w:ascii="Times New Roman" w:eastAsia="Times New Roman" w:hAnsi="Times New Roman" w:cs="Times New Roman"/>
                <w:bCs/>
                <w:szCs w:val="16"/>
                <w:lang w:val="ru-RU" w:eastAsia="ru-RU" w:bidi="ar-SA"/>
              </w:rPr>
            </w:pPr>
            <w:r w:rsidRPr="00C253EB">
              <w:rPr>
                <w:rFonts w:ascii="Times New Roman" w:eastAsia="Times New Roman" w:hAnsi="Times New Roman" w:cs="Times New Roman"/>
                <w:bCs/>
                <w:szCs w:val="16"/>
                <w:lang w:val="ru-RU" w:eastAsia="ru-RU" w:bidi="ar-SA"/>
              </w:rPr>
              <w:t>2</w:t>
            </w:r>
          </w:p>
        </w:tc>
        <w:tc>
          <w:tcPr>
            <w:tcW w:w="2004" w:type="dxa"/>
            <w:tcBorders>
              <w:top w:val="nil"/>
              <w:left w:val="nil"/>
              <w:bottom w:val="single" w:sz="4" w:space="0" w:color="auto"/>
              <w:right w:val="single" w:sz="4" w:space="0" w:color="auto"/>
            </w:tcBorders>
            <w:shd w:val="clear" w:color="auto" w:fill="auto"/>
            <w:vAlign w:val="center"/>
            <w:hideMark/>
          </w:tcPr>
          <w:p w:rsidR="008902B9" w:rsidRPr="00C253EB" w:rsidRDefault="008902B9" w:rsidP="00FB1496">
            <w:pPr>
              <w:spacing w:before="0" w:after="0" w:line="240" w:lineRule="auto"/>
              <w:jc w:val="right"/>
              <w:rPr>
                <w:rFonts w:ascii="Times New Roman" w:eastAsia="Times New Roman" w:hAnsi="Times New Roman" w:cs="Times New Roman"/>
                <w:bCs/>
                <w:szCs w:val="16"/>
                <w:lang w:val="ru-RU" w:eastAsia="ru-RU" w:bidi="ar-SA"/>
              </w:rPr>
            </w:pPr>
            <w:r w:rsidRPr="00C253EB">
              <w:rPr>
                <w:rFonts w:ascii="Times New Roman" w:eastAsia="Times New Roman" w:hAnsi="Times New Roman" w:cs="Times New Roman"/>
                <w:bCs/>
                <w:szCs w:val="16"/>
                <w:lang w:val="ru-RU" w:eastAsia="ru-RU" w:bidi="ar-SA"/>
              </w:rPr>
              <w:t>2</w:t>
            </w:r>
          </w:p>
        </w:tc>
        <w:tc>
          <w:tcPr>
            <w:tcW w:w="2101" w:type="dxa"/>
            <w:tcBorders>
              <w:top w:val="nil"/>
              <w:left w:val="nil"/>
              <w:bottom w:val="single" w:sz="4" w:space="0" w:color="auto"/>
              <w:right w:val="single" w:sz="4" w:space="0" w:color="auto"/>
            </w:tcBorders>
            <w:shd w:val="clear" w:color="auto" w:fill="auto"/>
            <w:noWrap/>
            <w:vAlign w:val="bottom"/>
            <w:hideMark/>
          </w:tcPr>
          <w:p w:rsidR="008902B9" w:rsidRPr="00C253EB" w:rsidRDefault="008902B9" w:rsidP="00DF45C9">
            <w:pPr>
              <w:spacing w:before="0" w:after="0" w:line="240" w:lineRule="auto"/>
              <w:jc w:val="right"/>
              <w:rPr>
                <w:rFonts w:ascii="Times New Roman" w:eastAsia="Times New Roman" w:hAnsi="Times New Roman" w:cs="Times New Roman"/>
                <w:szCs w:val="16"/>
                <w:lang w:val="ru-RU" w:eastAsia="ru-RU" w:bidi="ar-SA"/>
              </w:rPr>
            </w:pPr>
            <w:r w:rsidRPr="00C253EB">
              <w:rPr>
                <w:rFonts w:ascii="Times New Roman" w:eastAsia="Times New Roman" w:hAnsi="Times New Roman" w:cs="Times New Roman"/>
                <w:szCs w:val="16"/>
                <w:lang w:val="ru-RU" w:eastAsia="ru-RU" w:bidi="ar-SA"/>
              </w:rPr>
              <w:t>1601,2</w:t>
            </w:r>
          </w:p>
        </w:tc>
      </w:tr>
      <w:tr w:rsidR="008902B9" w:rsidRPr="00C253EB" w:rsidTr="00FC115E">
        <w:trPr>
          <w:trHeight w:val="273"/>
        </w:trPr>
        <w:tc>
          <w:tcPr>
            <w:tcW w:w="4394" w:type="dxa"/>
            <w:tcBorders>
              <w:top w:val="nil"/>
              <w:left w:val="single" w:sz="4" w:space="0" w:color="auto"/>
              <w:bottom w:val="single" w:sz="4" w:space="0" w:color="auto"/>
              <w:right w:val="single" w:sz="4" w:space="0" w:color="auto"/>
            </w:tcBorders>
            <w:shd w:val="clear" w:color="auto" w:fill="auto"/>
            <w:vAlign w:val="center"/>
            <w:hideMark/>
          </w:tcPr>
          <w:p w:rsidR="008902B9" w:rsidRPr="00C253EB" w:rsidRDefault="008902B9" w:rsidP="00DF45C9">
            <w:pPr>
              <w:spacing w:before="0" w:after="0" w:line="240" w:lineRule="auto"/>
              <w:rPr>
                <w:rFonts w:ascii="Times New Roman" w:eastAsia="Times New Roman" w:hAnsi="Times New Roman" w:cs="Times New Roman"/>
                <w:szCs w:val="16"/>
                <w:lang w:val="ru-RU" w:eastAsia="ru-RU" w:bidi="ar-SA"/>
              </w:rPr>
            </w:pPr>
            <w:r w:rsidRPr="00C253EB">
              <w:rPr>
                <w:rFonts w:ascii="Times New Roman" w:eastAsia="Times New Roman" w:hAnsi="Times New Roman" w:cs="Times New Roman"/>
                <w:szCs w:val="16"/>
                <w:lang w:val="ru-RU" w:eastAsia="ru-RU" w:bidi="ar-SA"/>
              </w:rPr>
              <w:t xml:space="preserve">Министерство промышленности и торговли </w:t>
            </w:r>
            <w:r>
              <w:rPr>
                <w:rFonts w:ascii="Times New Roman" w:eastAsia="Times New Roman" w:hAnsi="Times New Roman" w:cs="Times New Roman"/>
                <w:szCs w:val="16"/>
                <w:lang w:val="ru-RU" w:eastAsia="ru-RU" w:bidi="ar-SA"/>
              </w:rPr>
              <w:t>РТ</w:t>
            </w:r>
            <w:r w:rsidRPr="00C253EB">
              <w:rPr>
                <w:rFonts w:ascii="Times New Roman" w:eastAsia="Times New Roman" w:hAnsi="Times New Roman" w:cs="Times New Roman"/>
                <w:szCs w:val="16"/>
                <w:lang w:val="ru-RU" w:eastAsia="ru-RU" w:bidi="ar-SA"/>
              </w:rPr>
              <w:t xml:space="preserve"> </w:t>
            </w:r>
          </w:p>
        </w:tc>
        <w:tc>
          <w:tcPr>
            <w:tcW w:w="1412" w:type="dxa"/>
            <w:tcBorders>
              <w:top w:val="nil"/>
              <w:left w:val="nil"/>
              <w:bottom w:val="single" w:sz="4" w:space="0" w:color="auto"/>
              <w:right w:val="single" w:sz="4" w:space="0" w:color="auto"/>
            </w:tcBorders>
            <w:shd w:val="clear" w:color="auto" w:fill="auto"/>
            <w:vAlign w:val="center"/>
            <w:hideMark/>
          </w:tcPr>
          <w:p w:rsidR="008902B9" w:rsidRPr="00C253EB" w:rsidRDefault="008902B9" w:rsidP="00FB1496">
            <w:pPr>
              <w:spacing w:before="0" w:after="0" w:line="240" w:lineRule="auto"/>
              <w:jc w:val="right"/>
              <w:rPr>
                <w:rFonts w:ascii="Times New Roman" w:eastAsia="Times New Roman" w:hAnsi="Times New Roman" w:cs="Times New Roman"/>
                <w:bCs/>
                <w:szCs w:val="16"/>
                <w:lang w:val="ru-RU" w:eastAsia="ru-RU" w:bidi="ar-SA"/>
              </w:rPr>
            </w:pPr>
            <w:r w:rsidRPr="00C253EB">
              <w:rPr>
                <w:rFonts w:ascii="Times New Roman" w:eastAsia="Times New Roman" w:hAnsi="Times New Roman" w:cs="Times New Roman"/>
                <w:bCs/>
                <w:szCs w:val="16"/>
                <w:lang w:val="ru-RU" w:eastAsia="ru-RU" w:bidi="ar-SA"/>
              </w:rPr>
              <w:t>2</w:t>
            </w:r>
          </w:p>
        </w:tc>
        <w:tc>
          <w:tcPr>
            <w:tcW w:w="2004" w:type="dxa"/>
            <w:tcBorders>
              <w:top w:val="nil"/>
              <w:left w:val="nil"/>
              <w:bottom w:val="single" w:sz="4" w:space="0" w:color="auto"/>
              <w:right w:val="single" w:sz="4" w:space="0" w:color="auto"/>
            </w:tcBorders>
            <w:shd w:val="clear" w:color="auto" w:fill="auto"/>
            <w:vAlign w:val="center"/>
            <w:hideMark/>
          </w:tcPr>
          <w:p w:rsidR="008902B9" w:rsidRPr="00C253EB" w:rsidRDefault="008902B9" w:rsidP="00FB1496">
            <w:pPr>
              <w:spacing w:before="0" w:after="0" w:line="240" w:lineRule="auto"/>
              <w:jc w:val="right"/>
              <w:rPr>
                <w:rFonts w:ascii="Times New Roman" w:eastAsia="Times New Roman" w:hAnsi="Times New Roman" w:cs="Times New Roman"/>
                <w:bCs/>
                <w:szCs w:val="16"/>
                <w:lang w:val="ru-RU" w:eastAsia="ru-RU" w:bidi="ar-SA"/>
              </w:rPr>
            </w:pPr>
            <w:r w:rsidRPr="00C253EB">
              <w:rPr>
                <w:rFonts w:ascii="Times New Roman" w:eastAsia="Times New Roman" w:hAnsi="Times New Roman" w:cs="Times New Roman"/>
                <w:bCs/>
                <w:szCs w:val="16"/>
                <w:lang w:val="ru-RU" w:eastAsia="ru-RU" w:bidi="ar-SA"/>
              </w:rPr>
              <w:t>5</w:t>
            </w:r>
          </w:p>
        </w:tc>
        <w:tc>
          <w:tcPr>
            <w:tcW w:w="2101" w:type="dxa"/>
            <w:tcBorders>
              <w:top w:val="nil"/>
              <w:left w:val="nil"/>
              <w:bottom w:val="single" w:sz="4" w:space="0" w:color="auto"/>
              <w:right w:val="single" w:sz="4" w:space="0" w:color="auto"/>
            </w:tcBorders>
            <w:shd w:val="clear" w:color="auto" w:fill="auto"/>
            <w:noWrap/>
            <w:vAlign w:val="bottom"/>
            <w:hideMark/>
          </w:tcPr>
          <w:p w:rsidR="008902B9" w:rsidRPr="00C253EB" w:rsidRDefault="008902B9" w:rsidP="00DF45C9">
            <w:pPr>
              <w:spacing w:before="0" w:after="0" w:line="240" w:lineRule="auto"/>
              <w:jc w:val="right"/>
              <w:rPr>
                <w:rFonts w:ascii="Times New Roman" w:eastAsia="Times New Roman" w:hAnsi="Times New Roman" w:cs="Times New Roman"/>
                <w:szCs w:val="16"/>
                <w:lang w:val="ru-RU" w:eastAsia="ru-RU" w:bidi="ar-SA"/>
              </w:rPr>
            </w:pPr>
            <w:r w:rsidRPr="00C253EB">
              <w:rPr>
                <w:rFonts w:ascii="Times New Roman" w:eastAsia="Times New Roman" w:hAnsi="Times New Roman" w:cs="Times New Roman"/>
                <w:szCs w:val="16"/>
                <w:lang w:val="ru-RU" w:eastAsia="ru-RU" w:bidi="ar-SA"/>
              </w:rPr>
              <w:t>14231,5</w:t>
            </w:r>
          </w:p>
        </w:tc>
      </w:tr>
      <w:tr w:rsidR="008902B9" w:rsidRPr="00C253EB" w:rsidTr="00FC115E">
        <w:trPr>
          <w:trHeight w:val="277"/>
        </w:trPr>
        <w:tc>
          <w:tcPr>
            <w:tcW w:w="4394" w:type="dxa"/>
            <w:tcBorders>
              <w:top w:val="nil"/>
              <w:left w:val="single" w:sz="4" w:space="0" w:color="auto"/>
              <w:bottom w:val="single" w:sz="4" w:space="0" w:color="auto"/>
              <w:right w:val="single" w:sz="4" w:space="0" w:color="auto"/>
            </w:tcBorders>
            <w:shd w:val="clear" w:color="auto" w:fill="auto"/>
            <w:vAlign w:val="center"/>
            <w:hideMark/>
          </w:tcPr>
          <w:p w:rsidR="008902B9" w:rsidRPr="00C253EB" w:rsidRDefault="008902B9" w:rsidP="00DF45C9">
            <w:pPr>
              <w:spacing w:before="0" w:after="0" w:line="240" w:lineRule="auto"/>
              <w:rPr>
                <w:rFonts w:ascii="Times New Roman" w:eastAsia="Times New Roman" w:hAnsi="Times New Roman" w:cs="Times New Roman"/>
                <w:szCs w:val="16"/>
                <w:lang w:val="ru-RU" w:eastAsia="ru-RU" w:bidi="ar-SA"/>
              </w:rPr>
            </w:pPr>
            <w:r w:rsidRPr="00C253EB">
              <w:rPr>
                <w:rFonts w:ascii="Times New Roman" w:eastAsia="Times New Roman" w:hAnsi="Times New Roman" w:cs="Times New Roman"/>
                <w:szCs w:val="16"/>
                <w:lang w:val="ru-RU" w:eastAsia="ru-RU" w:bidi="ar-SA"/>
              </w:rPr>
              <w:t xml:space="preserve">Министерство информатизации и связи </w:t>
            </w:r>
            <w:r>
              <w:rPr>
                <w:rFonts w:ascii="Times New Roman" w:eastAsia="Times New Roman" w:hAnsi="Times New Roman" w:cs="Times New Roman"/>
                <w:szCs w:val="16"/>
                <w:lang w:val="ru-RU" w:eastAsia="ru-RU" w:bidi="ar-SA"/>
              </w:rPr>
              <w:t>РТ</w:t>
            </w:r>
          </w:p>
        </w:tc>
        <w:tc>
          <w:tcPr>
            <w:tcW w:w="1412" w:type="dxa"/>
            <w:tcBorders>
              <w:top w:val="nil"/>
              <w:left w:val="nil"/>
              <w:bottom w:val="single" w:sz="4" w:space="0" w:color="auto"/>
              <w:right w:val="single" w:sz="4" w:space="0" w:color="auto"/>
            </w:tcBorders>
            <w:shd w:val="clear" w:color="auto" w:fill="auto"/>
            <w:vAlign w:val="center"/>
            <w:hideMark/>
          </w:tcPr>
          <w:p w:rsidR="008902B9" w:rsidRPr="00C253EB" w:rsidRDefault="008902B9" w:rsidP="00FB1496">
            <w:pPr>
              <w:spacing w:before="0" w:after="0" w:line="240" w:lineRule="auto"/>
              <w:jc w:val="right"/>
              <w:rPr>
                <w:rFonts w:ascii="Times New Roman" w:eastAsia="Times New Roman" w:hAnsi="Times New Roman" w:cs="Times New Roman"/>
                <w:bCs/>
                <w:szCs w:val="16"/>
                <w:lang w:val="ru-RU" w:eastAsia="ru-RU" w:bidi="ar-SA"/>
              </w:rPr>
            </w:pPr>
            <w:r w:rsidRPr="00C253EB">
              <w:rPr>
                <w:rFonts w:ascii="Times New Roman" w:eastAsia="Times New Roman" w:hAnsi="Times New Roman" w:cs="Times New Roman"/>
                <w:bCs/>
                <w:szCs w:val="16"/>
                <w:lang w:val="ru-RU" w:eastAsia="ru-RU" w:bidi="ar-SA"/>
              </w:rPr>
              <w:t>2</w:t>
            </w:r>
          </w:p>
        </w:tc>
        <w:tc>
          <w:tcPr>
            <w:tcW w:w="2004" w:type="dxa"/>
            <w:tcBorders>
              <w:top w:val="nil"/>
              <w:left w:val="nil"/>
              <w:bottom w:val="single" w:sz="4" w:space="0" w:color="auto"/>
              <w:right w:val="single" w:sz="4" w:space="0" w:color="auto"/>
            </w:tcBorders>
            <w:shd w:val="clear" w:color="auto" w:fill="auto"/>
            <w:vAlign w:val="center"/>
            <w:hideMark/>
          </w:tcPr>
          <w:p w:rsidR="008902B9" w:rsidRPr="00C253EB" w:rsidRDefault="008902B9" w:rsidP="00FB1496">
            <w:pPr>
              <w:spacing w:before="0" w:after="0" w:line="240" w:lineRule="auto"/>
              <w:jc w:val="right"/>
              <w:rPr>
                <w:rFonts w:ascii="Times New Roman" w:eastAsia="Times New Roman" w:hAnsi="Times New Roman" w:cs="Times New Roman"/>
                <w:bCs/>
                <w:szCs w:val="16"/>
                <w:lang w:val="ru-RU" w:eastAsia="ru-RU" w:bidi="ar-SA"/>
              </w:rPr>
            </w:pPr>
            <w:r w:rsidRPr="00C253EB">
              <w:rPr>
                <w:rFonts w:ascii="Times New Roman" w:eastAsia="Times New Roman" w:hAnsi="Times New Roman" w:cs="Times New Roman"/>
                <w:bCs/>
                <w:szCs w:val="16"/>
                <w:lang w:val="ru-RU" w:eastAsia="ru-RU" w:bidi="ar-SA"/>
              </w:rPr>
              <w:t>3</w:t>
            </w:r>
          </w:p>
        </w:tc>
        <w:tc>
          <w:tcPr>
            <w:tcW w:w="2101" w:type="dxa"/>
            <w:tcBorders>
              <w:top w:val="nil"/>
              <w:left w:val="nil"/>
              <w:bottom w:val="single" w:sz="4" w:space="0" w:color="auto"/>
              <w:right w:val="single" w:sz="4" w:space="0" w:color="auto"/>
            </w:tcBorders>
            <w:shd w:val="clear" w:color="auto" w:fill="auto"/>
            <w:noWrap/>
            <w:vAlign w:val="bottom"/>
            <w:hideMark/>
          </w:tcPr>
          <w:p w:rsidR="008902B9" w:rsidRPr="00C253EB" w:rsidRDefault="008902B9" w:rsidP="00DF45C9">
            <w:pPr>
              <w:spacing w:before="0" w:after="0" w:line="240" w:lineRule="auto"/>
              <w:jc w:val="right"/>
              <w:rPr>
                <w:rFonts w:ascii="Times New Roman" w:eastAsia="Times New Roman" w:hAnsi="Times New Roman" w:cs="Times New Roman"/>
                <w:szCs w:val="16"/>
                <w:lang w:val="ru-RU" w:eastAsia="ru-RU" w:bidi="ar-SA"/>
              </w:rPr>
            </w:pPr>
            <w:r w:rsidRPr="00C253EB">
              <w:rPr>
                <w:rFonts w:ascii="Times New Roman" w:eastAsia="Times New Roman" w:hAnsi="Times New Roman" w:cs="Times New Roman"/>
                <w:szCs w:val="16"/>
                <w:lang w:val="ru-RU" w:eastAsia="ru-RU" w:bidi="ar-SA"/>
              </w:rPr>
              <w:t>72125,3</w:t>
            </w:r>
          </w:p>
        </w:tc>
      </w:tr>
      <w:tr w:rsidR="008902B9" w:rsidRPr="00C253EB" w:rsidTr="00FC115E">
        <w:trPr>
          <w:trHeight w:val="281"/>
        </w:trPr>
        <w:tc>
          <w:tcPr>
            <w:tcW w:w="4394" w:type="dxa"/>
            <w:tcBorders>
              <w:top w:val="nil"/>
              <w:left w:val="single" w:sz="4" w:space="0" w:color="auto"/>
              <w:bottom w:val="single" w:sz="4" w:space="0" w:color="auto"/>
              <w:right w:val="single" w:sz="4" w:space="0" w:color="auto"/>
            </w:tcBorders>
            <w:shd w:val="clear" w:color="000000" w:fill="FFFFFF"/>
            <w:vAlign w:val="center"/>
            <w:hideMark/>
          </w:tcPr>
          <w:p w:rsidR="008902B9" w:rsidRPr="00C253EB" w:rsidRDefault="008902B9" w:rsidP="00DF45C9">
            <w:pPr>
              <w:spacing w:before="0" w:after="0" w:line="240" w:lineRule="auto"/>
              <w:rPr>
                <w:rFonts w:ascii="Times New Roman" w:eastAsia="Times New Roman" w:hAnsi="Times New Roman" w:cs="Times New Roman"/>
                <w:szCs w:val="16"/>
                <w:lang w:val="ru-RU" w:eastAsia="ru-RU" w:bidi="ar-SA"/>
              </w:rPr>
            </w:pPr>
            <w:r w:rsidRPr="00C253EB">
              <w:rPr>
                <w:rFonts w:ascii="Times New Roman" w:eastAsia="Times New Roman" w:hAnsi="Times New Roman" w:cs="Times New Roman"/>
                <w:szCs w:val="16"/>
                <w:lang w:val="ru-RU" w:eastAsia="ru-RU" w:bidi="ar-SA"/>
              </w:rPr>
              <w:t xml:space="preserve">Государственный комитет </w:t>
            </w:r>
            <w:r>
              <w:rPr>
                <w:rFonts w:ascii="Times New Roman" w:eastAsia="Times New Roman" w:hAnsi="Times New Roman" w:cs="Times New Roman"/>
                <w:szCs w:val="16"/>
                <w:lang w:val="ru-RU" w:eastAsia="ru-RU" w:bidi="ar-SA"/>
              </w:rPr>
              <w:t>РТ</w:t>
            </w:r>
            <w:r w:rsidRPr="00C253EB">
              <w:rPr>
                <w:rFonts w:ascii="Times New Roman" w:eastAsia="Times New Roman" w:hAnsi="Times New Roman" w:cs="Times New Roman"/>
                <w:szCs w:val="16"/>
                <w:lang w:val="ru-RU" w:eastAsia="ru-RU" w:bidi="ar-SA"/>
              </w:rPr>
              <w:t xml:space="preserve"> по туризму</w:t>
            </w:r>
          </w:p>
        </w:tc>
        <w:tc>
          <w:tcPr>
            <w:tcW w:w="1412" w:type="dxa"/>
            <w:tcBorders>
              <w:top w:val="nil"/>
              <w:left w:val="nil"/>
              <w:bottom w:val="single" w:sz="4" w:space="0" w:color="auto"/>
              <w:right w:val="single" w:sz="4" w:space="0" w:color="auto"/>
            </w:tcBorders>
            <w:shd w:val="clear" w:color="auto" w:fill="auto"/>
            <w:vAlign w:val="center"/>
            <w:hideMark/>
          </w:tcPr>
          <w:p w:rsidR="008902B9" w:rsidRPr="00C253EB" w:rsidRDefault="008902B9" w:rsidP="00FB1496">
            <w:pPr>
              <w:spacing w:before="0" w:after="0" w:line="240" w:lineRule="auto"/>
              <w:jc w:val="right"/>
              <w:rPr>
                <w:rFonts w:ascii="Times New Roman" w:eastAsia="Times New Roman" w:hAnsi="Times New Roman" w:cs="Times New Roman"/>
                <w:bCs/>
                <w:szCs w:val="16"/>
                <w:lang w:val="ru-RU" w:eastAsia="ru-RU" w:bidi="ar-SA"/>
              </w:rPr>
            </w:pPr>
            <w:r w:rsidRPr="00C253EB">
              <w:rPr>
                <w:rFonts w:ascii="Times New Roman" w:eastAsia="Times New Roman" w:hAnsi="Times New Roman" w:cs="Times New Roman"/>
                <w:bCs/>
                <w:szCs w:val="16"/>
                <w:lang w:val="ru-RU" w:eastAsia="ru-RU" w:bidi="ar-SA"/>
              </w:rPr>
              <w:t>2</w:t>
            </w:r>
          </w:p>
        </w:tc>
        <w:tc>
          <w:tcPr>
            <w:tcW w:w="2004" w:type="dxa"/>
            <w:tcBorders>
              <w:top w:val="nil"/>
              <w:left w:val="nil"/>
              <w:bottom w:val="single" w:sz="4" w:space="0" w:color="auto"/>
              <w:right w:val="single" w:sz="4" w:space="0" w:color="auto"/>
            </w:tcBorders>
            <w:shd w:val="clear" w:color="auto" w:fill="auto"/>
            <w:vAlign w:val="center"/>
            <w:hideMark/>
          </w:tcPr>
          <w:p w:rsidR="008902B9" w:rsidRPr="00C253EB" w:rsidRDefault="008902B9" w:rsidP="00FB1496">
            <w:pPr>
              <w:spacing w:before="0" w:after="0" w:line="240" w:lineRule="auto"/>
              <w:jc w:val="right"/>
              <w:rPr>
                <w:rFonts w:ascii="Times New Roman" w:eastAsia="Times New Roman" w:hAnsi="Times New Roman" w:cs="Times New Roman"/>
                <w:bCs/>
                <w:szCs w:val="16"/>
                <w:lang w:val="ru-RU" w:eastAsia="ru-RU" w:bidi="ar-SA"/>
              </w:rPr>
            </w:pPr>
            <w:r w:rsidRPr="00C253EB">
              <w:rPr>
                <w:rFonts w:ascii="Times New Roman" w:eastAsia="Times New Roman" w:hAnsi="Times New Roman" w:cs="Times New Roman"/>
                <w:bCs/>
                <w:szCs w:val="16"/>
                <w:lang w:val="ru-RU" w:eastAsia="ru-RU" w:bidi="ar-SA"/>
              </w:rPr>
              <w:t>5</w:t>
            </w:r>
          </w:p>
        </w:tc>
        <w:tc>
          <w:tcPr>
            <w:tcW w:w="2101" w:type="dxa"/>
            <w:tcBorders>
              <w:top w:val="nil"/>
              <w:left w:val="nil"/>
              <w:bottom w:val="single" w:sz="4" w:space="0" w:color="auto"/>
              <w:right w:val="single" w:sz="4" w:space="0" w:color="auto"/>
            </w:tcBorders>
            <w:shd w:val="clear" w:color="auto" w:fill="auto"/>
            <w:noWrap/>
            <w:vAlign w:val="bottom"/>
            <w:hideMark/>
          </w:tcPr>
          <w:p w:rsidR="008902B9" w:rsidRPr="00C253EB" w:rsidRDefault="008902B9" w:rsidP="00DF45C9">
            <w:pPr>
              <w:spacing w:before="0" w:after="0" w:line="240" w:lineRule="auto"/>
              <w:jc w:val="right"/>
              <w:rPr>
                <w:rFonts w:ascii="Times New Roman" w:eastAsia="Times New Roman" w:hAnsi="Times New Roman" w:cs="Times New Roman"/>
                <w:szCs w:val="16"/>
                <w:lang w:val="ru-RU" w:eastAsia="ru-RU" w:bidi="ar-SA"/>
              </w:rPr>
            </w:pPr>
            <w:r w:rsidRPr="00C253EB">
              <w:rPr>
                <w:rFonts w:ascii="Times New Roman" w:eastAsia="Times New Roman" w:hAnsi="Times New Roman" w:cs="Times New Roman"/>
                <w:szCs w:val="16"/>
                <w:lang w:val="ru-RU" w:eastAsia="ru-RU" w:bidi="ar-SA"/>
              </w:rPr>
              <w:t>9707,9</w:t>
            </w:r>
          </w:p>
        </w:tc>
      </w:tr>
      <w:tr w:rsidR="008902B9" w:rsidRPr="00C253EB" w:rsidTr="00FC115E">
        <w:trPr>
          <w:trHeight w:val="218"/>
        </w:trPr>
        <w:tc>
          <w:tcPr>
            <w:tcW w:w="9912" w:type="dxa"/>
            <w:gridSpan w:val="4"/>
            <w:tcBorders>
              <w:top w:val="nil"/>
              <w:left w:val="single" w:sz="4" w:space="0" w:color="auto"/>
              <w:bottom w:val="single" w:sz="4" w:space="0" w:color="auto"/>
              <w:right w:val="single" w:sz="4" w:space="0" w:color="auto"/>
            </w:tcBorders>
            <w:shd w:val="clear" w:color="auto" w:fill="auto"/>
            <w:vAlign w:val="center"/>
            <w:hideMark/>
          </w:tcPr>
          <w:p w:rsidR="008902B9" w:rsidRPr="00C253EB" w:rsidRDefault="008902B9" w:rsidP="00DF45C9">
            <w:pPr>
              <w:spacing w:before="0" w:after="0" w:line="240" w:lineRule="auto"/>
              <w:jc w:val="center"/>
              <w:rPr>
                <w:rFonts w:ascii="Times New Roman" w:eastAsia="Times New Roman" w:hAnsi="Times New Roman" w:cs="Times New Roman"/>
                <w:szCs w:val="16"/>
                <w:lang w:val="ru-RU" w:eastAsia="ru-RU" w:bidi="ar-SA"/>
              </w:rPr>
            </w:pPr>
            <w:r w:rsidRPr="00C253EB">
              <w:rPr>
                <w:rFonts w:ascii="Times New Roman" w:eastAsia="Times New Roman" w:hAnsi="Times New Roman" w:cs="Times New Roman"/>
                <w:b/>
                <w:bCs/>
                <w:szCs w:val="16"/>
                <w:lang w:val="ru-RU" w:eastAsia="ru-RU" w:bidi="ar-SA"/>
              </w:rPr>
              <w:t>Муниципальные образования РТ</w:t>
            </w:r>
          </w:p>
        </w:tc>
      </w:tr>
      <w:tr w:rsidR="008902B9" w:rsidRPr="00C253EB" w:rsidTr="00FC115E">
        <w:trPr>
          <w:trHeight w:val="218"/>
        </w:trPr>
        <w:tc>
          <w:tcPr>
            <w:tcW w:w="4394" w:type="dxa"/>
            <w:tcBorders>
              <w:top w:val="nil"/>
              <w:left w:val="single" w:sz="4" w:space="0" w:color="auto"/>
              <w:bottom w:val="single" w:sz="4" w:space="0" w:color="auto"/>
              <w:right w:val="single" w:sz="4" w:space="0" w:color="auto"/>
            </w:tcBorders>
            <w:shd w:val="clear" w:color="auto" w:fill="auto"/>
            <w:vAlign w:val="center"/>
            <w:hideMark/>
          </w:tcPr>
          <w:p w:rsidR="008902B9" w:rsidRPr="00C253EB" w:rsidRDefault="008902B9" w:rsidP="00FC115E">
            <w:pPr>
              <w:spacing w:before="0" w:after="0" w:line="240" w:lineRule="auto"/>
              <w:rPr>
                <w:rFonts w:ascii="Times New Roman" w:eastAsia="Times New Roman" w:hAnsi="Times New Roman" w:cs="Times New Roman"/>
                <w:szCs w:val="16"/>
                <w:lang w:val="ru-RU" w:eastAsia="ru-RU" w:bidi="ar-SA"/>
              </w:rPr>
            </w:pPr>
            <w:r w:rsidRPr="00C253EB">
              <w:rPr>
                <w:rFonts w:ascii="Times New Roman" w:eastAsia="Times New Roman" w:hAnsi="Times New Roman" w:cs="Times New Roman"/>
                <w:szCs w:val="16"/>
                <w:lang w:val="ru-RU" w:eastAsia="ru-RU" w:bidi="ar-SA"/>
              </w:rPr>
              <w:t xml:space="preserve">Апастовский </w:t>
            </w:r>
            <w:r w:rsidR="00FC115E">
              <w:rPr>
                <w:rFonts w:ascii="Times New Roman" w:eastAsia="Times New Roman" w:hAnsi="Times New Roman" w:cs="Times New Roman"/>
                <w:szCs w:val="16"/>
                <w:lang w:val="ru-RU" w:eastAsia="ru-RU" w:bidi="ar-SA"/>
              </w:rPr>
              <w:t>муниципальный район</w:t>
            </w:r>
          </w:p>
        </w:tc>
        <w:tc>
          <w:tcPr>
            <w:tcW w:w="1412" w:type="dxa"/>
            <w:tcBorders>
              <w:top w:val="nil"/>
              <w:left w:val="nil"/>
              <w:bottom w:val="single" w:sz="4" w:space="0" w:color="auto"/>
              <w:right w:val="single" w:sz="4" w:space="0" w:color="auto"/>
            </w:tcBorders>
            <w:shd w:val="clear" w:color="auto" w:fill="auto"/>
            <w:vAlign w:val="center"/>
            <w:hideMark/>
          </w:tcPr>
          <w:p w:rsidR="008902B9" w:rsidRPr="00C253EB" w:rsidRDefault="008902B9" w:rsidP="00FB1496">
            <w:pPr>
              <w:spacing w:before="0" w:after="0" w:line="240" w:lineRule="auto"/>
              <w:jc w:val="right"/>
              <w:rPr>
                <w:rFonts w:ascii="Times New Roman" w:eastAsia="Times New Roman" w:hAnsi="Times New Roman" w:cs="Times New Roman"/>
                <w:bCs/>
                <w:szCs w:val="16"/>
                <w:lang w:val="ru-RU" w:eastAsia="ru-RU" w:bidi="ar-SA"/>
              </w:rPr>
            </w:pPr>
            <w:r w:rsidRPr="00C253EB">
              <w:rPr>
                <w:rFonts w:ascii="Times New Roman" w:eastAsia="Times New Roman" w:hAnsi="Times New Roman" w:cs="Times New Roman"/>
                <w:bCs/>
                <w:szCs w:val="16"/>
                <w:lang w:val="ru-RU" w:eastAsia="ru-RU" w:bidi="ar-SA"/>
              </w:rPr>
              <w:t>2</w:t>
            </w:r>
          </w:p>
        </w:tc>
        <w:tc>
          <w:tcPr>
            <w:tcW w:w="2004" w:type="dxa"/>
            <w:tcBorders>
              <w:top w:val="nil"/>
              <w:left w:val="nil"/>
              <w:bottom w:val="single" w:sz="4" w:space="0" w:color="auto"/>
              <w:right w:val="single" w:sz="4" w:space="0" w:color="auto"/>
            </w:tcBorders>
            <w:shd w:val="clear" w:color="auto" w:fill="auto"/>
            <w:vAlign w:val="center"/>
            <w:hideMark/>
          </w:tcPr>
          <w:p w:rsidR="008902B9" w:rsidRPr="00C253EB" w:rsidRDefault="008902B9" w:rsidP="00FB1496">
            <w:pPr>
              <w:spacing w:before="0" w:after="0" w:line="240" w:lineRule="auto"/>
              <w:jc w:val="right"/>
              <w:rPr>
                <w:rFonts w:ascii="Times New Roman" w:eastAsia="Times New Roman" w:hAnsi="Times New Roman" w:cs="Times New Roman"/>
                <w:bCs/>
                <w:szCs w:val="16"/>
                <w:lang w:val="ru-RU" w:eastAsia="ru-RU" w:bidi="ar-SA"/>
              </w:rPr>
            </w:pPr>
            <w:r w:rsidRPr="00C253EB">
              <w:rPr>
                <w:rFonts w:ascii="Times New Roman" w:eastAsia="Times New Roman" w:hAnsi="Times New Roman" w:cs="Times New Roman"/>
                <w:bCs/>
                <w:szCs w:val="16"/>
                <w:lang w:val="ru-RU" w:eastAsia="ru-RU" w:bidi="ar-SA"/>
              </w:rPr>
              <w:t>25</w:t>
            </w:r>
          </w:p>
        </w:tc>
        <w:tc>
          <w:tcPr>
            <w:tcW w:w="2101" w:type="dxa"/>
            <w:tcBorders>
              <w:top w:val="nil"/>
              <w:left w:val="nil"/>
              <w:bottom w:val="single" w:sz="4" w:space="0" w:color="auto"/>
              <w:right w:val="single" w:sz="4" w:space="0" w:color="auto"/>
            </w:tcBorders>
            <w:shd w:val="clear" w:color="auto" w:fill="auto"/>
            <w:noWrap/>
            <w:vAlign w:val="bottom"/>
            <w:hideMark/>
          </w:tcPr>
          <w:p w:rsidR="008902B9" w:rsidRPr="00C253EB" w:rsidRDefault="008902B9" w:rsidP="00DF45C9">
            <w:pPr>
              <w:spacing w:before="0" w:after="0" w:line="240" w:lineRule="auto"/>
              <w:jc w:val="right"/>
              <w:rPr>
                <w:rFonts w:ascii="Times New Roman" w:eastAsia="Times New Roman" w:hAnsi="Times New Roman" w:cs="Times New Roman"/>
                <w:szCs w:val="16"/>
                <w:lang w:val="ru-RU" w:eastAsia="ru-RU" w:bidi="ar-SA"/>
              </w:rPr>
            </w:pPr>
            <w:r w:rsidRPr="00C253EB">
              <w:rPr>
                <w:rFonts w:ascii="Times New Roman" w:eastAsia="Times New Roman" w:hAnsi="Times New Roman" w:cs="Times New Roman"/>
                <w:szCs w:val="16"/>
                <w:lang w:val="ru-RU" w:eastAsia="ru-RU" w:bidi="ar-SA"/>
              </w:rPr>
              <w:t>34355</w:t>
            </w:r>
          </w:p>
        </w:tc>
      </w:tr>
      <w:tr w:rsidR="008902B9" w:rsidRPr="00C253EB" w:rsidTr="00FC115E">
        <w:trPr>
          <w:trHeight w:val="218"/>
        </w:trPr>
        <w:tc>
          <w:tcPr>
            <w:tcW w:w="4394" w:type="dxa"/>
            <w:tcBorders>
              <w:top w:val="nil"/>
              <w:left w:val="single" w:sz="4" w:space="0" w:color="auto"/>
              <w:bottom w:val="single" w:sz="4" w:space="0" w:color="auto"/>
              <w:right w:val="single" w:sz="4" w:space="0" w:color="auto"/>
            </w:tcBorders>
            <w:shd w:val="clear" w:color="auto" w:fill="auto"/>
            <w:vAlign w:val="center"/>
            <w:hideMark/>
          </w:tcPr>
          <w:p w:rsidR="008902B9" w:rsidRPr="00C253EB" w:rsidRDefault="00FC115E" w:rsidP="00FC115E">
            <w:pPr>
              <w:spacing w:before="0" w:after="0" w:line="240" w:lineRule="auto"/>
              <w:rPr>
                <w:rFonts w:ascii="Times New Roman" w:eastAsia="Times New Roman" w:hAnsi="Times New Roman" w:cs="Times New Roman"/>
                <w:szCs w:val="16"/>
                <w:lang w:val="ru-RU" w:eastAsia="ru-RU" w:bidi="ar-SA"/>
              </w:rPr>
            </w:pPr>
            <w:r>
              <w:rPr>
                <w:rFonts w:ascii="Times New Roman" w:eastAsia="Times New Roman" w:hAnsi="Times New Roman" w:cs="Times New Roman"/>
                <w:szCs w:val="16"/>
                <w:lang w:val="ru-RU" w:eastAsia="ru-RU" w:bidi="ar-SA"/>
              </w:rPr>
              <w:t>г.</w:t>
            </w:r>
            <w:r w:rsidR="00FB1496">
              <w:rPr>
                <w:rFonts w:ascii="Times New Roman" w:eastAsia="Times New Roman" w:hAnsi="Times New Roman" w:cs="Times New Roman"/>
                <w:szCs w:val="16"/>
                <w:lang w:val="ru-RU" w:eastAsia="ru-RU" w:bidi="ar-SA"/>
              </w:rPr>
              <w:t xml:space="preserve"> Набережные Челны</w:t>
            </w:r>
          </w:p>
        </w:tc>
        <w:tc>
          <w:tcPr>
            <w:tcW w:w="1412" w:type="dxa"/>
            <w:tcBorders>
              <w:top w:val="nil"/>
              <w:left w:val="nil"/>
              <w:bottom w:val="single" w:sz="4" w:space="0" w:color="auto"/>
              <w:right w:val="single" w:sz="4" w:space="0" w:color="auto"/>
            </w:tcBorders>
            <w:shd w:val="clear" w:color="auto" w:fill="auto"/>
            <w:vAlign w:val="center"/>
            <w:hideMark/>
          </w:tcPr>
          <w:p w:rsidR="008902B9" w:rsidRPr="00C253EB" w:rsidRDefault="008902B9" w:rsidP="00FB1496">
            <w:pPr>
              <w:spacing w:before="0" w:after="0" w:line="240" w:lineRule="auto"/>
              <w:jc w:val="right"/>
              <w:rPr>
                <w:rFonts w:ascii="Times New Roman" w:eastAsia="Times New Roman" w:hAnsi="Times New Roman" w:cs="Times New Roman"/>
                <w:bCs/>
                <w:szCs w:val="16"/>
                <w:lang w:val="ru-RU" w:eastAsia="ru-RU" w:bidi="ar-SA"/>
              </w:rPr>
            </w:pPr>
            <w:r w:rsidRPr="00C253EB">
              <w:rPr>
                <w:rFonts w:ascii="Times New Roman" w:eastAsia="Times New Roman" w:hAnsi="Times New Roman" w:cs="Times New Roman"/>
                <w:bCs/>
                <w:szCs w:val="16"/>
                <w:lang w:val="ru-RU" w:eastAsia="ru-RU" w:bidi="ar-SA"/>
              </w:rPr>
              <w:t>2</w:t>
            </w:r>
          </w:p>
        </w:tc>
        <w:tc>
          <w:tcPr>
            <w:tcW w:w="2004" w:type="dxa"/>
            <w:tcBorders>
              <w:top w:val="nil"/>
              <w:left w:val="nil"/>
              <w:bottom w:val="single" w:sz="4" w:space="0" w:color="auto"/>
              <w:right w:val="single" w:sz="4" w:space="0" w:color="auto"/>
            </w:tcBorders>
            <w:shd w:val="clear" w:color="auto" w:fill="auto"/>
            <w:vAlign w:val="center"/>
            <w:hideMark/>
          </w:tcPr>
          <w:p w:rsidR="008902B9" w:rsidRPr="00C253EB" w:rsidRDefault="008902B9" w:rsidP="00FB1496">
            <w:pPr>
              <w:spacing w:before="0" w:after="0" w:line="240" w:lineRule="auto"/>
              <w:jc w:val="right"/>
              <w:rPr>
                <w:rFonts w:ascii="Times New Roman" w:eastAsia="Times New Roman" w:hAnsi="Times New Roman" w:cs="Times New Roman"/>
                <w:bCs/>
                <w:szCs w:val="16"/>
                <w:lang w:val="ru-RU" w:eastAsia="ru-RU" w:bidi="ar-SA"/>
              </w:rPr>
            </w:pPr>
            <w:r w:rsidRPr="00C253EB">
              <w:rPr>
                <w:rFonts w:ascii="Times New Roman" w:eastAsia="Times New Roman" w:hAnsi="Times New Roman" w:cs="Times New Roman"/>
                <w:bCs/>
                <w:szCs w:val="16"/>
                <w:lang w:val="ru-RU" w:eastAsia="ru-RU" w:bidi="ar-SA"/>
              </w:rPr>
              <w:t>1</w:t>
            </w:r>
          </w:p>
        </w:tc>
        <w:tc>
          <w:tcPr>
            <w:tcW w:w="2101" w:type="dxa"/>
            <w:tcBorders>
              <w:top w:val="nil"/>
              <w:left w:val="nil"/>
              <w:bottom w:val="single" w:sz="4" w:space="0" w:color="auto"/>
              <w:right w:val="single" w:sz="4" w:space="0" w:color="auto"/>
            </w:tcBorders>
            <w:shd w:val="clear" w:color="auto" w:fill="auto"/>
            <w:noWrap/>
            <w:vAlign w:val="bottom"/>
            <w:hideMark/>
          </w:tcPr>
          <w:p w:rsidR="008902B9" w:rsidRPr="00C253EB" w:rsidRDefault="008902B9" w:rsidP="00DF45C9">
            <w:pPr>
              <w:spacing w:before="0" w:after="0" w:line="240" w:lineRule="auto"/>
              <w:jc w:val="right"/>
              <w:rPr>
                <w:rFonts w:ascii="Times New Roman" w:eastAsia="Times New Roman" w:hAnsi="Times New Roman" w:cs="Times New Roman"/>
                <w:szCs w:val="16"/>
                <w:lang w:val="ru-RU" w:eastAsia="ru-RU" w:bidi="ar-SA"/>
              </w:rPr>
            </w:pPr>
            <w:r w:rsidRPr="00C253EB">
              <w:rPr>
                <w:rFonts w:ascii="Times New Roman" w:eastAsia="Times New Roman" w:hAnsi="Times New Roman" w:cs="Times New Roman"/>
                <w:szCs w:val="16"/>
                <w:lang w:val="ru-RU" w:eastAsia="ru-RU" w:bidi="ar-SA"/>
              </w:rPr>
              <w:t>6782,1</w:t>
            </w:r>
          </w:p>
        </w:tc>
      </w:tr>
      <w:tr w:rsidR="008902B9" w:rsidRPr="00C253EB" w:rsidTr="00FC115E">
        <w:trPr>
          <w:trHeight w:val="239"/>
        </w:trPr>
        <w:tc>
          <w:tcPr>
            <w:tcW w:w="4394" w:type="dxa"/>
            <w:tcBorders>
              <w:top w:val="nil"/>
              <w:left w:val="single" w:sz="4" w:space="0" w:color="auto"/>
              <w:bottom w:val="single" w:sz="4" w:space="0" w:color="auto"/>
              <w:right w:val="single" w:sz="4" w:space="0" w:color="auto"/>
            </w:tcBorders>
            <w:shd w:val="clear" w:color="auto" w:fill="auto"/>
            <w:vAlign w:val="center"/>
            <w:hideMark/>
          </w:tcPr>
          <w:p w:rsidR="008902B9" w:rsidRPr="00C253EB" w:rsidRDefault="00FC115E" w:rsidP="00DF45C9">
            <w:pPr>
              <w:spacing w:before="0" w:after="0" w:line="240" w:lineRule="auto"/>
              <w:rPr>
                <w:rFonts w:ascii="Times New Roman" w:eastAsia="Times New Roman" w:hAnsi="Times New Roman" w:cs="Times New Roman"/>
                <w:szCs w:val="16"/>
                <w:lang w:val="ru-RU" w:eastAsia="ru-RU" w:bidi="ar-SA"/>
              </w:rPr>
            </w:pPr>
            <w:r>
              <w:rPr>
                <w:rFonts w:ascii="Times New Roman" w:eastAsia="Times New Roman" w:hAnsi="Times New Roman" w:cs="Times New Roman"/>
                <w:szCs w:val="16"/>
                <w:lang w:val="ru-RU" w:eastAsia="ru-RU" w:bidi="ar-SA"/>
              </w:rPr>
              <w:t>Р</w:t>
            </w:r>
            <w:r w:rsidR="008902B9" w:rsidRPr="00C253EB">
              <w:rPr>
                <w:rFonts w:ascii="Times New Roman" w:eastAsia="Times New Roman" w:hAnsi="Times New Roman" w:cs="Times New Roman"/>
                <w:szCs w:val="16"/>
                <w:lang w:val="ru-RU" w:eastAsia="ru-RU" w:bidi="ar-SA"/>
              </w:rPr>
              <w:t>ыбно-С</w:t>
            </w:r>
            <w:r>
              <w:rPr>
                <w:rFonts w:ascii="Times New Roman" w:eastAsia="Times New Roman" w:hAnsi="Times New Roman" w:cs="Times New Roman"/>
                <w:szCs w:val="16"/>
                <w:lang w:val="ru-RU" w:eastAsia="ru-RU" w:bidi="ar-SA"/>
              </w:rPr>
              <w:t>лободский муниципальный район</w:t>
            </w:r>
          </w:p>
        </w:tc>
        <w:tc>
          <w:tcPr>
            <w:tcW w:w="1412" w:type="dxa"/>
            <w:tcBorders>
              <w:top w:val="nil"/>
              <w:left w:val="nil"/>
              <w:bottom w:val="single" w:sz="4" w:space="0" w:color="auto"/>
              <w:right w:val="single" w:sz="4" w:space="0" w:color="auto"/>
            </w:tcBorders>
            <w:shd w:val="clear" w:color="auto" w:fill="auto"/>
            <w:vAlign w:val="center"/>
            <w:hideMark/>
          </w:tcPr>
          <w:p w:rsidR="008902B9" w:rsidRPr="00C253EB" w:rsidRDefault="008902B9" w:rsidP="00FB1496">
            <w:pPr>
              <w:spacing w:before="0" w:after="0" w:line="240" w:lineRule="auto"/>
              <w:jc w:val="right"/>
              <w:rPr>
                <w:rFonts w:ascii="Times New Roman" w:eastAsia="Times New Roman" w:hAnsi="Times New Roman" w:cs="Times New Roman"/>
                <w:bCs/>
                <w:szCs w:val="16"/>
                <w:lang w:val="ru-RU" w:eastAsia="ru-RU" w:bidi="ar-SA"/>
              </w:rPr>
            </w:pPr>
            <w:r w:rsidRPr="00C253EB">
              <w:rPr>
                <w:rFonts w:ascii="Times New Roman" w:eastAsia="Times New Roman" w:hAnsi="Times New Roman" w:cs="Times New Roman"/>
                <w:bCs/>
                <w:szCs w:val="16"/>
                <w:lang w:val="ru-RU" w:eastAsia="ru-RU" w:bidi="ar-SA"/>
              </w:rPr>
              <w:t>2</w:t>
            </w:r>
          </w:p>
        </w:tc>
        <w:tc>
          <w:tcPr>
            <w:tcW w:w="2004" w:type="dxa"/>
            <w:tcBorders>
              <w:top w:val="nil"/>
              <w:left w:val="nil"/>
              <w:bottom w:val="single" w:sz="4" w:space="0" w:color="auto"/>
              <w:right w:val="single" w:sz="4" w:space="0" w:color="auto"/>
            </w:tcBorders>
            <w:shd w:val="clear" w:color="auto" w:fill="auto"/>
            <w:vAlign w:val="center"/>
            <w:hideMark/>
          </w:tcPr>
          <w:p w:rsidR="008902B9" w:rsidRPr="00C253EB" w:rsidRDefault="008902B9" w:rsidP="00FB1496">
            <w:pPr>
              <w:spacing w:before="0" w:after="0" w:line="240" w:lineRule="auto"/>
              <w:jc w:val="right"/>
              <w:rPr>
                <w:rFonts w:ascii="Times New Roman" w:eastAsia="Times New Roman" w:hAnsi="Times New Roman" w:cs="Times New Roman"/>
                <w:bCs/>
                <w:szCs w:val="16"/>
                <w:lang w:val="ru-RU" w:eastAsia="ru-RU" w:bidi="ar-SA"/>
              </w:rPr>
            </w:pPr>
            <w:r w:rsidRPr="00C253EB">
              <w:rPr>
                <w:rFonts w:ascii="Times New Roman" w:eastAsia="Times New Roman" w:hAnsi="Times New Roman" w:cs="Times New Roman"/>
                <w:bCs/>
                <w:szCs w:val="16"/>
                <w:lang w:val="ru-RU" w:eastAsia="ru-RU" w:bidi="ar-SA"/>
              </w:rPr>
              <w:t>47</w:t>
            </w:r>
          </w:p>
        </w:tc>
        <w:tc>
          <w:tcPr>
            <w:tcW w:w="2101" w:type="dxa"/>
            <w:tcBorders>
              <w:top w:val="nil"/>
              <w:left w:val="nil"/>
              <w:bottom w:val="single" w:sz="4" w:space="0" w:color="auto"/>
              <w:right w:val="single" w:sz="4" w:space="0" w:color="auto"/>
            </w:tcBorders>
            <w:shd w:val="clear" w:color="auto" w:fill="auto"/>
            <w:noWrap/>
            <w:vAlign w:val="bottom"/>
            <w:hideMark/>
          </w:tcPr>
          <w:p w:rsidR="008902B9" w:rsidRPr="00C253EB" w:rsidRDefault="008902B9" w:rsidP="00DF45C9">
            <w:pPr>
              <w:spacing w:before="0" w:after="0" w:line="240" w:lineRule="auto"/>
              <w:jc w:val="right"/>
              <w:rPr>
                <w:rFonts w:ascii="Times New Roman" w:eastAsia="Times New Roman" w:hAnsi="Times New Roman" w:cs="Times New Roman"/>
                <w:szCs w:val="16"/>
                <w:lang w:val="ru-RU" w:eastAsia="ru-RU" w:bidi="ar-SA"/>
              </w:rPr>
            </w:pPr>
            <w:r w:rsidRPr="00C253EB">
              <w:rPr>
                <w:rFonts w:ascii="Times New Roman" w:eastAsia="Times New Roman" w:hAnsi="Times New Roman" w:cs="Times New Roman"/>
                <w:szCs w:val="16"/>
                <w:lang w:val="ru-RU" w:eastAsia="ru-RU" w:bidi="ar-SA"/>
              </w:rPr>
              <w:t>133043,3</w:t>
            </w:r>
          </w:p>
        </w:tc>
      </w:tr>
      <w:tr w:rsidR="008902B9" w:rsidRPr="00C253EB" w:rsidTr="00FC115E">
        <w:trPr>
          <w:trHeight w:val="218"/>
        </w:trPr>
        <w:tc>
          <w:tcPr>
            <w:tcW w:w="4394" w:type="dxa"/>
            <w:tcBorders>
              <w:top w:val="nil"/>
              <w:left w:val="single" w:sz="4" w:space="0" w:color="auto"/>
              <w:bottom w:val="single" w:sz="4" w:space="0" w:color="auto"/>
              <w:right w:val="single" w:sz="4" w:space="0" w:color="auto"/>
            </w:tcBorders>
            <w:shd w:val="clear" w:color="auto" w:fill="auto"/>
            <w:vAlign w:val="center"/>
            <w:hideMark/>
          </w:tcPr>
          <w:p w:rsidR="008902B9" w:rsidRPr="00C253EB" w:rsidRDefault="00FC115E" w:rsidP="00DF45C9">
            <w:pPr>
              <w:spacing w:before="0" w:after="0" w:line="240" w:lineRule="auto"/>
              <w:rPr>
                <w:rFonts w:ascii="Times New Roman" w:eastAsia="Times New Roman" w:hAnsi="Times New Roman" w:cs="Times New Roman"/>
                <w:szCs w:val="16"/>
                <w:lang w:val="ru-RU" w:eastAsia="ru-RU" w:bidi="ar-SA"/>
              </w:rPr>
            </w:pPr>
            <w:r>
              <w:rPr>
                <w:rFonts w:ascii="Times New Roman" w:eastAsia="Times New Roman" w:hAnsi="Times New Roman" w:cs="Times New Roman"/>
                <w:szCs w:val="16"/>
                <w:lang w:val="ru-RU" w:eastAsia="ru-RU" w:bidi="ar-SA"/>
              </w:rPr>
              <w:t>Спасский муниципальный район</w:t>
            </w:r>
          </w:p>
        </w:tc>
        <w:tc>
          <w:tcPr>
            <w:tcW w:w="1412" w:type="dxa"/>
            <w:tcBorders>
              <w:top w:val="nil"/>
              <w:left w:val="nil"/>
              <w:bottom w:val="single" w:sz="4" w:space="0" w:color="auto"/>
              <w:right w:val="single" w:sz="4" w:space="0" w:color="auto"/>
            </w:tcBorders>
            <w:shd w:val="clear" w:color="auto" w:fill="auto"/>
            <w:vAlign w:val="center"/>
            <w:hideMark/>
          </w:tcPr>
          <w:p w:rsidR="008902B9" w:rsidRPr="00C253EB" w:rsidRDefault="008902B9" w:rsidP="00FB1496">
            <w:pPr>
              <w:spacing w:before="0" w:after="0" w:line="240" w:lineRule="auto"/>
              <w:jc w:val="right"/>
              <w:rPr>
                <w:rFonts w:ascii="Times New Roman" w:eastAsia="Times New Roman" w:hAnsi="Times New Roman" w:cs="Times New Roman"/>
                <w:bCs/>
                <w:szCs w:val="16"/>
                <w:lang w:val="ru-RU" w:eastAsia="ru-RU" w:bidi="ar-SA"/>
              </w:rPr>
            </w:pPr>
            <w:r w:rsidRPr="00C253EB">
              <w:rPr>
                <w:rFonts w:ascii="Times New Roman" w:eastAsia="Times New Roman" w:hAnsi="Times New Roman" w:cs="Times New Roman"/>
                <w:bCs/>
                <w:szCs w:val="16"/>
                <w:lang w:val="ru-RU" w:eastAsia="ru-RU" w:bidi="ar-SA"/>
              </w:rPr>
              <w:t>2</w:t>
            </w:r>
          </w:p>
        </w:tc>
        <w:tc>
          <w:tcPr>
            <w:tcW w:w="2004" w:type="dxa"/>
            <w:tcBorders>
              <w:top w:val="nil"/>
              <w:left w:val="nil"/>
              <w:bottom w:val="single" w:sz="4" w:space="0" w:color="auto"/>
              <w:right w:val="single" w:sz="4" w:space="0" w:color="auto"/>
            </w:tcBorders>
            <w:shd w:val="clear" w:color="auto" w:fill="auto"/>
            <w:vAlign w:val="center"/>
            <w:hideMark/>
          </w:tcPr>
          <w:p w:rsidR="008902B9" w:rsidRPr="00C253EB" w:rsidRDefault="008902B9" w:rsidP="00FB1496">
            <w:pPr>
              <w:spacing w:before="0" w:after="0" w:line="240" w:lineRule="auto"/>
              <w:jc w:val="right"/>
              <w:rPr>
                <w:rFonts w:ascii="Times New Roman" w:eastAsia="Times New Roman" w:hAnsi="Times New Roman" w:cs="Times New Roman"/>
                <w:bCs/>
                <w:szCs w:val="16"/>
                <w:lang w:val="ru-RU" w:eastAsia="ru-RU" w:bidi="ar-SA"/>
              </w:rPr>
            </w:pPr>
            <w:r w:rsidRPr="00C253EB">
              <w:rPr>
                <w:rFonts w:ascii="Times New Roman" w:eastAsia="Times New Roman" w:hAnsi="Times New Roman" w:cs="Times New Roman"/>
                <w:bCs/>
                <w:szCs w:val="16"/>
                <w:lang w:val="ru-RU" w:eastAsia="ru-RU" w:bidi="ar-SA"/>
              </w:rPr>
              <w:t>5</w:t>
            </w:r>
          </w:p>
        </w:tc>
        <w:tc>
          <w:tcPr>
            <w:tcW w:w="2101" w:type="dxa"/>
            <w:tcBorders>
              <w:top w:val="nil"/>
              <w:left w:val="nil"/>
              <w:bottom w:val="single" w:sz="4" w:space="0" w:color="auto"/>
              <w:right w:val="single" w:sz="4" w:space="0" w:color="auto"/>
            </w:tcBorders>
            <w:shd w:val="clear" w:color="auto" w:fill="auto"/>
            <w:noWrap/>
            <w:vAlign w:val="bottom"/>
            <w:hideMark/>
          </w:tcPr>
          <w:p w:rsidR="008902B9" w:rsidRPr="00C253EB" w:rsidRDefault="008902B9" w:rsidP="00DF45C9">
            <w:pPr>
              <w:spacing w:before="0" w:after="0" w:line="240" w:lineRule="auto"/>
              <w:jc w:val="right"/>
              <w:rPr>
                <w:rFonts w:ascii="Times New Roman" w:eastAsia="Times New Roman" w:hAnsi="Times New Roman" w:cs="Times New Roman"/>
                <w:szCs w:val="16"/>
                <w:lang w:val="ru-RU" w:eastAsia="ru-RU" w:bidi="ar-SA"/>
              </w:rPr>
            </w:pPr>
            <w:r w:rsidRPr="00C253EB">
              <w:rPr>
                <w:rFonts w:ascii="Times New Roman" w:eastAsia="Times New Roman" w:hAnsi="Times New Roman" w:cs="Times New Roman"/>
                <w:szCs w:val="16"/>
                <w:lang w:val="ru-RU" w:eastAsia="ru-RU" w:bidi="ar-SA"/>
              </w:rPr>
              <w:t>27432,1</w:t>
            </w:r>
          </w:p>
        </w:tc>
      </w:tr>
    </w:tbl>
    <w:p w:rsidR="008902B9" w:rsidRPr="00A908A3" w:rsidRDefault="008902B9" w:rsidP="008902B9">
      <w:pPr>
        <w:spacing w:before="0" w:after="0" w:line="240" w:lineRule="auto"/>
        <w:jc w:val="center"/>
        <w:rPr>
          <w:rFonts w:ascii="Times New Roman" w:eastAsia="Times New Roman" w:hAnsi="Times New Roman" w:cs="Times New Roman"/>
          <w:b/>
          <w:color w:val="17365D" w:themeColor="text2" w:themeShade="BF"/>
          <w:sz w:val="24"/>
          <w:szCs w:val="24"/>
          <w:lang w:val="ru-RU" w:eastAsia="ru-RU" w:bidi="ar-SA"/>
        </w:rPr>
      </w:pPr>
    </w:p>
    <w:p w:rsidR="008902B9" w:rsidRPr="00D93AD8" w:rsidRDefault="008902B9" w:rsidP="008902B9">
      <w:pPr>
        <w:spacing w:after="0"/>
        <w:ind w:firstLine="567"/>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Не выявлено</w:t>
      </w:r>
      <w:r w:rsidRPr="00BE73AE">
        <w:rPr>
          <w:rFonts w:ascii="Times New Roman" w:hAnsi="Times New Roman" w:cs="Times New Roman"/>
          <w:color w:val="000000" w:themeColor="text1"/>
          <w:sz w:val="28"/>
          <w:szCs w:val="28"/>
          <w:lang w:val="ru-RU"/>
        </w:rPr>
        <w:t xml:space="preserve"> нарушений соблюдения </w:t>
      </w:r>
      <w:r w:rsidRPr="0048028B">
        <w:rPr>
          <w:rFonts w:ascii="Times New Roman" w:hAnsi="Times New Roman" w:cs="Times New Roman"/>
          <w:b/>
          <w:color w:val="17365D"/>
          <w:sz w:val="28"/>
          <w:szCs w:val="28"/>
          <w:lang w:val="ru-RU"/>
        </w:rPr>
        <w:t xml:space="preserve">бюджетного законодательства и соблюдения заказчиками законодательства при размещении заказов на поставку товаров, оказание услуг для государственных (муниципальных) нужд </w:t>
      </w:r>
      <w:r w:rsidRPr="00BE73AE">
        <w:rPr>
          <w:rFonts w:ascii="Times New Roman" w:hAnsi="Times New Roman" w:cs="Times New Roman"/>
          <w:color w:val="000000" w:themeColor="text1"/>
          <w:sz w:val="28"/>
          <w:szCs w:val="28"/>
          <w:lang w:val="ru-RU"/>
        </w:rPr>
        <w:t>по результатам контрольных мероприятий,</w:t>
      </w:r>
      <w:r>
        <w:rPr>
          <w:rFonts w:ascii="Times New Roman" w:hAnsi="Times New Roman" w:cs="Times New Roman"/>
          <w:color w:val="000000" w:themeColor="text1"/>
          <w:sz w:val="28"/>
          <w:szCs w:val="28"/>
          <w:lang w:val="ru-RU"/>
        </w:rPr>
        <w:t xml:space="preserve"> проведенных в отчетном периоде</w:t>
      </w:r>
      <w:r w:rsidRPr="00BE73AE">
        <w:rPr>
          <w:rFonts w:ascii="Times New Roman" w:hAnsi="Times New Roman" w:cs="Times New Roman"/>
          <w:color w:val="000000" w:themeColor="text1"/>
          <w:sz w:val="28"/>
          <w:szCs w:val="28"/>
          <w:lang w:val="ru-RU"/>
        </w:rPr>
        <w:t xml:space="preserve"> в Министерстве финансов Р</w:t>
      </w:r>
      <w:r w:rsidR="00C668AA">
        <w:rPr>
          <w:rFonts w:ascii="Times New Roman" w:hAnsi="Times New Roman" w:cs="Times New Roman"/>
          <w:color w:val="000000" w:themeColor="text1"/>
          <w:sz w:val="28"/>
          <w:szCs w:val="28"/>
          <w:lang w:val="ru-RU"/>
        </w:rPr>
        <w:t xml:space="preserve">еспублики </w:t>
      </w:r>
      <w:r>
        <w:rPr>
          <w:rFonts w:ascii="Times New Roman" w:hAnsi="Times New Roman" w:cs="Times New Roman"/>
          <w:color w:val="000000" w:themeColor="text1"/>
          <w:sz w:val="28"/>
          <w:szCs w:val="28"/>
          <w:lang w:val="ru-RU"/>
        </w:rPr>
        <w:t>Т</w:t>
      </w:r>
      <w:r w:rsidR="00C668AA">
        <w:rPr>
          <w:rFonts w:ascii="Times New Roman" w:hAnsi="Times New Roman" w:cs="Times New Roman"/>
          <w:color w:val="000000" w:themeColor="text1"/>
          <w:sz w:val="28"/>
          <w:szCs w:val="28"/>
          <w:lang w:val="ru-RU"/>
        </w:rPr>
        <w:t>атарстан</w:t>
      </w:r>
      <w:r>
        <w:rPr>
          <w:rFonts w:ascii="Times New Roman" w:hAnsi="Times New Roman" w:cs="Times New Roman"/>
          <w:color w:val="000000" w:themeColor="text1"/>
          <w:sz w:val="28"/>
          <w:szCs w:val="28"/>
          <w:lang w:val="ru-RU"/>
        </w:rPr>
        <w:t xml:space="preserve"> и Министерстве труда, занятости и социальной защиты Р</w:t>
      </w:r>
      <w:r w:rsidR="00C668AA">
        <w:rPr>
          <w:rFonts w:ascii="Times New Roman" w:hAnsi="Times New Roman" w:cs="Times New Roman"/>
          <w:color w:val="000000" w:themeColor="text1"/>
          <w:sz w:val="28"/>
          <w:szCs w:val="28"/>
          <w:lang w:val="ru-RU"/>
        </w:rPr>
        <w:t xml:space="preserve">еспублики </w:t>
      </w:r>
      <w:r>
        <w:rPr>
          <w:rFonts w:ascii="Times New Roman" w:hAnsi="Times New Roman" w:cs="Times New Roman"/>
          <w:color w:val="000000" w:themeColor="text1"/>
          <w:sz w:val="28"/>
          <w:szCs w:val="28"/>
          <w:lang w:val="ru-RU"/>
        </w:rPr>
        <w:t>Т</w:t>
      </w:r>
      <w:r w:rsidR="00C668AA">
        <w:rPr>
          <w:rFonts w:ascii="Times New Roman" w:hAnsi="Times New Roman" w:cs="Times New Roman"/>
          <w:color w:val="000000" w:themeColor="text1"/>
          <w:sz w:val="28"/>
          <w:szCs w:val="28"/>
          <w:lang w:val="ru-RU"/>
        </w:rPr>
        <w:t>атарстан</w:t>
      </w:r>
      <w:r w:rsidRPr="00BE73AE">
        <w:rPr>
          <w:rFonts w:ascii="Times New Roman" w:hAnsi="Times New Roman" w:cs="Times New Roman"/>
          <w:color w:val="000000" w:themeColor="text1"/>
          <w:sz w:val="28"/>
          <w:szCs w:val="28"/>
          <w:lang w:val="ru-RU"/>
        </w:rPr>
        <w:t>.</w:t>
      </w:r>
    </w:p>
    <w:p w:rsidR="008902B9" w:rsidRDefault="008902B9" w:rsidP="008902B9">
      <w:pPr>
        <w:spacing w:before="0" w:after="0"/>
        <w:ind w:firstLine="709"/>
        <w:jc w:val="both"/>
        <w:rPr>
          <w:rFonts w:ascii="Times New Roman" w:hAnsi="Times New Roman" w:cs="Times New Roman"/>
          <w:sz w:val="28"/>
          <w:szCs w:val="28"/>
          <w:lang w:val="ru-RU"/>
        </w:rPr>
      </w:pPr>
    </w:p>
    <w:p w:rsidR="008902B9" w:rsidRDefault="008902B9" w:rsidP="008902B9">
      <w:pPr>
        <w:spacing w:before="0" w:after="0"/>
        <w:ind w:firstLine="709"/>
        <w:jc w:val="both"/>
        <w:rPr>
          <w:rFonts w:ascii="Times New Roman" w:hAnsi="Times New Roman" w:cs="Times New Roman"/>
          <w:sz w:val="28"/>
          <w:szCs w:val="28"/>
          <w:lang w:val="ru-RU"/>
        </w:rPr>
      </w:pPr>
    </w:p>
    <w:p w:rsidR="00FB1496" w:rsidRPr="00D649E0" w:rsidRDefault="00FB1496" w:rsidP="008902B9">
      <w:pPr>
        <w:spacing w:before="0" w:after="0"/>
        <w:ind w:firstLine="709"/>
        <w:jc w:val="both"/>
        <w:rPr>
          <w:rFonts w:ascii="Times New Roman" w:hAnsi="Times New Roman" w:cs="Times New Roman"/>
          <w:sz w:val="28"/>
          <w:szCs w:val="28"/>
          <w:lang w:val="ru-RU"/>
        </w:rPr>
      </w:pPr>
    </w:p>
    <w:p w:rsidR="008902B9" w:rsidRPr="00A908A3" w:rsidRDefault="00D861C4" w:rsidP="008902B9">
      <w:pPr>
        <w:autoSpaceDE w:val="0"/>
        <w:autoSpaceDN w:val="0"/>
        <w:adjustRightInd w:val="0"/>
        <w:spacing w:before="0"/>
        <w:ind w:firstLine="567"/>
        <w:jc w:val="both"/>
        <w:rPr>
          <w:rFonts w:ascii="Times New Roman" w:hAnsi="Times New Roman" w:cs="Times New Roman"/>
          <w:b/>
          <w:color w:val="17365D" w:themeColor="text2" w:themeShade="BF"/>
          <w:sz w:val="28"/>
          <w:szCs w:val="28"/>
          <w:lang w:val="ru-RU"/>
        </w:rPr>
      </w:pPr>
      <w:r>
        <w:rPr>
          <w:rFonts w:ascii="Times New Roman" w:hAnsi="Times New Roman" w:cs="Times New Roman"/>
          <w:b/>
          <w:color w:val="17365D" w:themeColor="text2" w:themeShade="BF"/>
          <w:sz w:val="28"/>
          <w:szCs w:val="28"/>
          <w:lang w:val="ru-RU"/>
        </w:rPr>
        <w:t>9</w:t>
      </w:r>
      <w:r w:rsidR="008902B9" w:rsidRPr="00A908A3">
        <w:rPr>
          <w:rFonts w:ascii="Times New Roman" w:hAnsi="Times New Roman" w:cs="Times New Roman"/>
          <w:b/>
          <w:color w:val="17365D" w:themeColor="text2" w:themeShade="BF"/>
          <w:sz w:val="28"/>
          <w:szCs w:val="28"/>
          <w:lang w:val="ru-RU"/>
        </w:rPr>
        <w:t>. МОНИТОРИНГ АНТИКОРРУПЦИОННОЙ ПРОПАГАНДЫ</w:t>
      </w:r>
    </w:p>
    <w:p w:rsidR="008902B9" w:rsidRPr="009B2795" w:rsidRDefault="008902B9" w:rsidP="008902B9">
      <w:pPr>
        <w:spacing w:before="0" w:after="0"/>
        <w:ind w:firstLine="567"/>
        <w:jc w:val="both"/>
        <w:rPr>
          <w:rFonts w:ascii="Times New Roman" w:hAnsi="Times New Roman" w:cs="Times New Roman"/>
          <w:color w:val="000000" w:themeColor="text1"/>
          <w:sz w:val="28"/>
          <w:szCs w:val="28"/>
          <w:lang w:val="ru-RU"/>
        </w:rPr>
      </w:pPr>
      <w:r w:rsidRPr="00A908A3">
        <w:rPr>
          <w:rFonts w:ascii="Times New Roman" w:hAnsi="Times New Roman" w:cs="Times New Roman"/>
          <w:b/>
          <w:color w:val="17365D" w:themeColor="text2" w:themeShade="BF"/>
          <w:sz w:val="28"/>
          <w:szCs w:val="28"/>
          <w:lang w:val="ru-RU"/>
        </w:rPr>
        <w:t>По данным Республиканского агентства по печати и массовым коммуникациям «Татмедиа»</w:t>
      </w:r>
      <w:r w:rsidRPr="00A908A3">
        <w:rPr>
          <w:rFonts w:ascii="Times New Roman" w:hAnsi="Times New Roman" w:cs="Times New Roman"/>
          <w:color w:val="17365D" w:themeColor="text2" w:themeShade="BF"/>
          <w:sz w:val="28"/>
          <w:szCs w:val="28"/>
          <w:lang w:val="ru-RU"/>
        </w:rPr>
        <w:t xml:space="preserve"> </w:t>
      </w:r>
      <w:r>
        <w:rPr>
          <w:rFonts w:ascii="Times New Roman" w:hAnsi="Times New Roman" w:cs="Times New Roman"/>
          <w:sz w:val="28"/>
          <w:szCs w:val="28"/>
          <w:lang w:val="ru-RU"/>
        </w:rPr>
        <w:t>в первом полугодии 2019</w:t>
      </w:r>
      <w:r w:rsidRPr="00AF02F7">
        <w:rPr>
          <w:rFonts w:ascii="Times New Roman" w:hAnsi="Times New Roman" w:cs="Times New Roman"/>
          <w:sz w:val="28"/>
          <w:szCs w:val="28"/>
          <w:lang w:val="ru-RU"/>
        </w:rPr>
        <w:t xml:space="preserve"> года в СМИ вышло </w:t>
      </w:r>
      <w:r>
        <w:rPr>
          <w:rFonts w:ascii="Times New Roman" w:hAnsi="Times New Roman" w:cs="Times New Roman"/>
          <w:sz w:val="28"/>
          <w:szCs w:val="28"/>
          <w:lang w:val="ru-RU"/>
        </w:rPr>
        <w:t>2892</w:t>
      </w:r>
      <w:r w:rsidR="00FB1496">
        <w:rPr>
          <w:rFonts w:ascii="Times New Roman" w:hAnsi="Times New Roman" w:cs="Times New Roman"/>
          <w:sz w:val="28"/>
          <w:szCs w:val="28"/>
          <w:lang w:val="ru-RU"/>
        </w:rPr>
        <w:t xml:space="preserve"> материала</w:t>
      </w:r>
      <w:r w:rsidRPr="00AF02F7">
        <w:rPr>
          <w:rFonts w:ascii="Times New Roman" w:hAnsi="Times New Roman" w:cs="Times New Roman"/>
          <w:sz w:val="28"/>
          <w:szCs w:val="28"/>
          <w:lang w:val="ru-RU"/>
        </w:rPr>
        <w:t xml:space="preserve"> антикоррупционной направленности</w:t>
      </w:r>
      <w:r>
        <w:rPr>
          <w:rFonts w:ascii="Times New Roman" w:hAnsi="Times New Roman" w:cs="Times New Roman"/>
          <w:sz w:val="28"/>
          <w:szCs w:val="28"/>
          <w:lang w:val="ru-RU"/>
        </w:rPr>
        <w:t>, что на 10,1% ниже чем за аналогичный период прошлого года</w:t>
      </w:r>
      <w:r w:rsidRPr="00AF02F7">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в первом </w:t>
      </w:r>
      <w:r w:rsidRPr="00AF02F7">
        <w:rPr>
          <w:rFonts w:ascii="Times New Roman" w:hAnsi="Times New Roman" w:cs="Times New Roman"/>
          <w:sz w:val="28"/>
          <w:szCs w:val="28"/>
          <w:lang w:val="ru-RU"/>
        </w:rPr>
        <w:t>полугодии 201</w:t>
      </w:r>
      <w:r>
        <w:rPr>
          <w:rFonts w:ascii="Times New Roman" w:hAnsi="Times New Roman" w:cs="Times New Roman"/>
          <w:sz w:val="28"/>
          <w:szCs w:val="28"/>
          <w:lang w:val="ru-RU"/>
        </w:rPr>
        <w:t>8</w:t>
      </w:r>
      <w:r w:rsidRPr="00AF02F7">
        <w:rPr>
          <w:rFonts w:ascii="Times New Roman" w:hAnsi="Times New Roman" w:cs="Times New Roman"/>
          <w:sz w:val="28"/>
          <w:szCs w:val="28"/>
          <w:lang w:val="ru-RU"/>
        </w:rPr>
        <w:t xml:space="preserve"> г. – </w:t>
      </w:r>
      <w:r>
        <w:rPr>
          <w:rFonts w:ascii="Times New Roman" w:hAnsi="Times New Roman" w:cs="Times New Roman"/>
          <w:sz w:val="28"/>
          <w:szCs w:val="28"/>
          <w:lang w:val="ru-RU"/>
        </w:rPr>
        <w:t>3218</w:t>
      </w:r>
      <w:r w:rsidRPr="00AF02F7">
        <w:rPr>
          <w:rFonts w:ascii="Times New Roman" w:hAnsi="Times New Roman" w:cs="Times New Roman"/>
          <w:sz w:val="28"/>
          <w:szCs w:val="28"/>
          <w:lang w:val="ru-RU"/>
        </w:rPr>
        <w:t xml:space="preserve"> материалов</w:t>
      </w:r>
      <w:r>
        <w:rPr>
          <w:rFonts w:ascii="Times New Roman" w:hAnsi="Times New Roman" w:cs="Times New Roman"/>
          <w:sz w:val="28"/>
          <w:szCs w:val="28"/>
          <w:lang w:val="ru-RU"/>
        </w:rPr>
        <w:t xml:space="preserve">, в первом </w:t>
      </w:r>
      <w:r w:rsidRPr="00AF02F7">
        <w:rPr>
          <w:rFonts w:ascii="Times New Roman" w:hAnsi="Times New Roman" w:cs="Times New Roman"/>
          <w:sz w:val="28"/>
          <w:szCs w:val="28"/>
          <w:lang w:val="ru-RU"/>
        </w:rPr>
        <w:t>полугодии 2017 г. – 2688 материалов)</w:t>
      </w:r>
      <w:r>
        <w:rPr>
          <w:rFonts w:ascii="Times New Roman" w:hAnsi="Times New Roman" w:cs="Times New Roman"/>
          <w:sz w:val="28"/>
          <w:szCs w:val="28"/>
          <w:lang w:val="ru-RU"/>
        </w:rPr>
        <w:t>. Среди</w:t>
      </w:r>
      <w:r w:rsidRPr="00AF02F7">
        <w:rPr>
          <w:rFonts w:ascii="Times New Roman" w:hAnsi="Times New Roman" w:cs="Times New Roman"/>
          <w:sz w:val="28"/>
          <w:szCs w:val="28"/>
          <w:lang w:val="ru-RU"/>
        </w:rPr>
        <w:t xml:space="preserve"> них </w:t>
      </w:r>
      <w:r>
        <w:rPr>
          <w:rFonts w:ascii="Times New Roman" w:hAnsi="Times New Roman" w:cs="Times New Roman"/>
          <w:sz w:val="28"/>
          <w:szCs w:val="28"/>
          <w:lang w:val="ru-RU"/>
        </w:rPr>
        <w:t>51,5</w:t>
      </w:r>
      <w:r w:rsidRPr="00AF02F7">
        <w:rPr>
          <w:rFonts w:ascii="Times New Roman" w:hAnsi="Times New Roman" w:cs="Times New Roman"/>
          <w:sz w:val="28"/>
          <w:szCs w:val="28"/>
          <w:lang w:val="ru-RU"/>
        </w:rPr>
        <w:t xml:space="preserve">% </w:t>
      </w:r>
      <w:r w:rsidRPr="00AF02F7">
        <w:rPr>
          <w:rFonts w:ascii="Times New Roman" w:hAnsi="Times New Roman" w:cs="Times New Roman"/>
          <w:color w:val="000000" w:themeColor="text1"/>
          <w:sz w:val="28"/>
          <w:szCs w:val="28"/>
          <w:lang w:val="ru-RU"/>
        </w:rPr>
        <w:t>– материалы республиканских СМИ</w:t>
      </w:r>
      <w:r>
        <w:rPr>
          <w:rFonts w:ascii="Times New Roman" w:hAnsi="Times New Roman" w:cs="Times New Roman"/>
          <w:color w:val="000000" w:themeColor="text1"/>
          <w:sz w:val="28"/>
          <w:szCs w:val="28"/>
          <w:lang w:val="ru-RU"/>
        </w:rPr>
        <w:t xml:space="preserve">, </w:t>
      </w:r>
      <w:r>
        <w:rPr>
          <w:rFonts w:ascii="Times New Roman" w:hAnsi="Times New Roman" w:cs="Times New Roman"/>
          <w:sz w:val="28"/>
          <w:szCs w:val="28"/>
          <w:lang w:val="ru-RU"/>
        </w:rPr>
        <w:t>45</w:t>
      </w:r>
      <w:r w:rsidRPr="00AF02F7">
        <w:rPr>
          <w:rFonts w:ascii="Times New Roman" w:hAnsi="Times New Roman" w:cs="Times New Roman"/>
          <w:sz w:val="28"/>
          <w:szCs w:val="28"/>
          <w:lang w:val="ru-RU"/>
        </w:rPr>
        <w:t xml:space="preserve">% </w:t>
      </w:r>
      <w:r w:rsidRPr="00AF02F7">
        <w:rPr>
          <w:rFonts w:ascii="Times New Roman" w:hAnsi="Times New Roman" w:cs="Times New Roman"/>
          <w:color w:val="000000" w:themeColor="text1"/>
          <w:sz w:val="28"/>
          <w:szCs w:val="28"/>
          <w:lang w:val="ru-RU"/>
        </w:rPr>
        <w:t xml:space="preserve">– </w:t>
      </w:r>
      <w:r w:rsidRPr="00AF02F7">
        <w:rPr>
          <w:rFonts w:ascii="Times New Roman" w:hAnsi="Times New Roman" w:cs="Times New Roman"/>
          <w:sz w:val="28"/>
          <w:szCs w:val="28"/>
          <w:lang w:val="ru-RU"/>
        </w:rPr>
        <w:t xml:space="preserve">материалы, подготовленные СМИ городов и районов, </w:t>
      </w:r>
      <w:r>
        <w:rPr>
          <w:rFonts w:ascii="Times New Roman" w:hAnsi="Times New Roman" w:cs="Times New Roman"/>
          <w:color w:val="000000" w:themeColor="text1"/>
          <w:sz w:val="28"/>
          <w:szCs w:val="28"/>
          <w:lang w:val="ru-RU"/>
        </w:rPr>
        <w:t>3,5</w:t>
      </w:r>
      <w:r w:rsidR="00FB1496">
        <w:rPr>
          <w:rFonts w:ascii="Times New Roman" w:hAnsi="Times New Roman" w:cs="Times New Roman"/>
          <w:color w:val="000000" w:themeColor="text1"/>
          <w:sz w:val="28"/>
          <w:szCs w:val="28"/>
          <w:lang w:val="ru-RU"/>
        </w:rPr>
        <w:t xml:space="preserve">% – </w:t>
      </w:r>
      <w:r w:rsidRPr="00AF02F7">
        <w:rPr>
          <w:rFonts w:ascii="Times New Roman" w:hAnsi="Times New Roman" w:cs="Times New Roman"/>
          <w:color w:val="000000" w:themeColor="text1"/>
          <w:sz w:val="28"/>
          <w:szCs w:val="28"/>
          <w:lang w:val="ru-RU"/>
        </w:rPr>
        <w:t>федеральных СМИ.</w:t>
      </w:r>
      <w:r w:rsidRPr="00C55770">
        <w:rPr>
          <w:rFonts w:ascii="Times New Roman" w:hAnsi="Times New Roman" w:cs="Times New Roman"/>
          <w:color w:val="000000" w:themeColor="text1"/>
          <w:sz w:val="28"/>
          <w:szCs w:val="28"/>
          <w:lang w:val="ru-RU"/>
        </w:rPr>
        <w:t xml:space="preserve"> </w:t>
      </w:r>
    </w:p>
    <w:p w:rsidR="008902B9" w:rsidRDefault="008902B9" w:rsidP="008902B9">
      <w:pPr>
        <w:spacing w:before="0" w:after="0" w:line="240" w:lineRule="auto"/>
        <w:ind w:firstLine="567"/>
        <w:jc w:val="center"/>
        <w:rPr>
          <w:rFonts w:ascii="Times New Roman" w:eastAsia="Times New Roman" w:hAnsi="Times New Roman" w:cs="Times New Roman"/>
          <w:b/>
          <w:bCs/>
          <w:color w:val="17365D" w:themeColor="text2" w:themeShade="BF"/>
          <w:sz w:val="24"/>
          <w:szCs w:val="24"/>
          <w:lang w:val="ru-RU" w:eastAsia="ru-RU"/>
        </w:rPr>
      </w:pPr>
    </w:p>
    <w:p w:rsidR="008902B9" w:rsidRDefault="008902B9" w:rsidP="008902B9">
      <w:pPr>
        <w:spacing w:before="0" w:after="0" w:line="240" w:lineRule="auto"/>
        <w:ind w:firstLine="567"/>
        <w:jc w:val="center"/>
        <w:rPr>
          <w:rFonts w:ascii="Times New Roman" w:eastAsia="Times New Roman" w:hAnsi="Times New Roman" w:cs="Times New Roman"/>
          <w:b/>
          <w:bCs/>
          <w:color w:val="17365D" w:themeColor="text2" w:themeShade="BF"/>
          <w:sz w:val="24"/>
          <w:szCs w:val="24"/>
          <w:lang w:val="ru-RU" w:eastAsia="ru-RU"/>
        </w:rPr>
      </w:pPr>
    </w:p>
    <w:p w:rsidR="008902B9" w:rsidRDefault="008902B9" w:rsidP="008902B9">
      <w:pPr>
        <w:spacing w:before="0" w:after="0" w:line="240" w:lineRule="auto"/>
        <w:ind w:firstLine="567"/>
        <w:jc w:val="center"/>
        <w:rPr>
          <w:rFonts w:ascii="Times New Roman" w:eastAsia="Times New Roman" w:hAnsi="Times New Roman" w:cs="Times New Roman"/>
          <w:b/>
          <w:bCs/>
          <w:color w:val="17365D" w:themeColor="text2" w:themeShade="BF"/>
          <w:sz w:val="24"/>
          <w:szCs w:val="24"/>
          <w:lang w:val="ru-RU" w:eastAsia="ru-RU"/>
        </w:rPr>
      </w:pPr>
    </w:p>
    <w:p w:rsidR="008902B9" w:rsidRDefault="008902B9" w:rsidP="008902B9">
      <w:pPr>
        <w:spacing w:before="0" w:after="0" w:line="240" w:lineRule="auto"/>
        <w:ind w:firstLine="567"/>
        <w:jc w:val="center"/>
        <w:rPr>
          <w:rFonts w:ascii="Times New Roman" w:eastAsia="Times New Roman" w:hAnsi="Times New Roman" w:cs="Times New Roman"/>
          <w:b/>
          <w:bCs/>
          <w:color w:val="17365D" w:themeColor="text2" w:themeShade="BF"/>
          <w:sz w:val="24"/>
          <w:szCs w:val="24"/>
          <w:lang w:val="ru-RU" w:eastAsia="ru-RU"/>
        </w:rPr>
      </w:pPr>
    </w:p>
    <w:p w:rsidR="008902B9" w:rsidRDefault="008902B9" w:rsidP="008902B9">
      <w:pPr>
        <w:spacing w:before="0" w:after="0" w:line="240" w:lineRule="auto"/>
        <w:ind w:firstLine="567"/>
        <w:jc w:val="center"/>
        <w:rPr>
          <w:rFonts w:ascii="Times New Roman" w:eastAsia="Times New Roman" w:hAnsi="Times New Roman" w:cs="Times New Roman"/>
          <w:b/>
          <w:bCs/>
          <w:color w:val="17365D" w:themeColor="text2" w:themeShade="BF"/>
          <w:sz w:val="24"/>
          <w:szCs w:val="24"/>
          <w:lang w:val="ru-RU" w:eastAsia="ru-RU"/>
        </w:rPr>
      </w:pPr>
    </w:p>
    <w:p w:rsidR="008902B9" w:rsidRDefault="008902B9" w:rsidP="008902B9">
      <w:pPr>
        <w:spacing w:before="0" w:after="0" w:line="240" w:lineRule="auto"/>
        <w:ind w:firstLine="567"/>
        <w:jc w:val="center"/>
        <w:rPr>
          <w:rFonts w:ascii="Times New Roman" w:eastAsia="Times New Roman" w:hAnsi="Times New Roman" w:cs="Times New Roman"/>
          <w:b/>
          <w:bCs/>
          <w:color w:val="17365D" w:themeColor="text2" w:themeShade="BF"/>
          <w:sz w:val="24"/>
          <w:szCs w:val="24"/>
          <w:lang w:val="ru-RU" w:eastAsia="ru-RU"/>
        </w:rPr>
      </w:pPr>
    </w:p>
    <w:p w:rsidR="008902B9" w:rsidRPr="00A908A3" w:rsidRDefault="008902B9" w:rsidP="008902B9">
      <w:pPr>
        <w:spacing w:before="0" w:after="0" w:line="240" w:lineRule="auto"/>
        <w:ind w:firstLine="567"/>
        <w:jc w:val="center"/>
        <w:rPr>
          <w:rFonts w:ascii="Times New Roman" w:eastAsia="Times New Roman" w:hAnsi="Times New Roman" w:cs="Times New Roman"/>
          <w:b/>
          <w:bCs/>
          <w:color w:val="17365D" w:themeColor="text2" w:themeShade="BF"/>
          <w:sz w:val="24"/>
          <w:szCs w:val="24"/>
          <w:lang w:val="ru-RU" w:eastAsia="ru-RU"/>
        </w:rPr>
      </w:pPr>
      <w:r w:rsidRPr="00A908A3">
        <w:rPr>
          <w:rFonts w:ascii="Times New Roman" w:eastAsia="Times New Roman" w:hAnsi="Times New Roman" w:cs="Times New Roman"/>
          <w:b/>
          <w:bCs/>
          <w:color w:val="17365D" w:themeColor="text2" w:themeShade="BF"/>
          <w:sz w:val="24"/>
          <w:szCs w:val="24"/>
          <w:lang w:val="ru-RU" w:eastAsia="ru-RU"/>
        </w:rPr>
        <w:lastRenderedPageBreak/>
        <w:t xml:space="preserve">Структура материалов антикоррупционной направленности в СМИ </w:t>
      </w:r>
    </w:p>
    <w:p w:rsidR="008902B9" w:rsidRDefault="008902B9" w:rsidP="008902B9">
      <w:pPr>
        <w:spacing w:before="0" w:after="0" w:line="240" w:lineRule="auto"/>
        <w:ind w:firstLine="567"/>
        <w:jc w:val="center"/>
        <w:rPr>
          <w:rFonts w:ascii="Times New Roman" w:eastAsia="Times New Roman" w:hAnsi="Times New Roman" w:cs="Times New Roman"/>
          <w:bCs/>
          <w:i/>
          <w:color w:val="17365D" w:themeColor="text2" w:themeShade="BF"/>
          <w:sz w:val="24"/>
          <w:szCs w:val="24"/>
          <w:lang w:val="ru-RU" w:eastAsia="ru-RU"/>
        </w:rPr>
      </w:pPr>
      <w:r w:rsidRPr="00A908A3">
        <w:rPr>
          <w:rFonts w:ascii="Times New Roman" w:eastAsia="Times New Roman" w:hAnsi="Times New Roman" w:cs="Times New Roman"/>
          <w:b/>
          <w:bCs/>
          <w:color w:val="17365D" w:themeColor="text2" w:themeShade="BF"/>
          <w:sz w:val="24"/>
          <w:szCs w:val="24"/>
          <w:lang w:val="ru-RU" w:eastAsia="ru-RU"/>
        </w:rPr>
        <w:t>по вид</w:t>
      </w:r>
      <w:r>
        <w:rPr>
          <w:rFonts w:ascii="Times New Roman" w:eastAsia="Times New Roman" w:hAnsi="Times New Roman" w:cs="Times New Roman"/>
          <w:b/>
          <w:bCs/>
          <w:color w:val="17365D" w:themeColor="text2" w:themeShade="BF"/>
          <w:sz w:val="24"/>
          <w:szCs w:val="24"/>
          <w:lang w:val="ru-RU" w:eastAsia="ru-RU"/>
        </w:rPr>
        <w:t>ам источников в 1 полугодии 2019</w:t>
      </w:r>
      <w:r w:rsidRPr="00A908A3">
        <w:rPr>
          <w:rFonts w:ascii="Times New Roman" w:eastAsia="Times New Roman" w:hAnsi="Times New Roman" w:cs="Times New Roman"/>
          <w:b/>
          <w:bCs/>
          <w:color w:val="17365D" w:themeColor="text2" w:themeShade="BF"/>
          <w:sz w:val="24"/>
          <w:szCs w:val="24"/>
          <w:lang w:val="ru-RU" w:eastAsia="ru-RU"/>
        </w:rPr>
        <w:t xml:space="preserve"> г., </w:t>
      </w:r>
      <w:r w:rsidRPr="00A908A3">
        <w:rPr>
          <w:rFonts w:ascii="Times New Roman" w:eastAsia="Times New Roman" w:hAnsi="Times New Roman" w:cs="Times New Roman"/>
          <w:bCs/>
          <w:i/>
          <w:color w:val="17365D" w:themeColor="text2" w:themeShade="BF"/>
          <w:sz w:val="24"/>
          <w:szCs w:val="24"/>
          <w:lang w:val="ru-RU" w:eastAsia="ru-RU"/>
        </w:rPr>
        <w:t>%</w:t>
      </w:r>
    </w:p>
    <w:p w:rsidR="008902B9" w:rsidRDefault="008902B9" w:rsidP="008902B9">
      <w:pPr>
        <w:spacing w:before="0" w:after="0" w:line="240" w:lineRule="auto"/>
        <w:jc w:val="center"/>
        <w:rPr>
          <w:rFonts w:ascii="Times New Roman" w:eastAsia="Times New Roman" w:hAnsi="Times New Roman" w:cs="Times New Roman"/>
          <w:bCs/>
          <w:i/>
          <w:color w:val="17365D" w:themeColor="text2" w:themeShade="BF"/>
          <w:sz w:val="24"/>
          <w:szCs w:val="24"/>
          <w:lang w:val="ru-RU" w:eastAsia="ru-RU"/>
        </w:rPr>
      </w:pPr>
      <w:r w:rsidRPr="003327DE">
        <w:rPr>
          <w:rFonts w:ascii="Times New Roman" w:eastAsia="Times New Roman" w:hAnsi="Times New Roman" w:cs="Times New Roman"/>
          <w:bCs/>
          <w:i/>
          <w:noProof/>
          <w:color w:val="17365D" w:themeColor="text2" w:themeShade="BF"/>
          <w:sz w:val="24"/>
          <w:szCs w:val="24"/>
          <w:lang w:val="ru-RU" w:eastAsia="ru-RU" w:bidi="ar-SA"/>
        </w:rPr>
        <w:drawing>
          <wp:inline distT="0" distB="0" distL="0" distR="0" wp14:anchorId="33021640" wp14:editId="721C6B7D">
            <wp:extent cx="6072996" cy="4127730"/>
            <wp:effectExtent l="0" t="0" r="4445" b="6350"/>
            <wp:docPr id="82" name="Рисунок 82" descr="D:\Фарида\КОРРУПЦИЯ\6Работа\1 полугодие 2019\СМ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Фарида\КОРРУПЦИЯ\6Работа\1 полугодие 2019\СМИ.jpg"/>
                    <pic:cNvPicPr>
                      <a:picLocks noChangeAspect="1" noChangeArrowheads="1"/>
                    </pic:cNvPicPr>
                  </pic:nvPicPr>
                  <pic:blipFill rotWithShape="1">
                    <a:blip r:embed="rId32">
                      <a:extLst>
                        <a:ext uri="{28A0092B-C50C-407E-A947-70E740481C1C}">
                          <a14:useLocalDpi xmlns:a14="http://schemas.microsoft.com/office/drawing/2010/main" val="0"/>
                        </a:ext>
                      </a:extLst>
                    </a:blip>
                    <a:srcRect t="13858" r="6306"/>
                    <a:stretch/>
                  </pic:blipFill>
                  <pic:spPr bwMode="auto">
                    <a:xfrm>
                      <a:off x="0" y="0"/>
                      <a:ext cx="6075802" cy="4129637"/>
                    </a:xfrm>
                    <a:prstGeom prst="rect">
                      <a:avLst/>
                    </a:prstGeom>
                    <a:noFill/>
                    <a:ln>
                      <a:noFill/>
                    </a:ln>
                    <a:extLst>
                      <a:ext uri="{53640926-AAD7-44D8-BBD7-CCE9431645EC}">
                        <a14:shadowObscured xmlns:a14="http://schemas.microsoft.com/office/drawing/2010/main"/>
                      </a:ext>
                    </a:extLst>
                  </pic:spPr>
                </pic:pic>
              </a:graphicData>
            </a:graphic>
          </wp:inline>
        </w:drawing>
      </w:r>
    </w:p>
    <w:p w:rsidR="008902B9" w:rsidRDefault="008902B9" w:rsidP="008902B9">
      <w:pPr>
        <w:spacing w:before="0" w:after="0" w:line="240" w:lineRule="auto"/>
        <w:ind w:firstLine="567"/>
        <w:jc w:val="center"/>
        <w:rPr>
          <w:rFonts w:ascii="Times New Roman" w:eastAsia="Times New Roman" w:hAnsi="Times New Roman" w:cs="Times New Roman"/>
          <w:bCs/>
          <w:i/>
          <w:color w:val="17365D" w:themeColor="text2" w:themeShade="BF"/>
          <w:sz w:val="24"/>
          <w:szCs w:val="24"/>
          <w:lang w:val="ru-RU" w:eastAsia="ru-RU"/>
        </w:rPr>
      </w:pPr>
    </w:p>
    <w:p w:rsidR="008902B9" w:rsidRDefault="008902B9" w:rsidP="008902B9">
      <w:pPr>
        <w:spacing w:before="0" w:after="0"/>
        <w:ind w:firstLine="708"/>
        <w:jc w:val="both"/>
        <w:rPr>
          <w:rFonts w:ascii="Times New Roman" w:hAnsi="Times New Roman" w:cs="Times New Roman"/>
          <w:color w:val="000000" w:themeColor="text1"/>
          <w:sz w:val="28"/>
          <w:szCs w:val="28"/>
          <w:lang w:val="ru-RU"/>
        </w:rPr>
      </w:pPr>
      <w:r w:rsidRPr="006A5BC3">
        <w:rPr>
          <w:rFonts w:ascii="Times New Roman" w:hAnsi="Times New Roman" w:cs="Times New Roman"/>
          <w:color w:val="000000" w:themeColor="text1"/>
          <w:sz w:val="28"/>
          <w:szCs w:val="28"/>
          <w:lang w:val="ru-RU"/>
        </w:rPr>
        <w:t>Республиканские телевизионные каналы</w:t>
      </w:r>
      <w:r>
        <w:rPr>
          <w:rFonts w:ascii="Times New Roman" w:hAnsi="Times New Roman" w:cs="Times New Roman"/>
          <w:color w:val="000000" w:themeColor="text1"/>
          <w:sz w:val="28"/>
          <w:szCs w:val="28"/>
          <w:lang w:val="ru-RU"/>
        </w:rPr>
        <w:t xml:space="preserve"> в отчетном периоде выпустили 72 сюжета</w:t>
      </w:r>
      <w:r w:rsidRPr="006A5BC3">
        <w:rPr>
          <w:rFonts w:ascii="Times New Roman" w:hAnsi="Times New Roman" w:cs="Times New Roman"/>
          <w:color w:val="000000" w:themeColor="text1"/>
          <w:sz w:val="28"/>
          <w:szCs w:val="28"/>
          <w:lang w:val="ru-RU"/>
        </w:rPr>
        <w:t xml:space="preserve"> коррупци</w:t>
      </w:r>
      <w:r>
        <w:rPr>
          <w:rFonts w:ascii="Times New Roman" w:hAnsi="Times New Roman" w:cs="Times New Roman"/>
          <w:color w:val="000000" w:themeColor="text1"/>
          <w:sz w:val="28"/>
          <w:szCs w:val="28"/>
          <w:lang w:val="ru-RU"/>
        </w:rPr>
        <w:t xml:space="preserve">онной направленности (по 12 </w:t>
      </w:r>
      <w:r w:rsidRPr="006A5BC3">
        <w:rPr>
          <w:rFonts w:ascii="Times New Roman" w:hAnsi="Times New Roman" w:cs="Times New Roman"/>
          <w:color w:val="000000" w:themeColor="text1"/>
          <w:sz w:val="28"/>
          <w:szCs w:val="28"/>
          <w:lang w:val="ru-RU"/>
        </w:rPr>
        <w:t xml:space="preserve">выпусков в месяц). Лидерами по количеству </w:t>
      </w:r>
      <w:r>
        <w:rPr>
          <w:rFonts w:ascii="Times New Roman" w:hAnsi="Times New Roman" w:cs="Times New Roman"/>
          <w:color w:val="000000" w:themeColor="text1"/>
          <w:sz w:val="28"/>
          <w:szCs w:val="28"/>
          <w:lang w:val="ru-RU"/>
        </w:rPr>
        <w:t xml:space="preserve">подготовленных </w:t>
      </w:r>
      <w:r w:rsidRPr="006A5BC3">
        <w:rPr>
          <w:rFonts w:ascii="Times New Roman" w:hAnsi="Times New Roman" w:cs="Times New Roman"/>
          <w:color w:val="000000" w:themeColor="text1"/>
          <w:sz w:val="28"/>
          <w:szCs w:val="28"/>
          <w:lang w:val="ru-RU"/>
        </w:rPr>
        <w:t xml:space="preserve">сюжетов является </w:t>
      </w:r>
      <w:r>
        <w:rPr>
          <w:rFonts w:ascii="Times New Roman" w:hAnsi="Times New Roman" w:cs="Times New Roman"/>
          <w:color w:val="000000" w:themeColor="text1"/>
          <w:sz w:val="28"/>
          <w:szCs w:val="28"/>
          <w:lang w:val="ru-RU"/>
        </w:rPr>
        <w:t xml:space="preserve">информационный телеканал «Татарстан 24» – </w:t>
      </w:r>
      <w:r w:rsidRPr="006A5BC3">
        <w:rPr>
          <w:rFonts w:ascii="Times New Roman" w:hAnsi="Times New Roman" w:cs="Times New Roman"/>
          <w:color w:val="000000" w:themeColor="text1"/>
          <w:sz w:val="28"/>
          <w:szCs w:val="28"/>
          <w:lang w:val="ru-RU"/>
        </w:rPr>
        <w:t>на канале б</w:t>
      </w:r>
      <w:r>
        <w:rPr>
          <w:rFonts w:ascii="Times New Roman" w:hAnsi="Times New Roman" w:cs="Times New Roman"/>
          <w:color w:val="000000" w:themeColor="text1"/>
          <w:sz w:val="28"/>
          <w:szCs w:val="28"/>
          <w:lang w:val="ru-RU"/>
        </w:rPr>
        <w:t>ыл</w:t>
      </w:r>
      <w:r w:rsidRPr="006A5BC3">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lang w:val="ru-RU"/>
        </w:rPr>
        <w:t xml:space="preserve">представлены 44 материала, </w:t>
      </w:r>
      <w:r w:rsidR="00115277">
        <w:rPr>
          <w:rFonts w:ascii="Times New Roman" w:hAnsi="Times New Roman" w:cs="Times New Roman"/>
          <w:color w:val="000000" w:themeColor="text1"/>
          <w:sz w:val="28"/>
          <w:szCs w:val="28"/>
          <w:lang w:val="ru-RU"/>
        </w:rPr>
        <w:t xml:space="preserve">на тему борьбы </w:t>
      </w:r>
      <w:r>
        <w:rPr>
          <w:rFonts w:ascii="Times New Roman" w:hAnsi="Times New Roman" w:cs="Times New Roman"/>
          <w:color w:val="000000" w:themeColor="text1"/>
          <w:sz w:val="28"/>
          <w:szCs w:val="28"/>
          <w:lang w:val="ru-RU"/>
        </w:rPr>
        <w:t xml:space="preserve">с коррупцией. </w:t>
      </w:r>
      <w:r w:rsidRPr="006A5BC3">
        <w:rPr>
          <w:rFonts w:ascii="Times New Roman" w:hAnsi="Times New Roman" w:cs="Times New Roman"/>
          <w:color w:val="000000" w:themeColor="text1"/>
          <w:sz w:val="28"/>
          <w:szCs w:val="28"/>
          <w:lang w:val="ru-RU"/>
        </w:rPr>
        <w:t xml:space="preserve">За аналогичный период </w:t>
      </w:r>
      <w:r>
        <w:rPr>
          <w:rFonts w:ascii="Times New Roman" w:hAnsi="Times New Roman" w:cs="Times New Roman"/>
          <w:color w:val="000000" w:themeColor="text1"/>
          <w:sz w:val="28"/>
          <w:szCs w:val="28"/>
          <w:lang w:val="ru-RU"/>
        </w:rPr>
        <w:t>текущего года ГТРК «Татарстан» выпустило 13 сюжетов</w:t>
      </w:r>
      <w:r w:rsidRPr="006A5BC3">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lang w:val="ru-RU"/>
        </w:rPr>
        <w:t xml:space="preserve"> </w:t>
      </w:r>
      <w:r w:rsidRPr="006A5BC3">
        <w:rPr>
          <w:rFonts w:ascii="Times New Roman" w:hAnsi="Times New Roman" w:cs="Times New Roman"/>
          <w:color w:val="000000" w:themeColor="text1"/>
          <w:sz w:val="28"/>
          <w:szCs w:val="28"/>
          <w:lang w:val="ru-RU"/>
        </w:rPr>
        <w:t>ТРК «Новый век»</w:t>
      </w:r>
      <w:r w:rsidRPr="004762B8">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lang w:val="ru-RU"/>
        </w:rPr>
        <w:t xml:space="preserve">– 10 сюжетов, </w:t>
      </w:r>
      <w:r w:rsidRPr="006A5BC3">
        <w:rPr>
          <w:rFonts w:ascii="Times New Roman" w:hAnsi="Times New Roman" w:cs="Times New Roman"/>
          <w:color w:val="000000" w:themeColor="text1"/>
          <w:sz w:val="28"/>
          <w:szCs w:val="28"/>
          <w:lang w:val="ru-RU"/>
        </w:rPr>
        <w:t>РЕ</w:t>
      </w:r>
      <w:r>
        <w:rPr>
          <w:rFonts w:ascii="Times New Roman" w:hAnsi="Times New Roman" w:cs="Times New Roman"/>
          <w:color w:val="000000" w:themeColor="text1"/>
          <w:sz w:val="28"/>
          <w:szCs w:val="28"/>
          <w:lang w:val="ru-RU"/>
        </w:rPr>
        <w:t>Н ТВ Набережные Челны – 5 сюжетов</w:t>
      </w:r>
      <w:r w:rsidRPr="006A5BC3">
        <w:rPr>
          <w:rFonts w:ascii="Times New Roman" w:hAnsi="Times New Roman" w:cs="Times New Roman"/>
          <w:color w:val="000000" w:themeColor="text1"/>
          <w:sz w:val="28"/>
          <w:szCs w:val="28"/>
          <w:lang w:val="ru-RU"/>
        </w:rPr>
        <w:t>.</w:t>
      </w:r>
    </w:p>
    <w:p w:rsidR="008902B9" w:rsidRDefault="008902B9" w:rsidP="008902B9">
      <w:pPr>
        <w:spacing w:before="0"/>
        <w:ind w:firstLine="708"/>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Информационное пространство на тему борьбы с коррупцией и ее профилактики в первом полугодии 2019 года </w:t>
      </w:r>
      <w:r w:rsidR="00115277">
        <w:rPr>
          <w:rFonts w:ascii="Times New Roman" w:hAnsi="Times New Roman" w:cs="Times New Roman"/>
          <w:color w:val="000000" w:themeColor="text1"/>
          <w:sz w:val="28"/>
          <w:szCs w:val="28"/>
          <w:lang w:val="ru-RU"/>
        </w:rPr>
        <w:t xml:space="preserve">в среднем </w:t>
      </w:r>
      <w:r>
        <w:rPr>
          <w:rFonts w:ascii="Times New Roman" w:hAnsi="Times New Roman" w:cs="Times New Roman"/>
          <w:color w:val="000000" w:themeColor="text1"/>
          <w:sz w:val="28"/>
          <w:szCs w:val="28"/>
          <w:lang w:val="ru-RU"/>
        </w:rPr>
        <w:t xml:space="preserve">ежемесячно наполнялось 21 работой, выпущенной республиканскими печатными изданиями, всего 127 публикаций. В тройку печатных изданий, чей </w:t>
      </w:r>
      <w:r w:rsidRPr="006A5BC3">
        <w:rPr>
          <w:rFonts w:ascii="Times New Roman" w:hAnsi="Times New Roman" w:cs="Times New Roman"/>
          <w:color w:val="000000" w:themeColor="text1"/>
          <w:sz w:val="28"/>
          <w:szCs w:val="28"/>
          <w:lang w:val="ru-RU"/>
        </w:rPr>
        <w:t xml:space="preserve">вклад в работу по данному направлению в отчетном периоде </w:t>
      </w:r>
      <w:r>
        <w:rPr>
          <w:rFonts w:ascii="Times New Roman" w:hAnsi="Times New Roman" w:cs="Times New Roman"/>
          <w:color w:val="000000" w:themeColor="text1"/>
          <w:sz w:val="28"/>
          <w:szCs w:val="28"/>
          <w:lang w:val="ru-RU"/>
        </w:rPr>
        <w:t>наибольший</w:t>
      </w:r>
      <w:r w:rsidR="00115277">
        <w:rPr>
          <w:rFonts w:ascii="Times New Roman" w:hAnsi="Times New Roman" w:cs="Times New Roman"/>
          <w:color w:val="000000" w:themeColor="text1"/>
          <w:sz w:val="28"/>
          <w:szCs w:val="28"/>
          <w:lang w:val="ru-RU"/>
        </w:rPr>
        <w:t xml:space="preserve"> – </w:t>
      </w:r>
      <w:r>
        <w:rPr>
          <w:rFonts w:ascii="Times New Roman" w:hAnsi="Times New Roman" w:cs="Times New Roman"/>
          <w:color w:val="000000" w:themeColor="text1"/>
          <w:sz w:val="28"/>
          <w:szCs w:val="28"/>
          <w:lang w:val="ru-RU"/>
        </w:rPr>
        <w:t>относятся издательства газет «Республика Татарстан» (37 публикаций), «Казанские ведомости» (22 публикации)</w:t>
      </w:r>
      <w:r w:rsidR="00115277">
        <w:rPr>
          <w:rFonts w:ascii="Times New Roman" w:hAnsi="Times New Roman" w:cs="Times New Roman"/>
          <w:color w:val="000000" w:themeColor="text1"/>
          <w:sz w:val="28"/>
          <w:szCs w:val="28"/>
          <w:lang w:val="ru-RU"/>
        </w:rPr>
        <w:t>,</w:t>
      </w:r>
      <w:r w:rsidRPr="00557D52">
        <w:rPr>
          <w:rFonts w:ascii="Times New Roman" w:hAnsi="Times New Roman" w:cs="Times New Roman"/>
          <w:color w:val="000000" w:themeColor="text1"/>
          <w:sz w:val="28"/>
          <w:szCs w:val="28"/>
          <w:lang w:val="ru-RU"/>
        </w:rPr>
        <w:t xml:space="preserve"> </w:t>
      </w:r>
      <w:r w:rsidRPr="006A5BC3">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lang w:val="ru-RU"/>
        </w:rPr>
        <w:t xml:space="preserve">Ватаным Татарстан» (18 публикаций). </w:t>
      </w:r>
    </w:p>
    <w:p w:rsidR="008902B9" w:rsidRDefault="008902B9" w:rsidP="008902B9">
      <w:pPr>
        <w:spacing w:before="0"/>
        <w:ind w:firstLine="708"/>
        <w:jc w:val="both"/>
        <w:rPr>
          <w:rFonts w:ascii="Times New Roman" w:hAnsi="Times New Roman" w:cs="Times New Roman"/>
          <w:color w:val="000000" w:themeColor="text1"/>
          <w:sz w:val="28"/>
          <w:szCs w:val="28"/>
          <w:lang w:val="ru-RU"/>
        </w:rPr>
      </w:pPr>
    </w:p>
    <w:p w:rsidR="008902B9" w:rsidRDefault="008902B9" w:rsidP="008902B9">
      <w:pPr>
        <w:spacing w:before="0"/>
        <w:ind w:firstLine="708"/>
        <w:jc w:val="both"/>
        <w:rPr>
          <w:rFonts w:ascii="Times New Roman" w:hAnsi="Times New Roman" w:cs="Times New Roman"/>
          <w:color w:val="000000" w:themeColor="text1"/>
          <w:sz w:val="28"/>
          <w:szCs w:val="28"/>
          <w:lang w:val="ru-RU"/>
        </w:rPr>
      </w:pPr>
    </w:p>
    <w:p w:rsidR="00FB1496" w:rsidRDefault="00FB1496" w:rsidP="008902B9">
      <w:pPr>
        <w:spacing w:before="0"/>
        <w:ind w:firstLine="708"/>
        <w:jc w:val="both"/>
        <w:rPr>
          <w:rFonts w:ascii="Times New Roman" w:hAnsi="Times New Roman" w:cs="Times New Roman"/>
          <w:color w:val="000000" w:themeColor="text1"/>
          <w:sz w:val="28"/>
          <w:szCs w:val="28"/>
          <w:lang w:val="ru-RU"/>
        </w:rPr>
      </w:pPr>
    </w:p>
    <w:p w:rsidR="008902B9" w:rsidRPr="008636CE" w:rsidRDefault="008902B9" w:rsidP="008902B9">
      <w:pPr>
        <w:spacing w:before="0"/>
        <w:jc w:val="center"/>
        <w:rPr>
          <w:rFonts w:ascii="Times New Roman" w:eastAsia="Times New Roman" w:hAnsi="Times New Roman" w:cs="Times New Roman"/>
          <w:bCs/>
          <w:i/>
          <w:color w:val="17365D" w:themeColor="text2" w:themeShade="BF"/>
          <w:sz w:val="24"/>
          <w:szCs w:val="24"/>
          <w:lang w:val="ru-RU" w:eastAsia="ru-RU"/>
        </w:rPr>
      </w:pPr>
      <w:r w:rsidRPr="008636CE">
        <w:rPr>
          <w:rFonts w:ascii="Times New Roman" w:eastAsia="Times New Roman" w:hAnsi="Times New Roman" w:cs="Times New Roman"/>
          <w:b/>
          <w:bCs/>
          <w:color w:val="17365D" w:themeColor="text2" w:themeShade="BF"/>
          <w:sz w:val="24"/>
          <w:szCs w:val="24"/>
          <w:lang w:val="ru-RU" w:eastAsia="ru-RU"/>
        </w:rPr>
        <w:lastRenderedPageBreak/>
        <w:t xml:space="preserve">Доля материалов антикоррупционной направленности выпущенных республиканскими печатными изданиями в 1 полугодии 2019 г., </w:t>
      </w:r>
      <w:r w:rsidRPr="008636CE">
        <w:rPr>
          <w:rFonts w:ascii="Times New Roman" w:eastAsia="Times New Roman" w:hAnsi="Times New Roman" w:cs="Times New Roman"/>
          <w:bCs/>
          <w:i/>
          <w:color w:val="17365D" w:themeColor="text2" w:themeShade="BF"/>
          <w:sz w:val="24"/>
          <w:szCs w:val="24"/>
          <w:lang w:val="ru-RU" w:eastAsia="ru-RU"/>
        </w:rPr>
        <w:t>%</w:t>
      </w:r>
    </w:p>
    <w:p w:rsidR="008902B9" w:rsidRPr="004918D3" w:rsidRDefault="008902B9" w:rsidP="008902B9">
      <w:pPr>
        <w:jc w:val="center"/>
        <w:rPr>
          <w:rFonts w:ascii="Helvetica" w:eastAsia="Times New Roman" w:hAnsi="Helvetica" w:cs="Times New Roman"/>
          <w:b/>
          <w:bCs/>
          <w:color w:val="365F91" w:themeColor="accent1" w:themeShade="BF"/>
          <w:szCs w:val="24"/>
          <w:highlight w:val="yellow"/>
          <w:lang w:val="ru-RU" w:eastAsia="ru-RU"/>
        </w:rPr>
      </w:pPr>
      <w:r>
        <w:rPr>
          <w:rFonts w:ascii="Times New Roman" w:hAnsi="Times New Roman" w:cs="Times New Roman"/>
          <w:noProof/>
          <w:color w:val="000000" w:themeColor="text1"/>
          <w:sz w:val="28"/>
          <w:szCs w:val="28"/>
          <w:lang w:val="ru-RU" w:eastAsia="ru-RU" w:bidi="ar-SA"/>
        </w:rPr>
        <w:drawing>
          <wp:inline distT="0" distB="0" distL="0" distR="0" wp14:anchorId="47549D3C" wp14:editId="1420E655">
            <wp:extent cx="5486400" cy="2579914"/>
            <wp:effectExtent l="0" t="0" r="0" b="0"/>
            <wp:docPr id="83" name="Диаграмма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8902B9" w:rsidRDefault="008902B9" w:rsidP="008902B9">
      <w:pPr>
        <w:spacing w:before="0" w:after="0"/>
        <w:ind w:firstLine="567"/>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В первом полугодии 2019</w:t>
      </w:r>
      <w:r w:rsidRPr="003E67C7">
        <w:rPr>
          <w:rFonts w:ascii="Times New Roman" w:hAnsi="Times New Roman" w:cs="Times New Roman"/>
          <w:color w:val="000000" w:themeColor="text1"/>
          <w:sz w:val="28"/>
          <w:szCs w:val="28"/>
          <w:lang w:val="ru-RU"/>
        </w:rPr>
        <w:t xml:space="preserve"> года</w:t>
      </w:r>
      <w:r>
        <w:rPr>
          <w:rFonts w:ascii="Times New Roman" w:hAnsi="Times New Roman" w:cs="Times New Roman"/>
          <w:color w:val="000000" w:themeColor="text1"/>
          <w:sz w:val="28"/>
          <w:szCs w:val="28"/>
          <w:lang w:val="ru-RU"/>
        </w:rPr>
        <w:t xml:space="preserve"> на страницах 16</w:t>
      </w:r>
      <w:r w:rsidRPr="003E67C7">
        <w:rPr>
          <w:rFonts w:ascii="Times New Roman" w:hAnsi="Times New Roman" w:cs="Times New Roman"/>
          <w:color w:val="000000" w:themeColor="text1"/>
          <w:sz w:val="28"/>
          <w:szCs w:val="28"/>
          <w:lang w:val="ru-RU"/>
        </w:rPr>
        <w:t xml:space="preserve"> информационных агентств и интернет </w:t>
      </w:r>
      <w:r w:rsidR="00115277">
        <w:rPr>
          <w:rFonts w:ascii="Times New Roman" w:hAnsi="Times New Roman" w:cs="Times New Roman"/>
          <w:color w:val="000000" w:themeColor="text1"/>
          <w:sz w:val="28"/>
          <w:szCs w:val="28"/>
          <w:lang w:val="ru-RU"/>
        </w:rPr>
        <w:t>–</w:t>
      </w:r>
      <w:r w:rsidRPr="003E67C7">
        <w:rPr>
          <w:rFonts w:ascii="Times New Roman" w:hAnsi="Times New Roman" w:cs="Times New Roman"/>
          <w:color w:val="000000" w:themeColor="text1"/>
          <w:sz w:val="28"/>
          <w:szCs w:val="28"/>
          <w:lang w:val="ru-RU"/>
        </w:rPr>
        <w:t xml:space="preserve"> изданий ре</w:t>
      </w:r>
      <w:r>
        <w:rPr>
          <w:rFonts w:ascii="Times New Roman" w:hAnsi="Times New Roman" w:cs="Times New Roman"/>
          <w:color w:val="000000" w:themeColor="text1"/>
          <w:sz w:val="28"/>
          <w:szCs w:val="28"/>
          <w:lang w:val="ru-RU"/>
        </w:rPr>
        <w:t xml:space="preserve">спублики </w:t>
      </w:r>
      <w:r w:rsidRPr="003E67C7">
        <w:rPr>
          <w:rFonts w:ascii="Times New Roman" w:hAnsi="Times New Roman" w:cs="Times New Roman"/>
          <w:color w:val="000000" w:themeColor="text1"/>
          <w:sz w:val="28"/>
          <w:szCs w:val="28"/>
          <w:lang w:val="ru-RU"/>
        </w:rPr>
        <w:t>размещен</w:t>
      </w:r>
      <w:r w:rsidR="00115277">
        <w:rPr>
          <w:rFonts w:ascii="Times New Roman" w:hAnsi="Times New Roman" w:cs="Times New Roman"/>
          <w:color w:val="000000" w:themeColor="text1"/>
          <w:sz w:val="28"/>
          <w:szCs w:val="28"/>
          <w:lang w:val="ru-RU"/>
        </w:rPr>
        <w:t>о</w:t>
      </w:r>
      <w:r w:rsidRPr="003E67C7">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lang w:val="ru-RU"/>
        </w:rPr>
        <w:t>1290 работ</w:t>
      </w:r>
      <w:r w:rsidRPr="006A5BC3">
        <w:rPr>
          <w:rFonts w:ascii="Times New Roman" w:hAnsi="Times New Roman" w:cs="Times New Roman"/>
          <w:b/>
          <w:color w:val="365F91" w:themeColor="accent1" w:themeShade="BF"/>
          <w:sz w:val="28"/>
          <w:szCs w:val="28"/>
          <w:lang w:val="ru-RU"/>
        </w:rPr>
        <w:t xml:space="preserve"> </w:t>
      </w:r>
      <w:r w:rsidRPr="006A5BC3">
        <w:rPr>
          <w:rFonts w:ascii="Times New Roman" w:hAnsi="Times New Roman" w:cs="Times New Roman"/>
          <w:color w:val="000000" w:themeColor="text1"/>
          <w:sz w:val="28"/>
          <w:szCs w:val="28"/>
          <w:lang w:val="ru-RU"/>
        </w:rPr>
        <w:t>антикоррупц</w:t>
      </w:r>
      <w:r>
        <w:rPr>
          <w:rFonts w:ascii="Times New Roman" w:hAnsi="Times New Roman" w:cs="Times New Roman"/>
          <w:color w:val="000000" w:themeColor="text1"/>
          <w:sz w:val="28"/>
          <w:szCs w:val="28"/>
          <w:lang w:val="ru-RU"/>
        </w:rPr>
        <w:t>ионной направленности (в первом полугодии 2018 года – 1340 работ)</w:t>
      </w:r>
      <w:r w:rsidRPr="006A5BC3">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lang w:val="ru-RU"/>
        </w:rPr>
        <w:t xml:space="preserve">Наиболее активно тему «коррупции» освещает </w:t>
      </w:r>
      <w:r w:rsidRPr="006A5BC3">
        <w:rPr>
          <w:rFonts w:ascii="Times New Roman" w:hAnsi="Times New Roman" w:cs="Times New Roman"/>
          <w:color w:val="000000" w:themeColor="text1"/>
          <w:sz w:val="28"/>
          <w:szCs w:val="28"/>
          <w:lang w:val="ru-RU"/>
        </w:rPr>
        <w:t>д</w:t>
      </w:r>
      <w:r>
        <w:rPr>
          <w:rFonts w:ascii="Times New Roman" w:hAnsi="Times New Roman" w:cs="Times New Roman"/>
          <w:color w:val="000000" w:themeColor="text1"/>
          <w:sz w:val="28"/>
          <w:szCs w:val="28"/>
          <w:lang w:val="ru-RU"/>
        </w:rPr>
        <w:t>еловая интернет-газета «Бизнес-</w:t>
      </w:r>
      <w:r w:rsidRPr="006A5BC3">
        <w:rPr>
          <w:rFonts w:ascii="Times New Roman" w:hAnsi="Times New Roman" w:cs="Times New Roman"/>
          <w:color w:val="000000" w:themeColor="text1"/>
          <w:sz w:val="28"/>
          <w:szCs w:val="28"/>
        </w:rPr>
        <w:t>ONLINE</w:t>
      </w:r>
      <w:r>
        <w:rPr>
          <w:rFonts w:ascii="Times New Roman" w:hAnsi="Times New Roman" w:cs="Times New Roman"/>
          <w:color w:val="000000" w:themeColor="text1"/>
          <w:sz w:val="28"/>
          <w:szCs w:val="28"/>
          <w:lang w:val="ru-RU"/>
        </w:rPr>
        <w:t xml:space="preserve">», на ее страницах было опубликовано 397 работ. Журналисты онлайн-газеты деловых новостей «Реальное время» за отчетный период выпустили 316 материалов. </w:t>
      </w:r>
    </w:p>
    <w:p w:rsidR="008902B9" w:rsidRDefault="008902B9" w:rsidP="008902B9">
      <w:pPr>
        <w:spacing w:before="0" w:after="0"/>
        <w:ind w:firstLine="567"/>
        <w:jc w:val="both"/>
        <w:rPr>
          <w:rFonts w:ascii="Times New Roman" w:hAnsi="Times New Roman" w:cs="Times New Roman"/>
          <w:sz w:val="28"/>
          <w:szCs w:val="28"/>
          <w:lang w:val="ru-RU"/>
        </w:rPr>
      </w:pPr>
      <w:r w:rsidRPr="006A5BC3">
        <w:rPr>
          <w:rFonts w:ascii="Times New Roman" w:hAnsi="Times New Roman" w:cs="Times New Roman"/>
          <w:sz w:val="28"/>
          <w:szCs w:val="28"/>
          <w:lang w:val="ru-RU"/>
        </w:rPr>
        <w:t xml:space="preserve">Среди федеральных информационных агентств </w:t>
      </w:r>
      <w:r>
        <w:rPr>
          <w:rFonts w:ascii="Times New Roman" w:hAnsi="Times New Roman" w:cs="Times New Roman"/>
          <w:sz w:val="28"/>
          <w:szCs w:val="28"/>
          <w:lang w:val="ru-RU"/>
        </w:rPr>
        <w:t xml:space="preserve">в первом полугодии 2019 года </w:t>
      </w:r>
      <w:r w:rsidRPr="006A5BC3">
        <w:rPr>
          <w:rFonts w:ascii="Times New Roman" w:hAnsi="Times New Roman" w:cs="Times New Roman"/>
          <w:sz w:val="28"/>
          <w:szCs w:val="28"/>
          <w:lang w:val="ru-RU"/>
        </w:rPr>
        <w:t xml:space="preserve">публикации антикоррупционной направленности </w:t>
      </w:r>
      <w:r>
        <w:rPr>
          <w:rFonts w:ascii="Times New Roman" w:hAnsi="Times New Roman" w:cs="Times New Roman"/>
          <w:sz w:val="28"/>
          <w:szCs w:val="28"/>
          <w:lang w:val="ru-RU"/>
        </w:rPr>
        <w:t>размещались</w:t>
      </w:r>
      <w:r w:rsidRPr="006A5BC3">
        <w:rPr>
          <w:rFonts w:ascii="Times New Roman" w:hAnsi="Times New Roman" w:cs="Times New Roman"/>
          <w:sz w:val="28"/>
          <w:szCs w:val="28"/>
          <w:lang w:val="ru-RU"/>
        </w:rPr>
        <w:t xml:space="preserve"> </w:t>
      </w:r>
      <w:r>
        <w:rPr>
          <w:rFonts w:ascii="Times New Roman" w:hAnsi="Times New Roman" w:cs="Times New Roman"/>
          <w:sz w:val="28"/>
          <w:szCs w:val="28"/>
          <w:lang w:val="ru-RU"/>
        </w:rPr>
        <w:t>ИА «</w:t>
      </w:r>
      <w:r>
        <w:rPr>
          <w:rFonts w:ascii="Times New Roman" w:hAnsi="Times New Roman" w:cs="Times New Roman"/>
          <w:sz w:val="28"/>
          <w:szCs w:val="28"/>
        </w:rPr>
        <w:t>Regnum</w:t>
      </w:r>
      <w:r>
        <w:rPr>
          <w:rFonts w:ascii="Times New Roman" w:hAnsi="Times New Roman" w:cs="Times New Roman"/>
          <w:sz w:val="28"/>
          <w:szCs w:val="28"/>
          <w:lang w:val="ru-RU"/>
        </w:rPr>
        <w:t>» (17 работ), ИА «</w:t>
      </w:r>
      <w:r w:rsidRPr="0001064D">
        <w:rPr>
          <w:rFonts w:ascii="Times New Roman" w:hAnsi="Times New Roman" w:cs="Times New Roman"/>
          <w:sz w:val="28"/>
          <w:szCs w:val="28"/>
          <w:lang w:val="ru-RU"/>
        </w:rPr>
        <w:t>Интерфакс</w:t>
      </w:r>
      <w:r>
        <w:rPr>
          <w:rFonts w:ascii="Times New Roman" w:hAnsi="Times New Roman" w:cs="Times New Roman"/>
          <w:sz w:val="28"/>
          <w:szCs w:val="28"/>
          <w:lang w:val="ru-RU"/>
        </w:rPr>
        <w:t>» (13</w:t>
      </w:r>
      <w:r w:rsidRPr="0001064D">
        <w:rPr>
          <w:rFonts w:ascii="Times New Roman" w:hAnsi="Times New Roman" w:cs="Times New Roman"/>
          <w:sz w:val="28"/>
          <w:szCs w:val="28"/>
          <w:lang w:val="ru-RU"/>
        </w:rPr>
        <w:t xml:space="preserve"> работ), </w:t>
      </w:r>
      <w:r>
        <w:rPr>
          <w:rFonts w:ascii="Times New Roman" w:hAnsi="Times New Roman" w:cs="Times New Roman"/>
          <w:sz w:val="28"/>
          <w:szCs w:val="28"/>
          <w:lang w:val="ru-RU"/>
        </w:rPr>
        <w:t>РИА «Новости» (3</w:t>
      </w:r>
      <w:r w:rsidRPr="006A5BC3">
        <w:rPr>
          <w:rFonts w:ascii="Times New Roman" w:hAnsi="Times New Roman" w:cs="Times New Roman"/>
          <w:sz w:val="28"/>
          <w:szCs w:val="28"/>
          <w:lang w:val="ru-RU"/>
        </w:rPr>
        <w:t xml:space="preserve"> работ</w:t>
      </w:r>
      <w:r>
        <w:rPr>
          <w:rFonts w:ascii="Times New Roman" w:hAnsi="Times New Roman" w:cs="Times New Roman"/>
          <w:sz w:val="28"/>
          <w:szCs w:val="28"/>
          <w:lang w:val="ru-RU"/>
        </w:rPr>
        <w:t>ы</w:t>
      </w:r>
      <w:r w:rsidRPr="006A5BC3">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6A5BC3">
        <w:rPr>
          <w:rFonts w:ascii="Times New Roman" w:hAnsi="Times New Roman" w:cs="Times New Roman"/>
          <w:sz w:val="28"/>
          <w:szCs w:val="28"/>
          <w:lang w:val="ru-RU"/>
        </w:rPr>
        <w:t>ИА «ТАСС» (</w:t>
      </w:r>
      <w:r>
        <w:rPr>
          <w:rFonts w:ascii="Times New Roman" w:hAnsi="Times New Roman" w:cs="Times New Roman"/>
          <w:sz w:val="28"/>
          <w:szCs w:val="28"/>
          <w:lang w:val="ru-RU"/>
        </w:rPr>
        <w:t xml:space="preserve">7 работ), </w:t>
      </w:r>
      <w:r w:rsidRPr="006A5BC3">
        <w:rPr>
          <w:rFonts w:ascii="Times New Roman" w:hAnsi="Times New Roman" w:cs="Times New Roman"/>
          <w:sz w:val="28"/>
          <w:szCs w:val="28"/>
          <w:lang w:val="ru-RU"/>
        </w:rPr>
        <w:t>ИА «Росбалт» (</w:t>
      </w:r>
      <w:r>
        <w:rPr>
          <w:rFonts w:ascii="Times New Roman" w:hAnsi="Times New Roman" w:cs="Times New Roman"/>
          <w:sz w:val="28"/>
          <w:szCs w:val="28"/>
          <w:lang w:val="ru-RU"/>
        </w:rPr>
        <w:t xml:space="preserve">1 </w:t>
      </w:r>
      <w:r w:rsidRPr="006A5BC3">
        <w:rPr>
          <w:rFonts w:ascii="Times New Roman" w:hAnsi="Times New Roman" w:cs="Times New Roman"/>
          <w:sz w:val="28"/>
          <w:szCs w:val="28"/>
          <w:lang w:val="ru-RU"/>
        </w:rPr>
        <w:t>работ</w:t>
      </w:r>
      <w:r>
        <w:rPr>
          <w:rFonts w:ascii="Times New Roman" w:hAnsi="Times New Roman" w:cs="Times New Roman"/>
          <w:sz w:val="28"/>
          <w:szCs w:val="28"/>
          <w:lang w:val="ru-RU"/>
        </w:rPr>
        <w:t>а</w:t>
      </w:r>
      <w:r w:rsidRPr="006A5BC3">
        <w:rPr>
          <w:rFonts w:ascii="Times New Roman" w:hAnsi="Times New Roman" w:cs="Times New Roman"/>
          <w:sz w:val="28"/>
          <w:szCs w:val="28"/>
          <w:lang w:val="ru-RU"/>
        </w:rPr>
        <w:t>)</w:t>
      </w:r>
      <w:r>
        <w:rPr>
          <w:rFonts w:ascii="Times New Roman" w:hAnsi="Times New Roman" w:cs="Times New Roman"/>
          <w:sz w:val="28"/>
          <w:szCs w:val="28"/>
          <w:lang w:val="ru-RU"/>
        </w:rPr>
        <w:t>.</w:t>
      </w:r>
      <w:r w:rsidRPr="006A5BC3">
        <w:rPr>
          <w:rFonts w:ascii="Times New Roman" w:hAnsi="Times New Roman" w:cs="Times New Roman"/>
          <w:sz w:val="28"/>
          <w:szCs w:val="28"/>
          <w:lang w:val="ru-RU"/>
        </w:rPr>
        <w:t xml:space="preserve"> </w:t>
      </w:r>
    </w:p>
    <w:p w:rsidR="008902B9" w:rsidRPr="0001064D" w:rsidRDefault="008902B9" w:rsidP="008902B9">
      <w:pPr>
        <w:spacing w:before="0" w:after="0"/>
        <w:ind w:firstLine="567"/>
        <w:jc w:val="both"/>
        <w:rPr>
          <w:rFonts w:ascii="Times New Roman" w:hAnsi="Times New Roman" w:cs="Times New Roman"/>
          <w:sz w:val="28"/>
          <w:szCs w:val="28"/>
          <w:lang w:val="ru-RU"/>
        </w:rPr>
      </w:pPr>
    </w:p>
    <w:p w:rsidR="008902B9" w:rsidRPr="008636CE" w:rsidRDefault="008902B9" w:rsidP="008902B9">
      <w:pPr>
        <w:spacing w:before="0"/>
        <w:jc w:val="center"/>
        <w:rPr>
          <w:rFonts w:ascii="Times New Roman" w:eastAsia="Times New Roman" w:hAnsi="Times New Roman" w:cs="Times New Roman"/>
          <w:bCs/>
          <w:i/>
          <w:color w:val="17365D" w:themeColor="text2" w:themeShade="BF"/>
          <w:sz w:val="24"/>
          <w:szCs w:val="24"/>
          <w:lang w:val="ru-RU" w:eastAsia="ru-RU"/>
        </w:rPr>
      </w:pPr>
      <w:r w:rsidRPr="008636CE">
        <w:rPr>
          <w:rFonts w:ascii="Times New Roman" w:eastAsia="Times New Roman" w:hAnsi="Times New Roman" w:cs="Times New Roman"/>
          <w:b/>
          <w:bCs/>
          <w:color w:val="17365D" w:themeColor="text2" w:themeShade="BF"/>
          <w:sz w:val="24"/>
          <w:szCs w:val="24"/>
          <w:lang w:val="ru-RU" w:eastAsia="ru-RU"/>
        </w:rPr>
        <w:t>Доля материалов антикоррупционной направленно</w:t>
      </w:r>
      <w:r>
        <w:rPr>
          <w:rFonts w:ascii="Times New Roman" w:eastAsia="Times New Roman" w:hAnsi="Times New Roman" w:cs="Times New Roman"/>
          <w:b/>
          <w:bCs/>
          <w:color w:val="17365D" w:themeColor="text2" w:themeShade="BF"/>
          <w:sz w:val="24"/>
          <w:szCs w:val="24"/>
          <w:lang w:val="ru-RU" w:eastAsia="ru-RU"/>
        </w:rPr>
        <w:t>сти выпущенных республиканскими</w:t>
      </w:r>
      <w:r w:rsidRPr="008636CE">
        <w:rPr>
          <w:rFonts w:ascii="Times New Roman" w:eastAsia="Times New Roman" w:hAnsi="Times New Roman" w:cs="Times New Roman"/>
          <w:b/>
          <w:bCs/>
          <w:color w:val="17365D" w:themeColor="text2" w:themeShade="BF"/>
          <w:sz w:val="24"/>
          <w:szCs w:val="24"/>
          <w:lang w:val="ru-RU" w:eastAsia="ru-RU"/>
        </w:rPr>
        <w:t xml:space="preserve"> </w:t>
      </w:r>
      <w:r>
        <w:rPr>
          <w:rFonts w:ascii="Times New Roman" w:eastAsia="Times New Roman" w:hAnsi="Times New Roman" w:cs="Times New Roman"/>
          <w:b/>
          <w:bCs/>
          <w:color w:val="17365D" w:themeColor="text2" w:themeShade="BF"/>
          <w:sz w:val="24"/>
          <w:szCs w:val="24"/>
          <w:lang w:val="ru-RU" w:eastAsia="ru-RU"/>
        </w:rPr>
        <w:t>интернет-ресурсами</w:t>
      </w:r>
      <w:r w:rsidRPr="008636CE">
        <w:rPr>
          <w:rFonts w:ascii="Times New Roman" w:eastAsia="Times New Roman" w:hAnsi="Times New Roman" w:cs="Times New Roman"/>
          <w:b/>
          <w:bCs/>
          <w:color w:val="17365D" w:themeColor="text2" w:themeShade="BF"/>
          <w:sz w:val="24"/>
          <w:szCs w:val="24"/>
          <w:lang w:val="ru-RU" w:eastAsia="ru-RU"/>
        </w:rPr>
        <w:t xml:space="preserve"> в 1 полугодии 2019 г., </w:t>
      </w:r>
      <w:r w:rsidRPr="008636CE">
        <w:rPr>
          <w:rFonts w:ascii="Times New Roman" w:eastAsia="Times New Roman" w:hAnsi="Times New Roman" w:cs="Times New Roman"/>
          <w:bCs/>
          <w:i/>
          <w:color w:val="17365D" w:themeColor="text2" w:themeShade="BF"/>
          <w:sz w:val="24"/>
          <w:szCs w:val="24"/>
          <w:lang w:val="ru-RU" w:eastAsia="ru-RU"/>
        </w:rPr>
        <w:t>%</w:t>
      </w:r>
    </w:p>
    <w:p w:rsidR="008902B9" w:rsidRDefault="008902B9" w:rsidP="008902B9">
      <w:pPr>
        <w:ind w:firstLine="708"/>
        <w:jc w:val="both"/>
        <w:rPr>
          <w:rFonts w:ascii="Times New Roman" w:hAnsi="Times New Roman" w:cs="Times New Roman"/>
          <w:color w:val="000000" w:themeColor="text1"/>
          <w:sz w:val="28"/>
          <w:szCs w:val="28"/>
          <w:lang w:val="ru-RU"/>
        </w:rPr>
      </w:pPr>
      <w:r>
        <w:rPr>
          <w:rFonts w:ascii="Times New Roman" w:hAnsi="Times New Roman" w:cs="Times New Roman"/>
          <w:noProof/>
          <w:color w:val="000000" w:themeColor="text1"/>
          <w:sz w:val="28"/>
          <w:szCs w:val="28"/>
          <w:lang w:val="ru-RU" w:eastAsia="ru-RU" w:bidi="ar-SA"/>
        </w:rPr>
        <w:drawing>
          <wp:inline distT="0" distB="0" distL="0" distR="0" wp14:anchorId="4D31150F" wp14:editId="6F01B38B">
            <wp:extent cx="5486400" cy="2351315"/>
            <wp:effectExtent l="0" t="0" r="0" b="0"/>
            <wp:docPr id="84" name="Диаграмма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8902B9" w:rsidRDefault="008902B9" w:rsidP="008902B9">
      <w:pPr>
        <w:ind w:firstLine="708"/>
        <w:jc w:val="both"/>
        <w:rPr>
          <w:rFonts w:ascii="Times New Roman" w:hAnsi="Times New Roman" w:cs="Times New Roman"/>
          <w:color w:val="000000" w:themeColor="text1"/>
          <w:sz w:val="28"/>
          <w:szCs w:val="28"/>
          <w:lang w:val="ru-RU"/>
        </w:rPr>
      </w:pPr>
      <w:r w:rsidRPr="00207931">
        <w:rPr>
          <w:rFonts w:ascii="Times New Roman" w:hAnsi="Times New Roman" w:cs="Times New Roman"/>
          <w:color w:val="000000" w:themeColor="text1"/>
          <w:sz w:val="28"/>
          <w:szCs w:val="28"/>
          <w:lang w:val="ru-RU"/>
        </w:rPr>
        <w:lastRenderedPageBreak/>
        <w:t>По данным АО «Татмедиа» в первом полугодии 2019 года городские и районные СМИ опубликовали 495 статей в печатных изданиях, выпустили 114 передач на радио и 108 сюжетов на телевидении, 585 работ размещено в электронных СМИ.</w:t>
      </w:r>
    </w:p>
    <w:tbl>
      <w:tblPr>
        <w:tblW w:w="101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760"/>
        <w:gridCol w:w="985"/>
        <w:gridCol w:w="14"/>
      </w:tblGrid>
      <w:tr w:rsidR="008902B9" w:rsidRPr="000D6CBE" w:rsidTr="00D9439E">
        <w:trPr>
          <w:trHeight w:val="299"/>
        </w:trPr>
        <w:tc>
          <w:tcPr>
            <w:tcW w:w="10149" w:type="dxa"/>
            <w:gridSpan w:val="4"/>
            <w:shd w:val="clear" w:color="auto" w:fill="auto"/>
            <w:vAlign w:val="center"/>
          </w:tcPr>
          <w:p w:rsidR="008902B9" w:rsidRPr="00207931" w:rsidRDefault="008902B9" w:rsidP="00D9439E">
            <w:pPr>
              <w:spacing w:before="0" w:after="0" w:line="240" w:lineRule="auto"/>
              <w:jc w:val="center"/>
              <w:rPr>
                <w:rFonts w:ascii="Times New Roman" w:eastAsia="Times New Roman" w:hAnsi="Times New Roman" w:cs="Times New Roman"/>
                <w:bCs/>
                <w:color w:val="000000" w:themeColor="text1"/>
                <w:lang w:val="ru-RU" w:eastAsia="ru-RU" w:bidi="ar-SA"/>
              </w:rPr>
            </w:pPr>
            <w:r w:rsidRPr="00207931">
              <w:rPr>
                <w:rFonts w:ascii="Times New Roman" w:eastAsia="Times New Roman" w:hAnsi="Times New Roman" w:cs="Times New Roman"/>
                <w:bCs/>
                <w:color w:val="000000" w:themeColor="text1"/>
                <w:lang w:val="ru-RU" w:eastAsia="ru-RU" w:bidi="ar-SA"/>
              </w:rPr>
              <w:t xml:space="preserve">Количество сюжетов по фактам коррупционных правонарушений и </w:t>
            </w:r>
          </w:p>
          <w:p w:rsidR="008902B9" w:rsidRPr="00207931" w:rsidRDefault="008902B9" w:rsidP="00D9439E">
            <w:pPr>
              <w:spacing w:before="0" w:after="0" w:line="240" w:lineRule="auto"/>
              <w:jc w:val="center"/>
              <w:rPr>
                <w:rFonts w:ascii="Times New Roman" w:eastAsia="Times New Roman" w:hAnsi="Times New Roman" w:cs="Times New Roman"/>
                <w:color w:val="000000"/>
                <w:lang w:val="tt-RU" w:eastAsia="ru-RU" w:bidi="ar-SA"/>
              </w:rPr>
            </w:pPr>
            <w:r w:rsidRPr="00207931">
              <w:rPr>
                <w:rFonts w:ascii="Times New Roman" w:eastAsia="Times New Roman" w:hAnsi="Times New Roman" w:cs="Times New Roman"/>
                <w:bCs/>
                <w:color w:val="000000" w:themeColor="text1"/>
                <w:lang w:val="ru-RU" w:eastAsia="ru-RU" w:bidi="ar-SA"/>
              </w:rPr>
              <w:t>вопросам противодействия коррупции на радио в 1 полугодии 2019 г.</w:t>
            </w:r>
            <w:r w:rsidRPr="00207931">
              <w:rPr>
                <w:rFonts w:ascii="Times New Roman" w:eastAsia="Times New Roman" w:hAnsi="Times New Roman" w:cs="Times New Roman"/>
                <w:bCs/>
                <w:i/>
                <w:color w:val="000000" w:themeColor="text1"/>
                <w:lang w:val="ru-RU" w:eastAsia="ru-RU" w:bidi="ar-SA"/>
              </w:rPr>
              <w:t>, ед.</w:t>
            </w:r>
          </w:p>
        </w:tc>
      </w:tr>
      <w:tr w:rsidR="008902B9" w:rsidRPr="008B7CF9" w:rsidTr="00D9439E">
        <w:trPr>
          <w:gridAfter w:val="1"/>
          <w:wAfter w:w="14" w:type="dxa"/>
          <w:trHeight w:val="299"/>
        </w:trPr>
        <w:tc>
          <w:tcPr>
            <w:tcW w:w="4390" w:type="dxa"/>
            <w:shd w:val="clear" w:color="auto" w:fill="auto"/>
            <w:vAlign w:val="center"/>
          </w:tcPr>
          <w:p w:rsidR="008902B9" w:rsidRPr="00207931" w:rsidRDefault="008902B9" w:rsidP="00D9439E">
            <w:pPr>
              <w:spacing w:before="0" w:after="0" w:line="240" w:lineRule="auto"/>
              <w:jc w:val="both"/>
              <w:rPr>
                <w:rFonts w:ascii="Times New Roman" w:eastAsia="Times New Roman" w:hAnsi="Times New Roman" w:cs="Times New Roman"/>
                <w:bCs/>
                <w:color w:val="000000"/>
                <w:lang w:val="ru-RU" w:eastAsia="ru-RU" w:bidi="ar-SA"/>
              </w:rPr>
            </w:pPr>
            <w:r w:rsidRPr="00207931">
              <w:rPr>
                <w:rFonts w:ascii="Times New Roman" w:eastAsia="Times New Roman" w:hAnsi="Times New Roman" w:cs="Times New Roman"/>
                <w:bCs/>
                <w:color w:val="000000"/>
                <w:lang w:val="ru-RU" w:eastAsia="ru-RU" w:bidi="ar-SA"/>
              </w:rPr>
              <w:t>Мамадышский</w:t>
            </w:r>
          </w:p>
        </w:tc>
        <w:tc>
          <w:tcPr>
            <w:tcW w:w="4760" w:type="dxa"/>
            <w:shd w:val="clear" w:color="auto" w:fill="auto"/>
            <w:vAlign w:val="center"/>
          </w:tcPr>
          <w:p w:rsidR="008902B9" w:rsidRPr="00207931" w:rsidRDefault="008902B9" w:rsidP="00D9439E">
            <w:pPr>
              <w:spacing w:before="0" w:after="0" w:line="240" w:lineRule="auto"/>
              <w:jc w:val="both"/>
              <w:rPr>
                <w:rFonts w:ascii="Times New Roman" w:eastAsia="Times New Roman" w:hAnsi="Times New Roman" w:cs="Times New Roman"/>
                <w:color w:val="000000"/>
                <w:lang w:val="ru-RU" w:eastAsia="ru-RU" w:bidi="ar-SA"/>
              </w:rPr>
            </w:pPr>
            <w:r w:rsidRPr="00207931">
              <w:rPr>
                <w:rFonts w:ascii="Times New Roman" w:eastAsia="Times New Roman" w:hAnsi="Times New Roman" w:cs="Times New Roman"/>
                <w:color w:val="000000"/>
                <w:lang w:val="ru-RU" w:eastAsia="ru-RU" w:bidi="ar-SA"/>
              </w:rPr>
              <w:t>Радио «Нократ дулкыннары»</w:t>
            </w:r>
          </w:p>
        </w:tc>
        <w:tc>
          <w:tcPr>
            <w:tcW w:w="985" w:type="dxa"/>
            <w:shd w:val="clear" w:color="auto" w:fill="auto"/>
            <w:vAlign w:val="center"/>
          </w:tcPr>
          <w:p w:rsidR="008902B9" w:rsidRPr="00207931" w:rsidRDefault="008902B9" w:rsidP="00D9439E">
            <w:pPr>
              <w:spacing w:before="0" w:after="0" w:line="240" w:lineRule="auto"/>
              <w:jc w:val="center"/>
              <w:rPr>
                <w:rFonts w:ascii="Times New Roman" w:eastAsia="Times New Roman" w:hAnsi="Times New Roman" w:cs="Times New Roman"/>
                <w:color w:val="000000"/>
                <w:lang w:val="tt-RU" w:eastAsia="ru-RU" w:bidi="ar-SA"/>
              </w:rPr>
            </w:pPr>
            <w:r>
              <w:rPr>
                <w:rFonts w:ascii="Times New Roman" w:eastAsia="Times New Roman" w:hAnsi="Times New Roman" w:cs="Times New Roman"/>
                <w:color w:val="000000"/>
                <w:lang w:val="tt-RU" w:eastAsia="ru-RU" w:bidi="ar-SA"/>
              </w:rPr>
              <w:t>45</w:t>
            </w:r>
          </w:p>
        </w:tc>
      </w:tr>
      <w:tr w:rsidR="008902B9" w:rsidRPr="00207931" w:rsidTr="00D9439E">
        <w:trPr>
          <w:gridAfter w:val="1"/>
          <w:wAfter w:w="14" w:type="dxa"/>
          <w:trHeight w:val="299"/>
        </w:trPr>
        <w:tc>
          <w:tcPr>
            <w:tcW w:w="4390" w:type="dxa"/>
            <w:shd w:val="clear" w:color="auto" w:fill="auto"/>
            <w:vAlign w:val="center"/>
          </w:tcPr>
          <w:p w:rsidR="008902B9" w:rsidRPr="00207931" w:rsidRDefault="008902B9" w:rsidP="00D9439E">
            <w:pPr>
              <w:spacing w:before="0" w:after="0" w:line="240" w:lineRule="auto"/>
              <w:jc w:val="both"/>
              <w:rPr>
                <w:rFonts w:ascii="Times New Roman" w:eastAsia="Times New Roman" w:hAnsi="Times New Roman" w:cs="Times New Roman"/>
                <w:bCs/>
                <w:color w:val="000000"/>
                <w:lang w:val="ru-RU" w:eastAsia="ru-RU" w:bidi="ar-SA"/>
              </w:rPr>
            </w:pPr>
            <w:r w:rsidRPr="00207931">
              <w:rPr>
                <w:rFonts w:ascii="Times New Roman" w:eastAsia="Times New Roman" w:hAnsi="Times New Roman" w:cs="Times New Roman"/>
                <w:bCs/>
                <w:color w:val="000000"/>
                <w:lang w:val="tt-RU" w:eastAsia="ru-RU" w:bidi="ar-SA"/>
              </w:rPr>
              <w:t xml:space="preserve">Буинский </w:t>
            </w:r>
          </w:p>
        </w:tc>
        <w:tc>
          <w:tcPr>
            <w:tcW w:w="4760" w:type="dxa"/>
            <w:shd w:val="clear" w:color="auto" w:fill="auto"/>
            <w:vAlign w:val="center"/>
          </w:tcPr>
          <w:p w:rsidR="008902B9" w:rsidRPr="00207931" w:rsidRDefault="008902B9" w:rsidP="00D9439E">
            <w:pPr>
              <w:spacing w:before="0" w:after="0" w:line="240" w:lineRule="auto"/>
              <w:jc w:val="both"/>
              <w:rPr>
                <w:rFonts w:ascii="Times New Roman" w:eastAsia="Times New Roman" w:hAnsi="Times New Roman" w:cs="Times New Roman"/>
                <w:color w:val="000000"/>
                <w:lang w:val="ru-RU" w:eastAsia="ru-RU" w:bidi="ar-SA"/>
              </w:rPr>
            </w:pPr>
            <w:r w:rsidRPr="00207931">
              <w:rPr>
                <w:rFonts w:ascii="Times New Roman" w:eastAsia="Times New Roman" w:hAnsi="Times New Roman" w:cs="Times New Roman"/>
                <w:color w:val="000000"/>
                <w:lang w:val="tt-RU" w:eastAsia="ru-RU" w:bidi="ar-SA"/>
              </w:rPr>
              <w:t>«</w:t>
            </w:r>
            <w:r>
              <w:rPr>
                <w:rFonts w:ascii="Times New Roman" w:eastAsia="Times New Roman" w:hAnsi="Times New Roman" w:cs="Times New Roman"/>
                <w:color w:val="000000"/>
                <w:lang w:val="tt-RU" w:eastAsia="ru-RU" w:bidi="ar-SA"/>
              </w:rPr>
              <w:t>Буа дулкыннары</w:t>
            </w:r>
            <w:r w:rsidRPr="00207931">
              <w:rPr>
                <w:rFonts w:ascii="Times New Roman" w:eastAsia="Times New Roman" w:hAnsi="Times New Roman" w:cs="Times New Roman"/>
                <w:color w:val="000000"/>
                <w:lang w:val="tt-RU" w:eastAsia="ru-RU" w:bidi="ar-SA"/>
              </w:rPr>
              <w:t>»</w:t>
            </w:r>
          </w:p>
        </w:tc>
        <w:tc>
          <w:tcPr>
            <w:tcW w:w="985" w:type="dxa"/>
            <w:shd w:val="clear" w:color="auto" w:fill="auto"/>
            <w:vAlign w:val="center"/>
          </w:tcPr>
          <w:p w:rsidR="008902B9" w:rsidRPr="00207931" w:rsidRDefault="008902B9" w:rsidP="00D9439E">
            <w:pPr>
              <w:spacing w:before="0" w:after="0" w:line="240" w:lineRule="auto"/>
              <w:jc w:val="center"/>
              <w:rPr>
                <w:rFonts w:ascii="Times New Roman" w:eastAsia="Times New Roman" w:hAnsi="Times New Roman" w:cs="Times New Roman"/>
                <w:color w:val="000000"/>
                <w:lang w:val="tt-RU" w:eastAsia="ru-RU" w:bidi="ar-SA"/>
              </w:rPr>
            </w:pPr>
            <w:r>
              <w:rPr>
                <w:rFonts w:ascii="Times New Roman" w:eastAsia="Times New Roman" w:hAnsi="Times New Roman" w:cs="Times New Roman"/>
                <w:color w:val="000000"/>
                <w:lang w:val="tt-RU" w:eastAsia="ru-RU" w:bidi="ar-SA"/>
              </w:rPr>
              <w:t>37</w:t>
            </w:r>
          </w:p>
        </w:tc>
      </w:tr>
      <w:tr w:rsidR="008902B9" w:rsidRPr="008B7CF9" w:rsidTr="00D9439E">
        <w:trPr>
          <w:gridAfter w:val="1"/>
          <w:wAfter w:w="14" w:type="dxa"/>
          <w:trHeight w:val="299"/>
        </w:trPr>
        <w:tc>
          <w:tcPr>
            <w:tcW w:w="4390" w:type="dxa"/>
            <w:shd w:val="clear" w:color="auto" w:fill="auto"/>
            <w:vAlign w:val="center"/>
          </w:tcPr>
          <w:p w:rsidR="008902B9" w:rsidRPr="00207931" w:rsidRDefault="008902B9" w:rsidP="00D9439E">
            <w:pPr>
              <w:spacing w:before="0" w:after="0" w:line="240" w:lineRule="auto"/>
              <w:jc w:val="both"/>
              <w:rPr>
                <w:rFonts w:ascii="Times New Roman" w:eastAsia="Times New Roman" w:hAnsi="Times New Roman" w:cs="Times New Roman"/>
                <w:bCs/>
                <w:color w:val="000000"/>
                <w:lang w:val="ru-RU" w:eastAsia="ru-RU" w:bidi="ar-SA"/>
              </w:rPr>
            </w:pPr>
            <w:r w:rsidRPr="00207931">
              <w:rPr>
                <w:rFonts w:ascii="Times New Roman" w:eastAsia="Times New Roman" w:hAnsi="Times New Roman" w:cs="Times New Roman"/>
                <w:bCs/>
                <w:color w:val="000000"/>
                <w:lang w:val="tt-RU" w:eastAsia="ru-RU" w:bidi="ar-SA"/>
              </w:rPr>
              <w:t>Арский</w:t>
            </w:r>
          </w:p>
        </w:tc>
        <w:tc>
          <w:tcPr>
            <w:tcW w:w="4760" w:type="dxa"/>
            <w:shd w:val="clear" w:color="auto" w:fill="auto"/>
            <w:vAlign w:val="center"/>
          </w:tcPr>
          <w:p w:rsidR="008902B9" w:rsidRPr="00207931" w:rsidRDefault="008902B9" w:rsidP="00D9439E">
            <w:pPr>
              <w:spacing w:before="0" w:after="0" w:line="240" w:lineRule="auto"/>
              <w:jc w:val="both"/>
              <w:rPr>
                <w:rFonts w:ascii="Times New Roman" w:eastAsia="Times New Roman" w:hAnsi="Times New Roman" w:cs="Times New Roman"/>
                <w:color w:val="000000"/>
                <w:lang w:val="ru-RU" w:eastAsia="ru-RU" w:bidi="ar-SA"/>
              </w:rPr>
            </w:pPr>
            <w:r w:rsidRPr="00207931">
              <w:rPr>
                <w:rFonts w:ascii="Times New Roman" w:eastAsia="Times New Roman" w:hAnsi="Times New Roman" w:cs="Times New Roman"/>
                <w:color w:val="000000"/>
                <w:lang w:val="tt-RU" w:eastAsia="ru-RU" w:bidi="ar-SA"/>
              </w:rPr>
              <w:t>Радио «Арча»</w:t>
            </w:r>
          </w:p>
        </w:tc>
        <w:tc>
          <w:tcPr>
            <w:tcW w:w="985" w:type="dxa"/>
            <w:shd w:val="clear" w:color="auto" w:fill="auto"/>
            <w:vAlign w:val="center"/>
          </w:tcPr>
          <w:p w:rsidR="008902B9" w:rsidRPr="00207931" w:rsidRDefault="008902B9" w:rsidP="00D9439E">
            <w:pPr>
              <w:spacing w:before="0" w:after="0" w:line="240" w:lineRule="auto"/>
              <w:jc w:val="center"/>
              <w:rPr>
                <w:rFonts w:ascii="Times New Roman" w:eastAsia="Times New Roman" w:hAnsi="Times New Roman" w:cs="Times New Roman"/>
                <w:color w:val="000000"/>
                <w:lang w:val="tt-RU" w:eastAsia="ru-RU" w:bidi="ar-SA"/>
              </w:rPr>
            </w:pPr>
            <w:r>
              <w:rPr>
                <w:rFonts w:ascii="Times New Roman" w:eastAsia="Times New Roman" w:hAnsi="Times New Roman" w:cs="Times New Roman"/>
                <w:color w:val="000000"/>
                <w:lang w:val="tt-RU" w:eastAsia="ru-RU" w:bidi="ar-SA"/>
              </w:rPr>
              <w:t>8</w:t>
            </w:r>
          </w:p>
        </w:tc>
      </w:tr>
      <w:tr w:rsidR="008902B9" w:rsidRPr="008B7CF9" w:rsidTr="00D9439E">
        <w:trPr>
          <w:gridAfter w:val="1"/>
          <w:wAfter w:w="14" w:type="dxa"/>
          <w:trHeight w:val="299"/>
        </w:trPr>
        <w:tc>
          <w:tcPr>
            <w:tcW w:w="4390" w:type="dxa"/>
            <w:shd w:val="clear" w:color="auto" w:fill="auto"/>
            <w:vAlign w:val="center"/>
            <w:hideMark/>
          </w:tcPr>
          <w:p w:rsidR="008902B9" w:rsidRPr="00207931" w:rsidRDefault="008902B9" w:rsidP="00D9439E">
            <w:pPr>
              <w:spacing w:before="0" w:after="0" w:line="240" w:lineRule="auto"/>
              <w:jc w:val="both"/>
              <w:rPr>
                <w:rFonts w:ascii="Times New Roman" w:eastAsia="Times New Roman" w:hAnsi="Times New Roman" w:cs="Times New Roman"/>
                <w:bCs/>
                <w:color w:val="000000"/>
                <w:lang w:val="ru-RU" w:eastAsia="ru-RU" w:bidi="ar-SA"/>
              </w:rPr>
            </w:pPr>
            <w:r w:rsidRPr="00207931">
              <w:rPr>
                <w:rFonts w:ascii="Times New Roman" w:eastAsia="Times New Roman" w:hAnsi="Times New Roman" w:cs="Times New Roman"/>
                <w:bCs/>
                <w:color w:val="000000"/>
                <w:lang w:val="tt-RU" w:eastAsia="ru-RU" w:bidi="ar-SA"/>
              </w:rPr>
              <w:t xml:space="preserve">Муслюмовский </w:t>
            </w:r>
          </w:p>
        </w:tc>
        <w:tc>
          <w:tcPr>
            <w:tcW w:w="4760" w:type="dxa"/>
            <w:shd w:val="clear" w:color="auto" w:fill="auto"/>
            <w:vAlign w:val="center"/>
            <w:hideMark/>
          </w:tcPr>
          <w:p w:rsidR="008902B9" w:rsidRPr="00207931" w:rsidRDefault="008902B9" w:rsidP="00D9439E">
            <w:pPr>
              <w:spacing w:before="0" w:after="0" w:line="240" w:lineRule="auto"/>
              <w:jc w:val="both"/>
              <w:rPr>
                <w:rFonts w:ascii="Times New Roman" w:eastAsia="Times New Roman" w:hAnsi="Times New Roman" w:cs="Times New Roman"/>
                <w:color w:val="000000"/>
                <w:lang w:val="ru-RU" w:eastAsia="ru-RU" w:bidi="ar-SA"/>
              </w:rPr>
            </w:pPr>
            <w:r>
              <w:rPr>
                <w:rFonts w:ascii="Times New Roman" w:eastAsia="Times New Roman" w:hAnsi="Times New Roman" w:cs="Times New Roman"/>
                <w:color w:val="000000"/>
                <w:lang w:val="tt-RU" w:eastAsia="ru-RU" w:bidi="ar-SA"/>
              </w:rPr>
              <w:t xml:space="preserve">Радио </w:t>
            </w:r>
            <w:r w:rsidRPr="00207931">
              <w:rPr>
                <w:rFonts w:ascii="Times New Roman" w:eastAsia="Times New Roman" w:hAnsi="Times New Roman" w:cs="Times New Roman"/>
                <w:color w:val="000000"/>
                <w:lang w:val="ru-RU" w:eastAsia="ru-RU" w:bidi="ar-SA"/>
              </w:rPr>
              <w:t>«</w:t>
            </w:r>
            <w:r w:rsidRPr="00207931">
              <w:rPr>
                <w:rFonts w:ascii="Times New Roman" w:eastAsia="Times New Roman" w:hAnsi="Times New Roman" w:cs="Times New Roman"/>
                <w:color w:val="000000"/>
                <w:lang w:val="tt-RU" w:eastAsia="ru-RU" w:bidi="ar-SA"/>
              </w:rPr>
              <w:t>Муслим-МР»</w:t>
            </w:r>
          </w:p>
        </w:tc>
        <w:tc>
          <w:tcPr>
            <w:tcW w:w="985" w:type="dxa"/>
            <w:shd w:val="clear" w:color="auto" w:fill="auto"/>
            <w:vAlign w:val="center"/>
          </w:tcPr>
          <w:p w:rsidR="008902B9" w:rsidRPr="00207931" w:rsidRDefault="008902B9" w:rsidP="00D9439E">
            <w:pPr>
              <w:spacing w:before="0" w:after="0" w:line="240" w:lineRule="auto"/>
              <w:jc w:val="center"/>
              <w:rPr>
                <w:rFonts w:ascii="Times New Roman" w:eastAsia="Times New Roman" w:hAnsi="Times New Roman" w:cs="Times New Roman"/>
                <w:color w:val="000000"/>
                <w:lang w:val="ru-RU" w:eastAsia="ru-RU" w:bidi="ar-SA"/>
              </w:rPr>
            </w:pPr>
            <w:r>
              <w:rPr>
                <w:rFonts w:ascii="Times New Roman" w:eastAsia="Times New Roman" w:hAnsi="Times New Roman" w:cs="Times New Roman"/>
                <w:color w:val="000000"/>
                <w:lang w:val="ru-RU" w:eastAsia="ru-RU" w:bidi="ar-SA"/>
              </w:rPr>
              <w:t>8</w:t>
            </w:r>
          </w:p>
        </w:tc>
      </w:tr>
      <w:tr w:rsidR="008902B9" w:rsidRPr="008B7CF9" w:rsidTr="00D9439E">
        <w:trPr>
          <w:gridAfter w:val="1"/>
          <w:wAfter w:w="14" w:type="dxa"/>
          <w:trHeight w:val="299"/>
        </w:trPr>
        <w:tc>
          <w:tcPr>
            <w:tcW w:w="4390" w:type="dxa"/>
            <w:shd w:val="clear" w:color="auto" w:fill="auto"/>
            <w:vAlign w:val="center"/>
            <w:hideMark/>
          </w:tcPr>
          <w:p w:rsidR="008902B9" w:rsidRPr="00207931" w:rsidRDefault="008902B9" w:rsidP="00D9439E">
            <w:pPr>
              <w:spacing w:before="0" w:after="0" w:line="240" w:lineRule="auto"/>
              <w:jc w:val="both"/>
              <w:rPr>
                <w:rFonts w:ascii="Times New Roman" w:eastAsia="Times New Roman" w:hAnsi="Times New Roman" w:cs="Times New Roman"/>
                <w:bCs/>
                <w:color w:val="000000"/>
                <w:lang w:val="ru-RU" w:eastAsia="ru-RU" w:bidi="ar-SA"/>
              </w:rPr>
            </w:pPr>
            <w:r w:rsidRPr="00207931">
              <w:rPr>
                <w:rFonts w:ascii="Times New Roman" w:eastAsia="Times New Roman" w:hAnsi="Times New Roman" w:cs="Times New Roman"/>
                <w:bCs/>
                <w:color w:val="000000"/>
                <w:lang w:val="tt-RU" w:eastAsia="ru-RU" w:bidi="ar-SA"/>
              </w:rPr>
              <w:t xml:space="preserve">Апастовский </w:t>
            </w:r>
          </w:p>
        </w:tc>
        <w:tc>
          <w:tcPr>
            <w:tcW w:w="4760" w:type="dxa"/>
            <w:shd w:val="clear" w:color="auto" w:fill="auto"/>
            <w:vAlign w:val="center"/>
            <w:hideMark/>
          </w:tcPr>
          <w:p w:rsidR="008902B9" w:rsidRPr="00207931" w:rsidRDefault="008902B9" w:rsidP="00D9439E">
            <w:pPr>
              <w:spacing w:before="0" w:after="0" w:line="240" w:lineRule="auto"/>
              <w:jc w:val="both"/>
              <w:rPr>
                <w:rFonts w:ascii="Times New Roman" w:eastAsia="Times New Roman" w:hAnsi="Times New Roman" w:cs="Times New Roman"/>
                <w:color w:val="000000"/>
                <w:lang w:val="ru-RU" w:eastAsia="ru-RU" w:bidi="ar-SA"/>
              </w:rPr>
            </w:pPr>
            <w:r w:rsidRPr="00207931">
              <w:rPr>
                <w:rFonts w:ascii="Times New Roman" w:eastAsia="Times New Roman" w:hAnsi="Times New Roman" w:cs="Times New Roman"/>
                <w:color w:val="000000"/>
                <w:lang w:val="tt-RU" w:eastAsia="ru-RU" w:bidi="ar-SA"/>
              </w:rPr>
              <w:t>ТК «Апас хәбәрләре»</w:t>
            </w:r>
          </w:p>
        </w:tc>
        <w:tc>
          <w:tcPr>
            <w:tcW w:w="985" w:type="dxa"/>
            <w:shd w:val="clear" w:color="auto" w:fill="auto"/>
            <w:vAlign w:val="center"/>
          </w:tcPr>
          <w:p w:rsidR="008902B9" w:rsidRPr="00207931" w:rsidRDefault="008902B9" w:rsidP="00D9439E">
            <w:pPr>
              <w:spacing w:before="0" w:after="0" w:line="240" w:lineRule="auto"/>
              <w:jc w:val="center"/>
              <w:rPr>
                <w:rFonts w:ascii="Times New Roman" w:eastAsia="Times New Roman" w:hAnsi="Times New Roman" w:cs="Times New Roman"/>
                <w:color w:val="000000"/>
                <w:lang w:val="ru-RU" w:eastAsia="ru-RU" w:bidi="ar-SA"/>
              </w:rPr>
            </w:pPr>
            <w:r>
              <w:rPr>
                <w:rFonts w:ascii="Times New Roman" w:eastAsia="Times New Roman" w:hAnsi="Times New Roman" w:cs="Times New Roman"/>
                <w:color w:val="000000"/>
                <w:lang w:val="ru-RU" w:eastAsia="ru-RU" w:bidi="ar-SA"/>
              </w:rPr>
              <w:t>6</w:t>
            </w:r>
          </w:p>
        </w:tc>
      </w:tr>
      <w:tr w:rsidR="008902B9" w:rsidRPr="008B7CF9" w:rsidTr="00D9439E">
        <w:trPr>
          <w:gridAfter w:val="1"/>
          <w:wAfter w:w="14" w:type="dxa"/>
          <w:trHeight w:val="299"/>
        </w:trPr>
        <w:tc>
          <w:tcPr>
            <w:tcW w:w="4390" w:type="dxa"/>
            <w:shd w:val="clear" w:color="auto" w:fill="auto"/>
            <w:vAlign w:val="center"/>
          </w:tcPr>
          <w:p w:rsidR="008902B9" w:rsidRPr="00207931" w:rsidRDefault="008902B9" w:rsidP="00D9439E">
            <w:pPr>
              <w:spacing w:before="0" w:after="0" w:line="240" w:lineRule="auto"/>
              <w:jc w:val="both"/>
              <w:rPr>
                <w:rFonts w:ascii="Times New Roman" w:eastAsia="Times New Roman" w:hAnsi="Times New Roman" w:cs="Times New Roman"/>
                <w:bCs/>
                <w:color w:val="000000"/>
                <w:lang w:val="ru-RU" w:eastAsia="ru-RU" w:bidi="ar-SA"/>
              </w:rPr>
            </w:pPr>
            <w:r w:rsidRPr="00207931">
              <w:rPr>
                <w:rFonts w:ascii="Times New Roman" w:eastAsia="Times New Roman" w:hAnsi="Times New Roman" w:cs="Times New Roman"/>
                <w:bCs/>
                <w:color w:val="000000"/>
                <w:lang w:val="ru-RU" w:eastAsia="ru-RU" w:bidi="ar-SA"/>
              </w:rPr>
              <w:t xml:space="preserve">Высокогорский </w:t>
            </w:r>
          </w:p>
        </w:tc>
        <w:tc>
          <w:tcPr>
            <w:tcW w:w="4760" w:type="dxa"/>
            <w:shd w:val="clear" w:color="auto" w:fill="auto"/>
            <w:vAlign w:val="center"/>
          </w:tcPr>
          <w:p w:rsidR="008902B9" w:rsidRPr="00207931" w:rsidRDefault="008902B9" w:rsidP="00D9439E">
            <w:pPr>
              <w:spacing w:before="0" w:after="0" w:line="240" w:lineRule="auto"/>
              <w:jc w:val="both"/>
              <w:rPr>
                <w:rFonts w:ascii="Times New Roman" w:eastAsia="Times New Roman" w:hAnsi="Times New Roman" w:cs="Times New Roman"/>
                <w:color w:val="000000"/>
                <w:lang w:val="ru-RU" w:eastAsia="ru-RU" w:bidi="ar-SA"/>
              </w:rPr>
            </w:pPr>
            <w:r w:rsidRPr="00207931">
              <w:rPr>
                <w:rFonts w:ascii="Times New Roman" w:eastAsia="Times New Roman" w:hAnsi="Times New Roman" w:cs="Times New Roman"/>
                <w:color w:val="000000"/>
                <w:lang w:val="ru-RU" w:eastAsia="ru-RU" w:bidi="ar-SA"/>
              </w:rPr>
              <w:t>Радио «</w:t>
            </w:r>
            <w:r>
              <w:rPr>
                <w:rFonts w:ascii="Times New Roman" w:eastAsia="Times New Roman" w:hAnsi="Times New Roman" w:cs="Times New Roman"/>
                <w:color w:val="000000"/>
                <w:lang w:val="ru-RU" w:eastAsia="ru-RU" w:bidi="ar-SA"/>
              </w:rPr>
              <w:t>Биектау FM</w:t>
            </w:r>
            <w:r w:rsidRPr="00207931">
              <w:rPr>
                <w:rFonts w:ascii="Times New Roman" w:eastAsia="Times New Roman" w:hAnsi="Times New Roman" w:cs="Times New Roman"/>
                <w:color w:val="000000"/>
                <w:lang w:val="ru-RU" w:eastAsia="ru-RU" w:bidi="ar-SA"/>
              </w:rPr>
              <w:t>»</w:t>
            </w:r>
          </w:p>
        </w:tc>
        <w:tc>
          <w:tcPr>
            <w:tcW w:w="985" w:type="dxa"/>
            <w:shd w:val="clear" w:color="auto" w:fill="auto"/>
            <w:vAlign w:val="center"/>
          </w:tcPr>
          <w:p w:rsidR="008902B9" w:rsidRPr="00207931" w:rsidRDefault="008902B9" w:rsidP="00D9439E">
            <w:pPr>
              <w:spacing w:before="0" w:after="0" w:line="240" w:lineRule="auto"/>
              <w:jc w:val="center"/>
              <w:rPr>
                <w:rFonts w:ascii="Times New Roman" w:eastAsia="Times New Roman" w:hAnsi="Times New Roman" w:cs="Times New Roman"/>
                <w:color w:val="000000"/>
                <w:lang w:val="ru-RU" w:eastAsia="ru-RU" w:bidi="ar-SA"/>
              </w:rPr>
            </w:pPr>
            <w:r>
              <w:rPr>
                <w:rFonts w:ascii="Times New Roman" w:eastAsia="Times New Roman" w:hAnsi="Times New Roman" w:cs="Times New Roman"/>
                <w:color w:val="000000"/>
                <w:lang w:val="ru-RU" w:eastAsia="ru-RU" w:bidi="ar-SA"/>
              </w:rPr>
              <w:t>4</w:t>
            </w:r>
          </w:p>
        </w:tc>
      </w:tr>
      <w:tr w:rsidR="008902B9" w:rsidRPr="008B7CF9" w:rsidTr="00D9439E">
        <w:trPr>
          <w:gridAfter w:val="1"/>
          <w:wAfter w:w="14" w:type="dxa"/>
          <w:trHeight w:val="299"/>
        </w:trPr>
        <w:tc>
          <w:tcPr>
            <w:tcW w:w="4390" w:type="dxa"/>
            <w:shd w:val="clear" w:color="auto" w:fill="auto"/>
            <w:vAlign w:val="center"/>
          </w:tcPr>
          <w:p w:rsidR="008902B9" w:rsidRPr="00207931" w:rsidRDefault="008902B9" w:rsidP="00D9439E">
            <w:pPr>
              <w:spacing w:before="0" w:after="0" w:line="240" w:lineRule="auto"/>
              <w:jc w:val="both"/>
              <w:rPr>
                <w:rFonts w:ascii="Times New Roman" w:eastAsia="Times New Roman" w:hAnsi="Times New Roman" w:cs="Times New Roman"/>
                <w:bCs/>
                <w:color w:val="000000"/>
                <w:lang w:val="ru-RU" w:eastAsia="ru-RU" w:bidi="ar-SA"/>
              </w:rPr>
            </w:pPr>
            <w:r w:rsidRPr="00207931">
              <w:rPr>
                <w:rFonts w:ascii="Times New Roman" w:eastAsia="Times New Roman" w:hAnsi="Times New Roman" w:cs="Times New Roman"/>
                <w:bCs/>
                <w:color w:val="000000"/>
                <w:lang w:val="tt-RU" w:eastAsia="ru-RU" w:bidi="ar-SA"/>
              </w:rPr>
              <w:t xml:space="preserve">Сабинский </w:t>
            </w:r>
          </w:p>
        </w:tc>
        <w:tc>
          <w:tcPr>
            <w:tcW w:w="4760" w:type="dxa"/>
            <w:shd w:val="clear" w:color="auto" w:fill="auto"/>
            <w:vAlign w:val="center"/>
          </w:tcPr>
          <w:p w:rsidR="008902B9" w:rsidRPr="00207931" w:rsidRDefault="008902B9" w:rsidP="00D9439E">
            <w:pPr>
              <w:spacing w:before="0" w:after="0" w:line="240" w:lineRule="auto"/>
              <w:jc w:val="both"/>
              <w:rPr>
                <w:rFonts w:ascii="Times New Roman" w:eastAsia="Times New Roman" w:hAnsi="Times New Roman" w:cs="Times New Roman"/>
                <w:color w:val="000000"/>
                <w:lang w:val="ru-RU" w:eastAsia="ru-RU" w:bidi="ar-SA"/>
              </w:rPr>
            </w:pPr>
            <w:r w:rsidRPr="00207931">
              <w:rPr>
                <w:rFonts w:ascii="Times New Roman" w:eastAsia="Times New Roman" w:hAnsi="Times New Roman" w:cs="Times New Roman"/>
                <w:color w:val="000000"/>
                <w:lang w:val="tt-RU" w:eastAsia="ru-RU" w:bidi="ar-SA"/>
              </w:rPr>
              <w:t>Радио «Саб</w:t>
            </w:r>
            <w:r>
              <w:rPr>
                <w:rFonts w:ascii="Times New Roman" w:eastAsia="Times New Roman" w:hAnsi="Times New Roman" w:cs="Times New Roman"/>
                <w:color w:val="000000"/>
                <w:lang w:val="tt-RU" w:eastAsia="ru-RU" w:bidi="ar-SA"/>
              </w:rPr>
              <w:t>а дулкыннары</w:t>
            </w:r>
            <w:r w:rsidRPr="00207931">
              <w:rPr>
                <w:rFonts w:ascii="Times New Roman" w:eastAsia="Times New Roman" w:hAnsi="Times New Roman" w:cs="Times New Roman"/>
                <w:color w:val="000000"/>
                <w:lang w:val="tt-RU" w:eastAsia="ru-RU" w:bidi="ar-SA"/>
              </w:rPr>
              <w:t>»</w:t>
            </w:r>
          </w:p>
        </w:tc>
        <w:tc>
          <w:tcPr>
            <w:tcW w:w="985" w:type="dxa"/>
            <w:shd w:val="clear" w:color="auto" w:fill="auto"/>
            <w:vAlign w:val="center"/>
          </w:tcPr>
          <w:p w:rsidR="008902B9" w:rsidRPr="00207931" w:rsidRDefault="008902B9" w:rsidP="00D9439E">
            <w:pPr>
              <w:spacing w:before="0" w:after="0" w:line="240" w:lineRule="auto"/>
              <w:jc w:val="center"/>
              <w:rPr>
                <w:rFonts w:ascii="Times New Roman" w:eastAsia="Times New Roman" w:hAnsi="Times New Roman" w:cs="Times New Roman"/>
                <w:color w:val="000000"/>
                <w:lang w:val="ru-RU" w:eastAsia="ru-RU" w:bidi="ar-SA"/>
              </w:rPr>
            </w:pPr>
            <w:r>
              <w:rPr>
                <w:rFonts w:ascii="Times New Roman" w:eastAsia="Times New Roman" w:hAnsi="Times New Roman" w:cs="Times New Roman"/>
                <w:color w:val="000000"/>
                <w:lang w:val="ru-RU" w:eastAsia="ru-RU" w:bidi="ar-SA"/>
              </w:rPr>
              <w:t>4</w:t>
            </w:r>
          </w:p>
        </w:tc>
      </w:tr>
      <w:tr w:rsidR="008902B9" w:rsidRPr="00207931" w:rsidTr="00D9439E">
        <w:trPr>
          <w:gridAfter w:val="1"/>
          <w:wAfter w:w="14" w:type="dxa"/>
          <w:trHeight w:val="299"/>
        </w:trPr>
        <w:tc>
          <w:tcPr>
            <w:tcW w:w="4390" w:type="dxa"/>
            <w:shd w:val="clear" w:color="auto" w:fill="auto"/>
            <w:vAlign w:val="center"/>
          </w:tcPr>
          <w:p w:rsidR="008902B9" w:rsidRPr="00207931" w:rsidRDefault="008902B9" w:rsidP="00D9439E">
            <w:pPr>
              <w:spacing w:before="0" w:after="0" w:line="240" w:lineRule="auto"/>
              <w:jc w:val="both"/>
              <w:rPr>
                <w:rFonts w:ascii="Times New Roman" w:eastAsia="Times New Roman" w:hAnsi="Times New Roman" w:cs="Times New Roman"/>
                <w:bCs/>
                <w:color w:val="000000"/>
                <w:lang w:val="ru-RU" w:eastAsia="ru-RU" w:bidi="ar-SA"/>
              </w:rPr>
            </w:pPr>
            <w:r w:rsidRPr="00207931">
              <w:rPr>
                <w:rFonts w:ascii="Times New Roman" w:eastAsia="Times New Roman" w:hAnsi="Times New Roman" w:cs="Times New Roman"/>
                <w:bCs/>
                <w:color w:val="000000"/>
                <w:lang w:val="ru-RU" w:eastAsia="ru-RU" w:bidi="ar-SA"/>
              </w:rPr>
              <w:t>Бавлинский</w:t>
            </w:r>
          </w:p>
        </w:tc>
        <w:tc>
          <w:tcPr>
            <w:tcW w:w="4760" w:type="dxa"/>
            <w:shd w:val="clear" w:color="auto" w:fill="auto"/>
            <w:vAlign w:val="center"/>
          </w:tcPr>
          <w:p w:rsidR="008902B9" w:rsidRPr="00207931" w:rsidRDefault="008902B9" w:rsidP="00D9439E">
            <w:pPr>
              <w:spacing w:before="0" w:after="0" w:line="240" w:lineRule="auto"/>
              <w:jc w:val="both"/>
              <w:rPr>
                <w:rFonts w:ascii="Times New Roman" w:eastAsia="Times New Roman" w:hAnsi="Times New Roman" w:cs="Times New Roman"/>
                <w:color w:val="000000"/>
                <w:lang w:val="ru-RU" w:eastAsia="ru-RU" w:bidi="ar-SA"/>
              </w:rPr>
            </w:pPr>
            <w:r w:rsidRPr="00207931">
              <w:rPr>
                <w:rFonts w:ascii="Times New Roman" w:eastAsia="Times New Roman" w:hAnsi="Times New Roman" w:cs="Times New Roman"/>
                <w:color w:val="000000"/>
                <w:lang w:val="ru-RU" w:eastAsia="ru-RU" w:bidi="ar-SA"/>
              </w:rPr>
              <w:t>ТРК «Бавлинское радио и телевидение»</w:t>
            </w:r>
          </w:p>
        </w:tc>
        <w:tc>
          <w:tcPr>
            <w:tcW w:w="985" w:type="dxa"/>
            <w:shd w:val="clear" w:color="auto" w:fill="auto"/>
            <w:vAlign w:val="center"/>
          </w:tcPr>
          <w:p w:rsidR="008902B9" w:rsidRPr="00207931" w:rsidRDefault="008902B9" w:rsidP="00D9439E">
            <w:pPr>
              <w:spacing w:before="0" w:after="0" w:line="240" w:lineRule="auto"/>
              <w:jc w:val="center"/>
              <w:rPr>
                <w:rFonts w:ascii="Times New Roman" w:eastAsia="Times New Roman" w:hAnsi="Times New Roman" w:cs="Times New Roman"/>
                <w:color w:val="000000"/>
                <w:lang w:val="ru-RU" w:eastAsia="ru-RU" w:bidi="ar-SA"/>
              </w:rPr>
            </w:pPr>
            <w:r>
              <w:rPr>
                <w:rFonts w:ascii="Times New Roman" w:eastAsia="Times New Roman" w:hAnsi="Times New Roman" w:cs="Times New Roman"/>
                <w:color w:val="000000"/>
                <w:lang w:val="ru-RU" w:eastAsia="ru-RU" w:bidi="ar-SA"/>
              </w:rPr>
              <w:t>2</w:t>
            </w:r>
          </w:p>
        </w:tc>
      </w:tr>
    </w:tbl>
    <w:p w:rsidR="008902B9" w:rsidRDefault="008902B9" w:rsidP="008902B9">
      <w:pPr>
        <w:ind w:firstLine="567"/>
        <w:jc w:val="both"/>
        <w:rPr>
          <w:rFonts w:ascii="Times New Roman" w:hAnsi="Times New Roman" w:cs="Times New Roman"/>
          <w:sz w:val="28"/>
          <w:szCs w:val="28"/>
          <w:highlight w:val="yellow"/>
          <w:lang w:val="ru-RU"/>
        </w:rPr>
      </w:pPr>
      <w:r w:rsidRPr="00FE331F">
        <w:rPr>
          <w:rFonts w:ascii="Times New Roman" w:hAnsi="Times New Roman" w:cs="Times New Roman"/>
          <w:sz w:val="28"/>
          <w:szCs w:val="28"/>
          <w:lang w:val="ru-RU"/>
        </w:rPr>
        <w:t>В отчетном периоде телекомпании 13 муниципальных образований подготовили сюжеты антикоррупционной направленности в рамках борьбы с коррупцией.</w:t>
      </w:r>
    </w:p>
    <w:tbl>
      <w:tblPr>
        <w:tblW w:w="1020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677"/>
        <w:gridCol w:w="1134"/>
      </w:tblGrid>
      <w:tr w:rsidR="008902B9" w:rsidRPr="000D6CBE" w:rsidTr="00D9439E">
        <w:trPr>
          <w:trHeight w:val="299"/>
          <w:tblHeader/>
        </w:trPr>
        <w:tc>
          <w:tcPr>
            <w:tcW w:w="10206" w:type="dxa"/>
            <w:gridSpan w:val="3"/>
            <w:shd w:val="clear" w:color="auto" w:fill="auto"/>
            <w:vAlign w:val="center"/>
          </w:tcPr>
          <w:p w:rsidR="008902B9" w:rsidRPr="00FE331F" w:rsidRDefault="008902B9" w:rsidP="00DF45C9">
            <w:pPr>
              <w:spacing w:before="0" w:after="0"/>
              <w:jc w:val="center"/>
              <w:rPr>
                <w:rFonts w:ascii="Times New Roman" w:eastAsia="Times New Roman" w:hAnsi="Times New Roman" w:cs="Times New Roman"/>
                <w:bCs/>
                <w:color w:val="000000" w:themeColor="text1"/>
                <w:lang w:val="ru-RU" w:eastAsia="ru-RU" w:bidi="ar-SA"/>
              </w:rPr>
            </w:pPr>
            <w:r w:rsidRPr="00FE331F">
              <w:rPr>
                <w:rFonts w:ascii="Times New Roman" w:eastAsia="Times New Roman" w:hAnsi="Times New Roman" w:cs="Times New Roman"/>
                <w:bCs/>
                <w:color w:val="000000" w:themeColor="text1"/>
                <w:lang w:val="ru-RU" w:eastAsia="ru-RU" w:bidi="ar-SA"/>
              </w:rPr>
              <w:t xml:space="preserve">Количество сюжетов по фактам коррупционных правонарушений и </w:t>
            </w:r>
          </w:p>
          <w:p w:rsidR="008902B9" w:rsidRPr="00FE331F" w:rsidRDefault="008902B9" w:rsidP="00DF45C9">
            <w:pPr>
              <w:spacing w:before="0" w:after="0" w:line="240" w:lineRule="auto"/>
              <w:jc w:val="center"/>
              <w:rPr>
                <w:rFonts w:ascii="Times New Roman" w:eastAsia="Times New Roman" w:hAnsi="Times New Roman" w:cs="Times New Roman"/>
                <w:color w:val="000000"/>
                <w:lang w:val="tt-RU" w:eastAsia="ru-RU" w:bidi="ar-SA"/>
              </w:rPr>
            </w:pPr>
            <w:r w:rsidRPr="00FE331F">
              <w:rPr>
                <w:rFonts w:ascii="Times New Roman" w:eastAsia="Times New Roman" w:hAnsi="Times New Roman" w:cs="Times New Roman"/>
                <w:bCs/>
                <w:color w:val="000000" w:themeColor="text1"/>
                <w:lang w:val="ru-RU" w:eastAsia="ru-RU" w:bidi="ar-SA"/>
              </w:rPr>
              <w:t xml:space="preserve">вопросам противодействия коррупции на телевидении в 1 полугодии 2019 г., </w:t>
            </w:r>
            <w:r w:rsidRPr="00FE331F">
              <w:rPr>
                <w:rFonts w:ascii="Times New Roman" w:eastAsia="Times New Roman" w:hAnsi="Times New Roman" w:cs="Times New Roman"/>
                <w:bCs/>
                <w:i/>
                <w:color w:val="000000" w:themeColor="text1"/>
                <w:lang w:val="ru-RU" w:eastAsia="ru-RU" w:bidi="ar-SA"/>
              </w:rPr>
              <w:t>ед.</w:t>
            </w:r>
            <w:r w:rsidRPr="00FE331F">
              <w:rPr>
                <w:rFonts w:ascii="Times New Roman" w:eastAsia="Times New Roman" w:hAnsi="Times New Roman" w:cs="Times New Roman"/>
                <w:bCs/>
                <w:color w:val="000000" w:themeColor="text1"/>
                <w:lang w:val="ru-RU" w:eastAsia="ru-RU" w:bidi="ar-SA"/>
              </w:rPr>
              <w:t xml:space="preserve">    </w:t>
            </w:r>
          </w:p>
        </w:tc>
      </w:tr>
      <w:tr w:rsidR="008902B9" w:rsidRPr="008B7CF9" w:rsidTr="00D9439E">
        <w:trPr>
          <w:trHeight w:val="299"/>
        </w:trPr>
        <w:tc>
          <w:tcPr>
            <w:tcW w:w="4395" w:type="dxa"/>
            <w:shd w:val="clear" w:color="auto" w:fill="auto"/>
            <w:vAlign w:val="center"/>
          </w:tcPr>
          <w:p w:rsidR="008902B9" w:rsidRPr="00FE331F" w:rsidRDefault="008902B9" w:rsidP="00DF45C9">
            <w:pPr>
              <w:spacing w:before="0" w:after="0" w:line="240" w:lineRule="auto"/>
              <w:jc w:val="both"/>
              <w:rPr>
                <w:rFonts w:ascii="Times New Roman" w:eastAsia="Times New Roman" w:hAnsi="Times New Roman" w:cs="Times New Roman"/>
                <w:bCs/>
                <w:color w:val="000000"/>
                <w:lang w:val="ru-RU" w:eastAsia="ru-RU" w:bidi="ar-SA"/>
              </w:rPr>
            </w:pPr>
            <w:r w:rsidRPr="00FE331F">
              <w:rPr>
                <w:rFonts w:ascii="Times New Roman" w:eastAsia="Times New Roman" w:hAnsi="Times New Roman" w:cs="Times New Roman"/>
                <w:bCs/>
                <w:color w:val="000000"/>
                <w:lang w:val="tt-RU" w:eastAsia="ru-RU" w:bidi="ar-SA"/>
              </w:rPr>
              <w:t xml:space="preserve">Мамадышский </w:t>
            </w:r>
          </w:p>
        </w:tc>
        <w:tc>
          <w:tcPr>
            <w:tcW w:w="4677" w:type="dxa"/>
            <w:shd w:val="clear" w:color="auto" w:fill="auto"/>
            <w:vAlign w:val="center"/>
          </w:tcPr>
          <w:p w:rsidR="008902B9" w:rsidRPr="00FE331F" w:rsidRDefault="008902B9" w:rsidP="00DF45C9">
            <w:pPr>
              <w:spacing w:before="0" w:after="0" w:line="240" w:lineRule="auto"/>
              <w:jc w:val="both"/>
              <w:rPr>
                <w:rFonts w:ascii="Times New Roman" w:eastAsia="Times New Roman" w:hAnsi="Times New Roman" w:cs="Times New Roman"/>
                <w:color w:val="000000"/>
                <w:lang w:val="ru-RU" w:eastAsia="ru-RU" w:bidi="ar-SA"/>
              </w:rPr>
            </w:pPr>
            <w:r w:rsidRPr="00FE331F">
              <w:rPr>
                <w:rFonts w:ascii="Times New Roman" w:eastAsia="Times New Roman" w:hAnsi="Times New Roman" w:cs="Times New Roman"/>
                <w:color w:val="000000"/>
                <w:lang w:val="tt-RU" w:eastAsia="ru-RU" w:bidi="ar-SA"/>
              </w:rPr>
              <w:t xml:space="preserve"> </w:t>
            </w:r>
            <w:r w:rsidRPr="00FE331F">
              <w:rPr>
                <w:rFonts w:ascii="Times New Roman" w:eastAsia="Times New Roman" w:hAnsi="Times New Roman" w:cs="Times New Roman"/>
                <w:color w:val="000000"/>
                <w:lang w:val="ru-RU" w:eastAsia="ru-RU" w:bidi="ar-SA"/>
              </w:rPr>
              <w:t>«</w:t>
            </w:r>
            <w:r w:rsidRPr="00FE331F">
              <w:rPr>
                <w:rFonts w:ascii="Times New Roman" w:eastAsia="Times New Roman" w:hAnsi="Times New Roman" w:cs="Times New Roman"/>
                <w:color w:val="000000"/>
                <w:lang w:val="tt-RU" w:eastAsia="ru-RU" w:bidi="ar-SA"/>
              </w:rPr>
              <w:t>Мамадыш ТВ"</w:t>
            </w:r>
          </w:p>
        </w:tc>
        <w:tc>
          <w:tcPr>
            <w:tcW w:w="1134" w:type="dxa"/>
            <w:shd w:val="clear" w:color="000000" w:fill="FFFFFF"/>
            <w:vAlign w:val="center"/>
          </w:tcPr>
          <w:p w:rsidR="008902B9" w:rsidRPr="00FE331F" w:rsidRDefault="008902B9" w:rsidP="00DF45C9">
            <w:pPr>
              <w:spacing w:before="0" w:after="0" w:line="240" w:lineRule="auto"/>
              <w:jc w:val="center"/>
              <w:rPr>
                <w:rFonts w:ascii="Times New Roman" w:eastAsia="Times New Roman" w:hAnsi="Times New Roman" w:cs="Times New Roman"/>
                <w:color w:val="000000"/>
                <w:lang w:val="ru-RU" w:eastAsia="ru-RU" w:bidi="ar-SA"/>
              </w:rPr>
            </w:pPr>
            <w:r w:rsidRPr="00FE331F">
              <w:rPr>
                <w:rFonts w:ascii="Times New Roman" w:eastAsia="Times New Roman" w:hAnsi="Times New Roman" w:cs="Times New Roman"/>
                <w:color w:val="000000"/>
                <w:lang w:val="ru-RU" w:eastAsia="ru-RU" w:bidi="ar-SA"/>
              </w:rPr>
              <w:t>27</w:t>
            </w:r>
          </w:p>
        </w:tc>
      </w:tr>
      <w:tr w:rsidR="008902B9" w:rsidRPr="008B7CF9" w:rsidTr="00D9439E">
        <w:trPr>
          <w:trHeight w:val="299"/>
        </w:trPr>
        <w:tc>
          <w:tcPr>
            <w:tcW w:w="4395" w:type="dxa"/>
            <w:shd w:val="clear" w:color="auto" w:fill="auto"/>
            <w:vAlign w:val="center"/>
          </w:tcPr>
          <w:p w:rsidR="008902B9" w:rsidRPr="00FE331F" w:rsidRDefault="008902B9" w:rsidP="00DF45C9">
            <w:pPr>
              <w:spacing w:before="0" w:after="0" w:line="240" w:lineRule="auto"/>
              <w:jc w:val="both"/>
              <w:rPr>
                <w:rFonts w:ascii="Times New Roman" w:eastAsia="Times New Roman" w:hAnsi="Times New Roman" w:cs="Times New Roman"/>
                <w:bCs/>
                <w:color w:val="000000"/>
                <w:lang w:val="ru-RU" w:eastAsia="ru-RU" w:bidi="ar-SA"/>
              </w:rPr>
            </w:pPr>
            <w:r w:rsidRPr="00FE331F">
              <w:rPr>
                <w:rFonts w:ascii="Times New Roman" w:eastAsia="Times New Roman" w:hAnsi="Times New Roman" w:cs="Times New Roman"/>
                <w:bCs/>
                <w:color w:val="000000"/>
                <w:lang w:val="tt-RU" w:eastAsia="ru-RU" w:bidi="ar-SA"/>
              </w:rPr>
              <w:t xml:space="preserve">Нурлатский </w:t>
            </w:r>
          </w:p>
        </w:tc>
        <w:tc>
          <w:tcPr>
            <w:tcW w:w="4677" w:type="dxa"/>
            <w:shd w:val="clear" w:color="auto" w:fill="auto"/>
            <w:vAlign w:val="center"/>
          </w:tcPr>
          <w:p w:rsidR="008902B9" w:rsidRPr="00FE331F" w:rsidRDefault="008902B9" w:rsidP="00DF45C9">
            <w:pPr>
              <w:spacing w:before="0" w:after="0" w:line="240" w:lineRule="auto"/>
              <w:jc w:val="both"/>
              <w:rPr>
                <w:rFonts w:ascii="Times New Roman" w:eastAsia="Times New Roman" w:hAnsi="Times New Roman" w:cs="Times New Roman"/>
                <w:color w:val="000000"/>
                <w:lang w:val="ru-RU" w:eastAsia="ru-RU" w:bidi="ar-SA"/>
              </w:rPr>
            </w:pPr>
            <w:r w:rsidRPr="00FE331F">
              <w:rPr>
                <w:rFonts w:ascii="Times New Roman" w:eastAsia="Times New Roman" w:hAnsi="Times New Roman" w:cs="Times New Roman"/>
                <w:color w:val="000000"/>
                <w:lang w:val="tt-RU" w:eastAsia="ru-RU" w:bidi="ar-SA"/>
              </w:rPr>
              <w:t>ТРК «Нурлат»</w:t>
            </w:r>
          </w:p>
        </w:tc>
        <w:tc>
          <w:tcPr>
            <w:tcW w:w="1134" w:type="dxa"/>
            <w:shd w:val="clear" w:color="000000" w:fill="FFFFFF"/>
            <w:vAlign w:val="center"/>
          </w:tcPr>
          <w:p w:rsidR="008902B9" w:rsidRPr="00FE331F" w:rsidRDefault="008902B9" w:rsidP="00DF45C9">
            <w:pPr>
              <w:spacing w:before="0" w:after="0" w:line="240" w:lineRule="auto"/>
              <w:jc w:val="center"/>
              <w:rPr>
                <w:rFonts w:ascii="Times New Roman" w:eastAsia="Times New Roman" w:hAnsi="Times New Roman" w:cs="Times New Roman"/>
                <w:color w:val="000000"/>
                <w:lang w:val="ru-RU" w:eastAsia="ru-RU" w:bidi="ar-SA"/>
              </w:rPr>
            </w:pPr>
            <w:r w:rsidRPr="00FE331F">
              <w:rPr>
                <w:rFonts w:ascii="Times New Roman" w:eastAsia="Times New Roman" w:hAnsi="Times New Roman" w:cs="Times New Roman"/>
                <w:color w:val="000000"/>
                <w:lang w:val="ru-RU" w:eastAsia="ru-RU" w:bidi="ar-SA"/>
              </w:rPr>
              <w:t>22</w:t>
            </w:r>
          </w:p>
        </w:tc>
      </w:tr>
      <w:tr w:rsidR="008902B9" w:rsidRPr="008B7CF9" w:rsidTr="00D9439E">
        <w:trPr>
          <w:trHeight w:val="299"/>
        </w:trPr>
        <w:tc>
          <w:tcPr>
            <w:tcW w:w="4395" w:type="dxa"/>
            <w:shd w:val="clear" w:color="auto" w:fill="auto"/>
            <w:vAlign w:val="center"/>
          </w:tcPr>
          <w:p w:rsidR="008902B9" w:rsidRPr="00FE331F" w:rsidRDefault="008902B9" w:rsidP="00DF45C9">
            <w:pPr>
              <w:spacing w:before="0" w:after="0" w:line="240" w:lineRule="auto"/>
              <w:jc w:val="both"/>
              <w:rPr>
                <w:rFonts w:ascii="Times New Roman" w:eastAsia="Times New Roman" w:hAnsi="Times New Roman" w:cs="Times New Roman"/>
                <w:bCs/>
                <w:color w:val="000000"/>
                <w:lang w:val="ru-RU" w:eastAsia="ru-RU" w:bidi="ar-SA"/>
              </w:rPr>
            </w:pPr>
            <w:r w:rsidRPr="00FE331F">
              <w:rPr>
                <w:rFonts w:ascii="Times New Roman" w:eastAsia="Times New Roman" w:hAnsi="Times New Roman" w:cs="Times New Roman"/>
                <w:bCs/>
                <w:color w:val="000000"/>
                <w:lang w:val="tt-RU" w:eastAsia="ru-RU" w:bidi="ar-SA"/>
              </w:rPr>
              <w:t xml:space="preserve">Буинский </w:t>
            </w:r>
          </w:p>
        </w:tc>
        <w:tc>
          <w:tcPr>
            <w:tcW w:w="4677" w:type="dxa"/>
            <w:shd w:val="clear" w:color="auto" w:fill="auto"/>
            <w:vAlign w:val="center"/>
          </w:tcPr>
          <w:p w:rsidR="008902B9" w:rsidRPr="00FE331F" w:rsidRDefault="008902B9" w:rsidP="00DF45C9">
            <w:pPr>
              <w:spacing w:before="0" w:after="0" w:line="240" w:lineRule="auto"/>
              <w:jc w:val="both"/>
              <w:rPr>
                <w:rFonts w:ascii="Times New Roman" w:eastAsia="Times New Roman" w:hAnsi="Times New Roman" w:cs="Times New Roman"/>
                <w:color w:val="000000"/>
                <w:lang w:val="ru-RU" w:eastAsia="ru-RU" w:bidi="ar-SA"/>
              </w:rPr>
            </w:pPr>
            <w:r w:rsidRPr="00FE331F">
              <w:rPr>
                <w:rFonts w:ascii="Times New Roman" w:eastAsia="Times New Roman" w:hAnsi="Times New Roman" w:cs="Times New Roman"/>
                <w:color w:val="000000"/>
                <w:lang w:val="ru-RU" w:eastAsia="ru-RU" w:bidi="ar-SA"/>
              </w:rPr>
              <w:t>«</w:t>
            </w:r>
            <w:r w:rsidRPr="00FE331F">
              <w:rPr>
                <w:rFonts w:ascii="Times New Roman" w:eastAsia="Times New Roman" w:hAnsi="Times New Roman" w:cs="Times New Roman"/>
                <w:color w:val="000000"/>
                <w:lang w:val="tt-RU" w:eastAsia="ru-RU" w:bidi="ar-SA"/>
              </w:rPr>
              <w:t>Буа дулкыннары »</w:t>
            </w:r>
          </w:p>
        </w:tc>
        <w:tc>
          <w:tcPr>
            <w:tcW w:w="1134" w:type="dxa"/>
            <w:shd w:val="clear" w:color="000000" w:fill="FFFFFF"/>
            <w:vAlign w:val="center"/>
          </w:tcPr>
          <w:p w:rsidR="008902B9" w:rsidRPr="00FE331F" w:rsidRDefault="008902B9" w:rsidP="00DF45C9">
            <w:pPr>
              <w:spacing w:before="0" w:after="0" w:line="240" w:lineRule="auto"/>
              <w:jc w:val="center"/>
              <w:rPr>
                <w:rFonts w:ascii="Times New Roman" w:eastAsia="Times New Roman" w:hAnsi="Times New Roman" w:cs="Times New Roman"/>
                <w:color w:val="000000"/>
                <w:lang w:val="ru-RU" w:eastAsia="ru-RU" w:bidi="ar-SA"/>
              </w:rPr>
            </w:pPr>
            <w:r w:rsidRPr="00FE331F">
              <w:rPr>
                <w:rFonts w:ascii="Times New Roman" w:eastAsia="Times New Roman" w:hAnsi="Times New Roman" w:cs="Times New Roman"/>
                <w:color w:val="000000"/>
                <w:lang w:val="ru-RU" w:eastAsia="ru-RU" w:bidi="ar-SA"/>
              </w:rPr>
              <w:t>8</w:t>
            </w:r>
          </w:p>
        </w:tc>
      </w:tr>
      <w:tr w:rsidR="008902B9" w:rsidRPr="008B7CF9" w:rsidTr="00D9439E">
        <w:trPr>
          <w:trHeight w:val="299"/>
        </w:trPr>
        <w:tc>
          <w:tcPr>
            <w:tcW w:w="4395" w:type="dxa"/>
            <w:shd w:val="clear" w:color="auto" w:fill="auto"/>
            <w:vAlign w:val="center"/>
          </w:tcPr>
          <w:p w:rsidR="008902B9" w:rsidRPr="00FE331F" w:rsidRDefault="008902B9" w:rsidP="00DF45C9">
            <w:pPr>
              <w:spacing w:before="0" w:after="0" w:line="240" w:lineRule="auto"/>
              <w:jc w:val="both"/>
              <w:rPr>
                <w:rFonts w:ascii="Times New Roman" w:eastAsia="Times New Roman" w:hAnsi="Times New Roman" w:cs="Times New Roman"/>
                <w:bCs/>
                <w:color w:val="000000"/>
                <w:lang w:val="ru-RU" w:eastAsia="ru-RU" w:bidi="ar-SA"/>
              </w:rPr>
            </w:pPr>
            <w:r w:rsidRPr="00FE331F">
              <w:rPr>
                <w:rFonts w:ascii="Times New Roman" w:eastAsia="Times New Roman" w:hAnsi="Times New Roman" w:cs="Times New Roman"/>
                <w:bCs/>
                <w:color w:val="000000"/>
                <w:lang w:val="tt-RU" w:eastAsia="ru-RU" w:bidi="ar-SA"/>
              </w:rPr>
              <w:t xml:space="preserve">Апастовский </w:t>
            </w:r>
          </w:p>
        </w:tc>
        <w:tc>
          <w:tcPr>
            <w:tcW w:w="4677" w:type="dxa"/>
            <w:shd w:val="clear" w:color="auto" w:fill="auto"/>
            <w:vAlign w:val="center"/>
          </w:tcPr>
          <w:p w:rsidR="008902B9" w:rsidRPr="00FE331F" w:rsidRDefault="008902B9" w:rsidP="00DF45C9">
            <w:pPr>
              <w:spacing w:before="0" w:after="0" w:line="240" w:lineRule="auto"/>
              <w:jc w:val="both"/>
              <w:rPr>
                <w:rFonts w:ascii="Times New Roman" w:eastAsia="Times New Roman" w:hAnsi="Times New Roman" w:cs="Times New Roman"/>
                <w:color w:val="000000"/>
                <w:lang w:val="ru-RU" w:eastAsia="ru-RU" w:bidi="ar-SA"/>
              </w:rPr>
            </w:pPr>
            <w:r w:rsidRPr="00FE331F">
              <w:rPr>
                <w:rFonts w:ascii="Times New Roman" w:eastAsia="Times New Roman" w:hAnsi="Times New Roman" w:cs="Times New Roman"/>
                <w:color w:val="000000"/>
                <w:lang w:val="tt-RU" w:eastAsia="ru-RU" w:bidi="ar-SA"/>
              </w:rPr>
              <w:t>ТК «Апас хәбәрләре»</w:t>
            </w:r>
          </w:p>
        </w:tc>
        <w:tc>
          <w:tcPr>
            <w:tcW w:w="1134" w:type="dxa"/>
            <w:shd w:val="clear" w:color="000000" w:fill="FFFFFF"/>
            <w:vAlign w:val="center"/>
          </w:tcPr>
          <w:p w:rsidR="008902B9" w:rsidRPr="00FE331F" w:rsidRDefault="008902B9" w:rsidP="00DF45C9">
            <w:pPr>
              <w:spacing w:before="0" w:after="0" w:line="240" w:lineRule="auto"/>
              <w:jc w:val="center"/>
              <w:rPr>
                <w:rFonts w:ascii="Times New Roman" w:eastAsia="Times New Roman" w:hAnsi="Times New Roman" w:cs="Times New Roman"/>
                <w:color w:val="000000"/>
                <w:lang w:val="ru-RU" w:eastAsia="ru-RU" w:bidi="ar-SA"/>
              </w:rPr>
            </w:pPr>
            <w:r w:rsidRPr="00FE331F">
              <w:rPr>
                <w:rFonts w:ascii="Times New Roman" w:eastAsia="Times New Roman" w:hAnsi="Times New Roman" w:cs="Times New Roman"/>
                <w:color w:val="000000"/>
                <w:lang w:val="ru-RU" w:eastAsia="ru-RU" w:bidi="ar-SA"/>
              </w:rPr>
              <w:t>7</w:t>
            </w:r>
          </w:p>
        </w:tc>
      </w:tr>
      <w:tr w:rsidR="008902B9" w:rsidRPr="008B7CF9" w:rsidTr="00D9439E">
        <w:trPr>
          <w:trHeight w:val="299"/>
        </w:trPr>
        <w:tc>
          <w:tcPr>
            <w:tcW w:w="4395" w:type="dxa"/>
            <w:shd w:val="clear" w:color="auto" w:fill="auto"/>
            <w:vAlign w:val="center"/>
          </w:tcPr>
          <w:p w:rsidR="008902B9" w:rsidRPr="00FE331F" w:rsidRDefault="008902B9" w:rsidP="00DF45C9">
            <w:pPr>
              <w:spacing w:before="0" w:after="0" w:line="240" w:lineRule="auto"/>
              <w:jc w:val="both"/>
              <w:rPr>
                <w:rFonts w:ascii="Times New Roman" w:eastAsia="Times New Roman" w:hAnsi="Times New Roman" w:cs="Times New Roman"/>
                <w:bCs/>
                <w:color w:val="000000"/>
                <w:lang w:val="ru-RU" w:eastAsia="ru-RU" w:bidi="ar-SA"/>
              </w:rPr>
            </w:pPr>
            <w:r w:rsidRPr="00FE331F">
              <w:rPr>
                <w:rFonts w:ascii="Times New Roman" w:eastAsia="Times New Roman" w:hAnsi="Times New Roman" w:cs="Times New Roman"/>
                <w:bCs/>
                <w:color w:val="000000"/>
                <w:lang w:val="tt-RU" w:eastAsia="ru-RU" w:bidi="ar-SA"/>
              </w:rPr>
              <w:t>Альметьевский</w:t>
            </w:r>
          </w:p>
        </w:tc>
        <w:tc>
          <w:tcPr>
            <w:tcW w:w="4677" w:type="dxa"/>
            <w:shd w:val="clear" w:color="auto" w:fill="auto"/>
            <w:vAlign w:val="center"/>
          </w:tcPr>
          <w:p w:rsidR="008902B9" w:rsidRPr="00FE331F" w:rsidRDefault="008902B9" w:rsidP="00DF45C9">
            <w:pPr>
              <w:spacing w:before="0" w:after="0" w:line="240" w:lineRule="auto"/>
              <w:jc w:val="both"/>
              <w:rPr>
                <w:rFonts w:ascii="Times New Roman" w:eastAsia="Times New Roman" w:hAnsi="Times New Roman" w:cs="Times New Roman"/>
                <w:color w:val="000000"/>
                <w:lang w:val="ru-RU" w:eastAsia="ru-RU" w:bidi="ar-SA"/>
              </w:rPr>
            </w:pPr>
            <w:r w:rsidRPr="00FE331F">
              <w:rPr>
                <w:rFonts w:ascii="Times New Roman" w:eastAsia="Times New Roman" w:hAnsi="Times New Roman" w:cs="Times New Roman"/>
                <w:color w:val="000000"/>
                <w:lang w:val="tt-RU" w:eastAsia="ru-RU" w:bidi="ar-SA"/>
              </w:rPr>
              <w:t xml:space="preserve">ТРК </w:t>
            </w:r>
            <w:r w:rsidRPr="00FE331F">
              <w:rPr>
                <w:rFonts w:ascii="Times New Roman" w:eastAsia="Times New Roman" w:hAnsi="Times New Roman" w:cs="Times New Roman"/>
                <w:color w:val="000000"/>
                <w:lang w:val="ru-RU" w:eastAsia="ru-RU" w:bidi="ar-SA"/>
              </w:rPr>
              <w:t>«</w:t>
            </w:r>
            <w:r w:rsidRPr="00FE331F">
              <w:rPr>
                <w:rFonts w:ascii="Times New Roman" w:eastAsia="Times New Roman" w:hAnsi="Times New Roman" w:cs="Times New Roman"/>
                <w:color w:val="000000"/>
                <w:lang w:val="tt-RU" w:eastAsia="ru-RU" w:bidi="ar-SA"/>
              </w:rPr>
              <w:t>Альметьевск ТВ»</w:t>
            </w:r>
          </w:p>
        </w:tc>
        <w:tc>
          <w:tcPr>
            <w:tcW w:w="1134" w:type="dxa"/>
            <w:shd w:val="clear" w:color="000000" w:fill="FFFFFF"/>
            <w:vAlign w:val="center"/>
          </w:tcPr>
          <w:p w:rsidR="008902B9" w:rsidRPr="00FE331F" w:rsidRDefault="008902B9" w:rsidP="00DF45C9">
            <w:pPr>
              <w:spacing w:before="0" w:after="0" w:line="240" w:lineRule="auto"/>
              <w:jc w:val="center"/>
              <w:rPr>
                <w:rFonts w:ascii="Times New Roman" w:eastAsia="Times New Roman" w:hAnsi="Times New Roman" w:cs="Times New Roman"/>
                <w:color w:val="000000"/>
                <w:lang w:val="ru-RU" w:eastAsia="ru-RU" w:bidi="ar-SA"/>
              </w:rPr>
            </w:pPr>
            <w:r w:rsidRPr="00FE331F">
              <w:rPr>
                <w:rFonts w:ascii="Times New Roman" w:eastAsia="Times New Roman" w:hAnsi="Times New Roman" w:cs="Times New Roman"/>
                <w:color w:val="000000"/>
                <w:lang w:val="ru-RU" w:eastAsia="ru-RU" w:bidi="ar-SA"/>
              </w:rPr>
              <w:t>7</w:t>
            </w:r>
          </w:p>
        </w:tc>
      </w:tr>
      <w:tr w:rsidR="008902B9" w:rsidRPr="008B7CF9" w:rsidTr="00D9439E">
        <w:trPr>
          <w:trHeight w:val="299"/>
        </w:trPr>
        <w:tc>
          <w:tcPr>
            <w:tcW w:w="4395" w:type="dxa"/>
            <w:shd w:val="clear" w:color="auto" w:fill="auto"/>
            <w:vAlign w:val="center"/>
          </w:tcPr>
          <w:p w:rsidR="008902B9" w:rsidRPr="00FE331F" w:rsidRDefault="008902B9" w:rsidP="00DF45C9">
            <w:pPr>
              <w:spacing w:before="0" w:after="0" w:line="240" w:lineRule="auto"/>
              <w:jc w:val="both"/>
              <w:rPr>
                <w:rFonts w:ascii="Times New Roman" w:eastAsia="Times New Roman" w:hAnsi="Times New Roman" w:cs="Times New Roman"/>
                <w:bCs/>
                <w:color w:val="000000"/>
                <w:lang w:val="ru-RU" w:eastAsia="ru-RU" w:bidi="ar-SA"/>
              </w:rPr>
            </w:pPr>
            <w:r w:rsidRPr="00FE331F">
              <w:rPr>
                <w:rFonts w:ascii="Times New Roman" w:eastAsia="Times New Roman" w:hAnsi="Times New Roman" w:cs="Times New Roman"/>
                <w:bCs/>
                <w:color w:val="000000"/>
                <w:lang w:val="tt-RU" w:eastAsia="ru-RU" w:bidi="ar-SA"/>
              </w:rPr>
              <w:t>Заинский</w:t>
            </w:r>
          </w:p>
        </w:tc>
        <w:tc>
          <w:tcPr>
            <w:tcW w:w="4677" w:type="dxa"/>
            <w:shd w:val="clear" w:color="auto" w:fill="auto"/>
            <w:vAlign w:val="center"/>
          </w:tcPr>
          <w:p w:rsidR="008902B9" w:rsidRPr="00FE331F" w:rsidRDefault="008902B9" w:rsidP="00DF45C9">
            <w:pPr>
              <w:spacing w:before="0" w:after="0" w:line="240" w:lineRule="auto"/>
              <w:jc w:val="both"/>
              <w:rPr>
                <w:rFonts w:ascii="Times New Roman" w:eastAsia="Times New Roman" w:hAnsi="Times New Roman" w:cs="Times New Roman"/>
                <w:color w:val="000000"/>
                <w:lang w:val="ru-RU" w:eastAsia="ru-RU" w:bidi="ar-SA"/>
              </w:rPr>
            </w:pPr>
            <w:r w:rsidRPr="00FE331F">
              <w:rPr>
                <w:rFonts w:ascii="Times New Roman" w:eastAsia="Times New Roman" w:hAnsi="Times New Roman" w:cs="Times New Roman"/>
                <w:color w:val="000000"/>
                <w:lang w:val="tt-RU" w:eastAsia="ru-RU" w:bidi="ar-SA"/>
              </w:rPr>
              <w:t>ТРК «Зай-ТВ»</w:t>
            </w:r>
          </w:p>
        </w:tc>
        <w:tc>
          <w:tcPr>
            <w:tcW w:w="1134" w:type="dxa"/>
            <w:shd w:val="clear" w:color="000000" w:fill="FFFFFF"/>
            <w:vAlign w:val="center"/>
          </w:tcPr>
          <w:p w:rsidR="008902B9" w:rsidRPr="00FE331F" w:rsidRDefault="008902B9" w:rsidP="00DF45C9">
            <w:pPr>
              <w:spacing w:before="0" w:after="0" w:line="240" w:lineRule="auto"/>
              <w:jc w:val="center"/>
              <w:rPr>
                <w:rFonts w:ascii="Times New Roman" w:eastAsia="Times New Roman" w:hAnsi="Times New Roman" w:cs="Times New Roman"/>
                <w:color w:val="000000"/>
                <w:lang w:val="ru-RU" w:eastAsia="ru-RU" w:bidi="ar-SA"/>
              </w:rPr>
            </w:pPr>
            <w:r w:rsidRPr="00FE331F">
              <w:rPr>
                <w:rFonts w:ascii="Times New Roman" w:eastAsia="Times New Roman" w:hAnsi="Times New Roman" w:cs="Times New Roman"/>
                <w:color w:val="000000"/>
                <w:lang w:val="ru-RU" w:eastAsia="ru-RU" w:bidi="ar-SA"/>
              </w:rPr>
              <w:t>7</w:t>
            </w:r>
          </w:p>
        </w:tc>
      </w:tr>
      <w:tr w:rsidR="008902B9" w:rsidRPr="008B7CF9" w:rsidTr="00D9439E">
        <w:trPr>
          <w:trHeight w:val="299"/>
        </w:trPr>
        <w:tc>
          <w:tcPr>
            <w:tcW w:w="4395" w:type="dxa"/>
            <w:shd w:val="clear" w:color="auto" w:fill="auto"/>
            <w:vAlign w:val="center"/>
          </w:tcPr>
          <w:p w:rsidR="008902B9" w:rsidRPr="00FE331F" w:rsidRDefault="008902B9" w:rsidP="00DF45C9">
            <w:pPr>
              <w:spacing w:before="0" w:after="0" w:line="240" w:lineRule="auto"/>
              <w:jc w:val="both"/>
              <w:rPr>
                <w:rFonts w:ascii="Times New Roman" w:eastAsia="Times New Roman" w:hAnsi="Times New Roman" w:cs="Times New Roman"/>
                <w:bCs/>
                <w:color w:val="000000"/>
                <w:lang w:val="ru-RU" w:eastAsia="ru-RU" w:bidi="ar-SA"/>
              </w:rPr>
            </w:pPr>
            <w:r w:rsidRPr="00FE331F">
              <w:rPr>
                <w:rFonts w:ascii="Times New Roman" w:eastAsia="Times New Roman" w:hAnsi="Times New Roman" w:cs="Times New Roman"/>
                <w:bCs/>
                <w:color w:val="000000"/>
                <w:lang w:val="tt-RU" w:eastAsia="ru-RU" w:bidi="ar-SA"/>
              </w:rPr>
              <w:t xml:space="preserve">Сабинский </w:t>
            </w:r>
          </w:p>
        </w:tc>
        <w:tc>
          <w:tcPr>
            <w:tcW w:w="4677" w:type="dxa"/>
            <w:shd w:val="clear" w:color="auto" w:fill="auto"/>
            <w:vAlign w:val="center"/>
          </w:tcPr>
          <w:p w:rsidR="008902B9" w:rsidRPr="00FE331F" w:rsidRDefault="008902B9" w:rsidP="00DF45C9">
            <w:pPr>
              <w:spacing w:before="0" w:after="0" w:line="240" w:lineRule="auto"/>
              <w:jc w:val="both"/>
              <w:rPr>
                <w:rFonts w:ascii="Times New Roman" w:eastAsia="Times New Roman" w:hAnsi="Times New Roman" w:cs="Times New Roman"/>
                <w:color w:val="000000"/>
                <w:lang w:val="ru-RU" w:eastAsia="ru-RU" w:bidi="ar-SA"/>
              </w:rPr>
            </w:pPr>
            <w:r w:rsidRPr="00FE331F">
              <w:rPr>
                <w:rFonts w:ascii="Times New Roman" w:eastAsia="Times New Roman" w:hAnsi="Times New Roman" w:cs="Times New Roman"/>
                <w:color w:val="000000"/>
                <w:lang w:val="tt-RU" w:eastAsia="ru-RU" w:bidi="ar-SA"/>
              </w:rPr>
              <w:t xml:space="preserve">ТРК </w:t>
            </w:r>
            <w:r w:rsidRPr="00FE331F">
              <w:rPr>
                <w:rFonts w:ascii="Times New Roman" w:eastAsia="Times New Roman" w:hAnsi="Times New Roman" w:cs="Times New Roman"/>
                <w:color w:val="000000"/>
                <w:lang w:val="ru-RU" w:eastAsia="ru-RU" w:bidi="ar-SA"/>
              </w:rPr>
              <w:t>«</w:t>
            </w:r>
            <w:r w:rsidRPr="00FE331F">
              <w:rPr>
                <w:rFonts w:ascii="Times New Roman" w:eastAsia="Times New Roman" w:hAnsi="Times New Roman" w:cs="Times New Roman"/>
                <w:color w:val="000000"/>
                <w:lang w:val="tt-RU" w:eastAsia="ru-RU" w:bidi="ar-SA"/>
              </w:rPr>
              <w:t>Саба дулкыннары»</w:t>
            </w:r>
          </w:p>
        </w:tc>
        <w:tc>
          <w:tcPr>
            <w:tcW w:w="1134" w:type="dxa"/>
            <w:shd w:val="clear" w:color="000000" w:fill="FFFFFF"/>
            <w:vAlign w:val="center"/>
          </w:tcPr>
          <w:p w:rsidR="008902B9" w:rsidRPr="00FE331F" w:rsidRDefault="008902B9" w:rsidP="00DF45C9">
            <w:pPr>
              <w:spacing w:before="0" w:after="0" w:line="240" w:lineRule="auto"/>
              <w:jc w:val="center"/>
              <w:rPr>
                <w:rFonts w:ascii="Times New Roman" w:eastAsia="Times New Roman" w:hAnsi="Times New Roman" w:cs="Times New Roman"/>
                <w:color w:val="000000"/>
                <w:lang w:val="ru-RU" w:eastAsia="ru-RU" w:bidi="ar-SA"/>
              </w:rPr>
            </w:pPr>
            <w:r w:rsidRPr="00FE331F">
              <w:rPr>
                <w:rFonts w:ascii="Times New Roman" w:eastAsia="Times New Roman" w:hAnsi="Times New Roman" w:cs="Times New Roman"/>
                <w:color w:val="000000"/>
                <w:lang w:val="ru-RU" w:eastAsia="ru-RU" w:bidi="ar-SA"/>
              </w:rPr>
              <w:t>5</w:t>
            </w:r>
          </w:p>
        </w:tc>
      </w:tr>
      <w:tr w:rsidR="008902B9" w:rsidRPr="008B7CF9" w:rsidTr="00D9439E">
        <w:trPr>
          <w:trHeight w:val="299"/>
        </w:trPr>
        <w:tc>
          <w:tcPr>
            <w:tcW w:w="4395" w:type="dxa"/>
            <w:shd w:val="clear" w:color="auto" w:fill="auto"/>
            <w:vAlign w:val="center"/>
          </w:tcPr>
          <w:p w:rsidR="008902B9" w:rsidRPr="00FE331F" w:rsidRDefault="008902B9" w:rsidP="00DF45C9">
            <w:pPr>
              <w:spacing w:before="0" w:after="0" w:line="240" w:lineRule="auto"/>
              <w:jc w:val="both"/>
              <w:rPr>
                <w:rFonts w:ascii="Times New Roman" w:eastAsia="Times New Roman" w:hAnsi="Times New Roman" w:cs="Times New Roman"/>
                <w:bCs/>
                <w:color w:val="000000"/>
                <w:lang w:val="ru-RU" w:eastAsia="ru-RU" w:bidi="ar-SA"/>
              </w:rPr>
            </w:pPr>
            <w:r w:rsidRPr="00FE331F">
              <w:rPr>
                <w:rFonts w:ascii="Times New Roman" w:eastAsia="Times New Roman" w:hAnsi="Times New Roman" w:cs="Times New Roman"/>
                <w:bCs/>
                <w:color w:val="000000"/>
                <w:lang w:val="tt-RU" w:eastAsia="ru-RU" w:bidi="ar-SA"/>
              </w:rPr>
              <w:t>г. Набережные Челны</w:t>
            </w:r>
          </w:p>
        </w:tc>
        <w:tc>
          <w:tcPr>
            <w:tcW w:w="4677" w:type="dxa"/>
            <w:shd w:val="clear" w:color="auto" w:fill="auto"/>
            <w:vAlign w:val="center"/>
          </w:tcPr>
          <w:p w:rsidR="008902B9" w:rsidRPr="00FE331F" w:rsidRDefault="008902B9" w:rsidP="00DF45C9">
            <w:pPr>
              <w:spacing w:before="0" w:after="0" w:line="240" w:lineRule="auto"/>
              <w:jc w:val="both"/>
              <w:rPr>
                <w:rFonts w:ascii="Times New Roman" w:eastAsia="Times New Roman" w:hAnsi="Times New Roman" w:cs="Times New Roman"/>
                <w:color w:val="000000"/>
                <w:lang w:val="ru-RU" w:eastAsia="ru-RU" w:bidi="ar-SA"/>
              </w:rPr>
            </w:pPr>
            <w:r w:rsidRPr="00FE331F">
              <w:rPr>
                <w:rFonts w:ascii="Times New Roman" w:eastAsia="Times New Roman" w:hAnsi="Times New Roman" w:cs="Times New Roman"/>
                <w:color w:val="000000"/>
                <w:lang w:val="tt-RU" w:eastAsia="ru-RU" w:bidi="ar-SA"/>
              </w:rPr>
              <w:t xml:space="preserve">ТРК </w:t>
            </w:r>
            <w:r w:rsidRPr="00FE331F">
              <w:rPr>
                <w:rFonts w:ascii="Times New Roman" w:eastAsia="Times New Roman" w:hAnsi="Times New Roman" w:cs="Times New Roman"/>
                <w:color w:val="000000"/>
                <w:lang w:val="ru-RU" w:eastAsia="ru-RU" w:bidi="ar-SA"/>
              </w:rPr>
              <w:t>«</w:t>
            </w:r>
            <w:r w:rsidRPr="00FE331F">
              <w:rPr>
                <w:rFonts w:ascii="Times New Roman" w:eastAsia="Times New Roman" w:hAnsi="Times New Roman" w:cs="Times New Roman"/>
                <w:color w:val="000000"/>
                <w:lang w:val="tt-RU" w:eastAsia="ru-RU" w:bidi="ar-SA"/>
              </w:rPr>
              <w:t>Чаллы-ТВ»</w:t>
            </w:r>
          </w:p>
        </w:tc>
        <w:tc>
          <w:tcPr>
            <w:tcW w:w="1134" w:type="dxa"/>
            <w:shd w:val="clear" w:color="000000" w:fill="FFFFFF"/>
            <w:vAlign w:val="center"/>
          </w:tcPr>
          <w:p w:rsidR="008902B9" w:rsidRPr="00FE331F" w:rsidRDefault="008902B9" w:rsidP="00DF45C9">
            <w:pPr>
              <w:spacing w:before="0" w:after="0" w:line="240" w:lineRule="auto"/>
              <w:jc w:val="center"/>
              <w:rPr>
                <w:rFonts w:ascii="Times New Roman" w:eastAsia="Times New Roman" w:hAnsi="Times New Roman" w:cs="Times New Roman"/>
                <w:color w:val="000000"/>
                <w:lang w:val="ru-RU" w:eastAsia="ru-RU" w:bidi="ar-SA"/>
              </w:rPr>
            </w:pPr>
            <w:r w:rsidRPr="00FE331F">
              <w:rPr>
                <w:rFonts w:ascii="Times New Roman" w:eastAsia="Times New Roman" w:hAnsi="Times New Roman" w:cs="Times New Roman"/>
                <w:color w:val="000000"/>
                <w:lang w:val="ru-RU" w:eastAsia="ru-RU" w:bidi="ar-SA"/>
              </w:rPr>
              <w:t>5</w:t>
            </w:r>
          </w:p>
        </w:tc>
      </w:tr>
      <w:tr w:rsidR="008902B9" w:rsidRPr="008B7CF9" w:rsidTr="00D9439E">
        <w:trPr>
          <w:trHeight w:val="299"/>
        </w:trPr>
        <w:tc>
          <w:tcPr>
            <w:tcW w:w="4395" w:type="dxa"/>
            <w:shd w:val="clear" w:color="auto" w:fill="auto"/>
            <w:vAlign w:val="center"/>
          </w:tcPr>
          <w:p w:rsidR="008902B9" w:rsidRPr="00FE331F" w:rsidRDefault="008902B9" w:rsidP="00DF45C9">
            <w:pPr>
              <w:spacing w:before="0" w:after="0" w:line="240" w:lineRule="auto"/>
              <w:jc w:val="both"/>
              <w:rPr>
                <w:rFonts w:ascii="Times New Roman" w:eastAsia="Times New Roman" w:hAnsi="Times New Roman" w:cs="Times New Roman"/>
                <w:bCs/>
                <w:color w:val="000000"/>
                <w:lang w:val="ru-RU" w:eastAsia="ru-RU" w:bidi="ar-SA"/>
              </w:rPr>
            </w:pPr>
            <w:r w:rsidRPr="00FE331F">
              <w:rPr>
                <w:rFonts w:ascii="Times New Roman" w:eastAsia="Times New Roman" w:hAnsi="Times New Roman" w:cs="Times New Roman"/>
                <w:bCs/>
                <w:color w:val="000000"/>
                <w:lang w:val="ru-RU" w:eastAsia="ru-RU" w:bidi="ar-SA"/>
              </w:rPr>
              <w:t xml:space="preserve">Муслюмовский </w:t>
            </w:r>
          </w:p>
        </w:tc>
        <w:tc>
          <w:tcPr>
            <w:tcW w:w="4677" w:type="dxa"/>
            <w:shd w:val="clear" w:color="auto" w:fill="auto"/>
            <w:vAlign w:val="center"/>
          </w:tcPr>
          <w:p w:rsidR="008902B9" w:rsidRPr="00FE331F" w:rsidRDefault="008902B9" w:rsidP="00DF45C9">
            <w:pPr>
              <w:spacing w:before="0" w:after="0" w:line="240" w:lineRule="auto"/>
              <w:jc w:val="both"/>
              <w:rPr>
                <w:rFonts w:ascii="Times New Roman" w:eastAsia="Times New Roman" w:hAnsi="Times New Roman" w:cs="Times New Roman"/>
                <w:color w:val="000000"/>
                <w:lang w:val="ru-RU" w:eastAsia="ru-RU" w:bidi="ar-SA"/>
              </w:rPr>
            </w:pPr>
            <w:r w:rsidRPr="00FE331F">
              <w:rPr>
                <w:rFonts w:ascii="Times New Roman" w:eastAsia="Times New Roman" w:hAnsi="Times New Roman" w:cs="Times New Roman"/>
                <w:color w:val="000000"/>
                <w:lang w:val="ru-RU" w:eastAsia="ru-RU" w:bidi="ar-SA"/>
              </w:rPr>
              <w:t>ТВ «Муслюмово»</w:t>
            </w:r>
          </w:p>
        </w:tc>
        <w:tc>
          <w:tcPr>
            <w:tcW w:w="1134" w:type="dxa"/>
            <w:shd w:val="clear" w:color="auto" w:fill="auto"/>
            <w:vAlign w:val="center"/>
          </w:tcPr>
          <w:p w:rsidR="008902B9" w:rsidRPr="00FE331F" w:rsidRDefault="008902B9" w:rsidP="00DF45C9">
            <w:pPr>
              <w:spacing w:before="0" w:after="0" w:line="240" w:lineRule="auto"/>
              <w:jc w:val="center"/>
              <w:rPr>
                <w:rFonts w:ascii="Times New Roman" w:eastAsia="Times New Roman" w:hAnsi="Times New Roman" w:cs="Times New Roman"/>
                <w:color w:val="000000"/>
                <w:lang w:val="ru-RU" w:eastAsia="ru-RU" w:bidi="ar-SA"/>
              </w:rPr>
            </w:pPr>
            <w:r w:rsidRPr="00FE331F">
              <w:rPr>
                <w:rFonts w:ascii="Times New Roman" w:eastAsia="Times New Roman" w:hAnsi="Times New Roman" w:cs="Times New Roman"/>
                <w:color w:val="000000"/>
                <w:lang w:val="ru-RU" w:eastAsia="ru-RU" w:bidi="ar-SA"/>
              </w:rPr>
              <w:t>4</w:t>
            </w:r>
          </w:p>
        </w:tc>
      </w:tr>
      <w:tr w:rsidR="008902B9" w:rsidRPr="008B7CF9" w:rsidTr="00D9439E">
        <w:trPr>
          <w:trHeight w:val="299"/>
        </w:trPr>
        <w:tc>
          <w:tcPr>
            <w:tcW w:w="4395" w:type="dxa"/>
            <w:shd w:val="clear" w:color="auto" w:fill="auto"/>
            <w:vAlign w:val="center"/>
          </w:tcPr>
          <w:p w:rsidR="008902B9" w:rsidRPr="00FE331F" w:rsidRDefault="008902B9" w:rsidP="00DF45C9">
            <w:pPr>
              <w:spacing w:before="0" w:after="0" w:line="240" w:lineRule="auto"/>
              <w:jc w:val="both"/>
              <w:rPr>
                <w:rFonts w:ascii="Times New Roman" w:eastAsia="Times New Roman" w:hAnsi="Times New Roman" w:cs="Times New Roman"/>
                <w:bCs/>
                <w:color w:val="000000"/>
                <w:lang w:val="ru-RU" w:eastAsia="ru-RU" w:bidi="ar-SA"/>
              </w:rPr>
            </w:pPr>
            <w:r w:rsidRPr="00FE331F">
              <w:rPr>
                <w:rFonts w:ascii="Times New Roman" w:eastAsia="Times New Roman" w:hAnsi="Times New Roman" w:cs="Times New Roman"/>
                <w:bCs/>
                <w:color w:val="000000"/>
                <w:lang w:val="ru-RU" w:eastAsia="ru-RU" w:bidi="ar-SA"/>
              </w:rPr>
              <w:t>Высокогорский</w:t>
            </w:r>
          </w:p>
        </w:tc>
        <w:tc>
          <w:tcPr>
            <w:tcW w:w="4677" w:type="dxa"/>
            <w:shd w:val="clear" w:color="auto" w:fill="auto"/>
            <w:vAlign w:val="center"/>
          </w:tcPr>
          <w:p w:rsidR="008902B9" w:rsidRPr="00FE331F" w:rsidRDefault="008902B9" w:rsidP="00DF45C9">
            <w:pPr>
              <w:spacing w:before="0" w:after="0" w:line="240" w:lineRule="auto"/>
              <w:jc w:val="both"/>
              <w:rPr>
                <w:rFonts w:ascii="Times New Roman" w:eastAsia="Times New Roman" w:hAnsi="Times New Roman" w:cs="Times New Roman"/>
                <w:color w:val="000000"/>
                <w:lang w:val="ru-RU" w:eastAsia="ru-RU" w:bidi="ar-SA"/>
              </w:rPr>
            </w:pPr>
            <w:r w:rsidRPr="00FE331F">
              <w:rPr>
                <w:rFonts w:ascii="Times New Roman" w:eastAsia="Times New Roman" w:hAnsi="Times New Roman" w:cs="Times New Roman"/>
                <w:color w:val="000000"/>
                <w:lang w:val="ru-RU" w:eastAsia="ru-RU" w:bidi="ar-SA"/>
              </w:rPr>
              <w:t>Биектау ТВ</w:t>
            </w:r>
          </w:p>
        </w:tc>
        <w:tc>
          <w:tcPr>
            <w:tcW w:w="1134" w:type="dxa"/>
            <w:shd w:val="clear" w:color="auto" w:fill="auto"/>
            <w:vAlign w:val="center"/>
          </w:tcPr>
          <w:p w:rsidR="008902B9" w:rsidRPr="00FE331F" w:rsidRDefault="008902B9" w:rsidP="00DF45C9">
            <w:pPr>
              <w:spacing w:before="0" w:after="0" w:line="240" w:lineRule="auto"/>
              <w:jc w:val="center"/>
              <w:rPr>
                <w:rFonts w:ascii="Times New Roman" w:eastAsia="Times New Roman" w:hAnsi="Times New Roman" w:cs="Times New Roman"/>
                <w:color w:val="000000"/>
                <w:lang w:val="ru-RU" w:eastAsia="ru-RU" w:bidi="ar-SA"/>
              </w:rPr>
            </w:pPr>
            <w:r w:rsidRPr="00FE331F">
              <w:rPr>
                <w:rFonts w:ascii="Times New Roman" w:eastAsia="Times New Roman" w:hAnsi="Times New Roman" w:cs="Times New Roman"/>
                <w:color w:val="000000"/>
                <w:lang w:val="ru-RU" w:eastAsia="ru-RU" w:bidi="ar-SA"/>
              </w:rPr>
              <w:t>4</w:t>
            </w:r>
          </w:p>
        </w:tc>
      </w:tr>
      <w:tr w:rsidR="008902B9" w:rsidRPr="008B7CF9" w:rsidTr="00D9439E">
        <w:trPr>
          <w:trHeight w:val="299"/>
        </w:trPr>
        <w:tc>
          <w:tcPr>
            <w:tcW w:w="4395" w:type="dxa"/>
            <w:shd w:val="clear" w:color="auto" w:fill="auto"/>
            <w:vAlign w:val="center"/>
          </w:tcPr>
          <w:p w:rsidR="008902B9" w:rsidRPr="00FE331F" w:rsidRDefault="008902B9" w:rsidP="00DF45C9">
            <w:pPr>
              <w:spacing w:before="0" w:after="0" w:line="240" w:lineRule="auto"/>
              <w:jc w:val="both"/>
              <w:rPr>
                <w:rFonts w:ascii="Times New Roman" w:eastAsia="Times New Roman" w:hAnsi="Times New Roman" w:cs="Times New Roman"/>
                <w:bCs/>
                <w:color w:val="000000"/>
                <w:lang w:val="ru-RU" w:eastAsia="ru-RU" w:bidi="ar-SA"/>
              </w:rPr>
            </w:pPr>
            <w:r w:rsidRPr="00FE331F">
              <w:rPr>
                <w:rFonts w:ascii="Times New Roman" w:eastAsia="Times New Roman" w:hAnsi="Times New Roman" w:cs="Times New Roman"/>
                <w:bCs/>
                <w:color w:val="000000"/>
                <w:lang w:val="tt-RU" w:eastAsia="ru-RU" w:bidi="ar-SA"/>
              </w:rPr>
              <w:t>Зеленодольский</w:t>
            </w:r>
          </w:p>
        </w:tc>
        <w:tc>
          <w:tcPr>
            <w:tcW w:w="4677" w:type="dxa"/>
            <w:shd w:val="clear" w:color="auto" w:fill="auto"/>
            <w:vAlign w:val="center"/>
          </w:tcPr>
          <w:p w:rsidR="008902B9" w:rsidRPr="00FE331F" w:rsidRDefault="008902B9" w:rsidP="00DF45C9">
            <w:pPr>
              <w:spacing w:before="0" w:after="0" w:line="240" w:lineRule="auto"/>
              <w:jc w:val="both"/>
              <w:rPr>
                <w:rFonts w:ascii="Times New Roman" w:eastAsia="Times New Roman" w:hAnsi="Times New Roman" w:cs="Times New Roman"/>
                <w:color w:val="000000"/>
                <w:lang w:val="ru-RU" w:eastAsia="ru-RU" w:bidi="ar-SA"/>
              </w:rPr>
            </w:pPr>
            <w:r w:rsidRPr="00FE331F">
              <w:rPr>
                <w:rFonts w:ascii="Times New Roman" w:eastAsia="Times New Roman" w:hAnsi="Times New Roman" w:cs="Times New Roman"/>
                <w:color w:val="000000"/>
                <w:lang w:val="tt-RU" w:eastAsia="ru-RU" w:bidi="ar-SA"/>
              </w:rPr>
              <w:t xml:space="preserve">ТК </w:t>
            </w:r>
            <w:r w:rsidRPr="00FE331F">
              <w:rPr>
                <w:rFonts w:ascii="Times New Roman" w:eastAsia="Times New Roman" w:hAnsi="Times New Roman" w:cs="Times New Roman"/>
                <w:color w:val="000000"/>
                <w:lang w:val="ru-RU" w:eastAsia="ru-RU" w:bidi="ar-SA"/>
              </w:rPr>
              <w:t>«</w:t>
            </w:r>
            <w:r w:rsidRPr="00FE331F">
              <w:rPr>
                <w:rFonts w:ascii="Times New Roman" w:eastAsia="Times New Roman" w:hAnsi="Times New Roman" w:cs="Times New Roman"/>
                <w:color w:val="000000"/>
                <w:lang w:val="tt-RU" w:eastAsia="ru-RU" w:bidi="ar-SA"/>
              </w:rPr>
              <w:t>Зеленый Дол»</w:t>
            </w:r>
          </w:p>
        </w:tc>
        <w:tc>
          <w:tcPr>
            <w:tcW w:w="1134" w:type="dxa"/>
            <w:shd w:val="clear" w:color="auto" w:fill="auto"/>
            <w:vAlign w:val="center"/>
          </w:tcPr>
          <w:p w:rsidR="008902B9" w:rsidRPr="00FE331F" w:rsidRDefault="008902B9" w:rsidP="00DF45C9">
            <w:pPr>
              <w:spacing w:before="0" w:after="0" w:line="240" w:lineRule="auto"/>
              <w:jc w:val="center"/>
              <w:rPr>
                <w:rFonts w:ascii="Times New Roman" w:eastAsia="Times New Roman" w:hAnsi="Times New Roman" w:cs="Times New Roman"/>
                <w:color w:val="000000"/>
                <w:lang w:val="ru-RU" w:eastAsia="ru-RU" w:bidi="ar-SA"/>
              </w:rPr>
            </w:pPr>
            <w:r w:rsidRPr="00FE331F">
              <w:rPr>
                <w:rFonts w:ascii="Times New Roman" w:eastAsia="Times New Roman" w:hAnsi="Times New Roman" w:cs="Times New Roman"/>
                <w:color w:val="000000"/>
                <w:lang w:val="ru-RU" w:eastAsia="ru-RU" w:bidi="ar-SA"/>
              </w:rPr>
              <w:t>4</w:t>
            </w:r>
          </w:p>
        </w:tc>
      </w:tr>
      <w:tr w:rsidR="008902B9" w:rsidRPr="008B7CF9" w:rsidTr="00D9439E">
        <w:trPr>
          <w:trHeight w:val="299"/>
        </w:trPr>
        <w:tc>
          <w:tcPr>
            <w:tcW w:w="4395" w:type="dxa"/>
            <w:shd w:val="clear" w:color="auto" w:fill="auto"/>
            <w:vAlign w:val="center"/>
          </w:tcPr>
          <w:p w:rsidR="008902B9" w:rsidRPr="00FE331F" w:rsidRDefault="008902B9" w:rsidP="00DF45C9">
            <w:pPr>
              <w:spacing w:before="0" w:after="0" w:line="240" w:lineRule="auto"/>
              <w:jc w:val="both"/>
              <w:rPr>
                <w:rFonts w:ascii="Times New Roman" w:eastAsia="Times New Roman" w:hAnsi="Times New Roman" w:cs="Times New Roman"/>
                <w:bCs/>
                <w:color w:val="000000"/>
                <w:lang w:val="ru-RU" w:eastAsia="ru-RU" w:bidi="ar-SA"/>
              </w:rPr>
            </w:pPr>
            <w:r w:rsidRPr="00FE331F">
              <w:rPr>
                <w:rFonts w:ascii="Times New Roman" w:eastAsia="Times New Roman" w:hAnsi="Times New Roman" w:cs="Times New Roman"/>
                <w:bCs/>
                <w:color w:val="000000"/>
                <w:lang w:val="tt-RU" w:eastAsia="ru-RU" w:bidi="ar-SA"/>
              </w:rPr>
              <w:t xml:space="preserve">Лениногорский </w:t>
            </w:r>
          </w:p>
        </w:tc>
        <w:tc>
          <w:tcPr>
            <w:tcW w:w="4677" w:type="dxa"/>
            <w:shd w:val="clear" w:color="auto" w:fill="auto"/>
            <w:vAlign w:val="center"/>
          </w:tcPr>
          <w:p w:rsidR="008902B9" w:rsidRPr="00FE331F" w:rsidRDefault="008902B9" w:rsidP="00DF45C9">
            <w:pPr>
              <w:spacing w:before="0" w:after="0" w:line="240" w:lineRule="auto"/>
              <w:jc w:val="both"/>
              <w:rPr>
                <w:rFonts w:ascii="Times New Roman" w:eastAsia="Times New Roman" w:hAnsi="Times New Roman" w:cs="Times New Roman"/>
                <w:color w:val="000000"/>
                <w:lang w:val="ru-RU" w:eastAsia="ru-RU" w:bidi="ar-SA"/>
              </w:rPr>
            </w:pPr>
            <w:r w:rsidRPr="00FE331F">
              <w:rPr>
                <w:rFonts w:ascii="Times New Roman" w:eastAsia="Times New Roman" w:hAnsi="Times New Roman" w:cs="Times New Roman"/>
                <w:color w:val="000000"/>
                <w:lang w:val="tt-RU" w:eastAsia="ru-RU" w:bidi="ar-SA"/>
              </w:rPr>
              <w:t>ТРК «Лениногорск»</w:t>
            </w:r>
          </w:p>
        </w:tc>
        <w:tc>
          <w:tcPr>
            <w:tcW w:w="1134" w:type="dxa"/>
            <w:shd w:val="clear" w:color="auto" w:fill="auto"/>
            <w:vAlign w:val="center"/>
          </w:tcPr>
          <w:p w:rsidR="008902B9" w:rsidRPr="00FE331F" w:rsidRDefault="008902B9" w:rsidP="00DF45C9">
            <w:pPr>
              <w:spacing w:before="0" w:after="0" w:line="240" w:lineRule="auto"/>
              <w:jc w:val="center"/>
              <w:rPr>
                <w:rFonts w:ascii="Times New Roman" w:eastAsia="Times New Roman" w:hAnsi="Times New Roman" w:cs="Times New Roman"/>
                <w:color w:val="000000"/>
                <w:lang w:val="ru-RU" w:eastAsia="ru-RU" w:bidi="ar-SA"/>
              </w:rPr>
            </w:pPr>
            <w:r w:rsidRPr="00FE331F">
              <w:rPr>
                <w:rFonts w:ascii="Times New Roman" w:eastAsia="Times New Roman" w:hAnsi="Times New Roman" w:cs="Times New Roman"/>
                <w:color w:val="000000"/>
                <w:lang w:val="ru-RU" w:eastAsia="ru-RU" w:bidi="ar-SA"/>
              </w:rPr>
              <w:t>4</w:t>
            </w:r>
          </w:p>
        </w:tc>
      </w:tr>
      <w:tr w:rsidR="008902B9" w:rsidRPr="008B7CF9" w:rsidTr="00D9439E">
        <w:trPr>
          <w:trHeight w:val="299"/>
        </w:trPr>
        <w:tc>
          <w:tcPr>
            <w:tcW w:w="4395" w:type="dxa"/>
            <w:shd w:val="clear" w:color="auto" w:fill="auto"/>
            <w:vAlign w:val="center"/>
          </w:tcPr>
          <w:p w:rsidR="008902B9" w:rsidRPr="00FE331F" w:rsidRDefault="008902B9" w:rsidP="00DF45C9">
            <w:pPr>
              <w:spacing w:before="0" w:after="0" w:line="240" w:lineRule="auto"/>
              <w:jc w:val="both"/>
              <w:rPr>
                <w:rFonts w:ascii="Times New Roman" w:eastAsia="Times New Roman" w:hAnsi="Times New Roman" w:cs="Times New Roman"/>
                <w:bCs/>
                <w:color w:val="000000"/>
                <w:lang w:val="ru-RU" w:eastAsia="ru-RU" w:bidi="ar-SA"/>
              </w:rPr>
            </w:pPr>
            <w:r w:rsidRPr="00FE331F">
              <w:rPr>
                <w:rFonts w:ascii="Times New Roman" w:eastAsia="Times New Roman" w:hAnsi="Times New Roman" w:cs="Times New Roman"/>
                <w:bCs/>
                <w:color w:val="000000"/>
                <w:lang w:val="ru-RU" w:eastAsia="ru-RU" w:bidi="ar-SA"/>
              </w:rPr>
              <w:t>Пестречинский</w:t>
            </w:r>
          </w:p>
        </w:tc>
        <w:tc>
          <w:tcPr>
            <w:tcW w:w="4677" w:type="dxa"/>
            <w:shd w:val="clear" w:color="auto" w:fill="auto"/>
            <w:vAlign w:val="center"/>
          </w:tcPr>
          <w:p w:rsidR="008902B9" w:rsidRPr="00FE331F" w:rsidRDefault="008902B9" w:rsidP="00DF45C9">
            <w:pPr>
              <w:spacing w:before="0" w:after="0" w:line="240" w:lineRule="auto"/>
              <w:jc w:val="both"/>
              <w:rPr>
                <w:rFonts w:ascii="Times New Roman" w:eastAsia="Times New Roman" w:hAnsi="Times New Roman" w:cs="Times New Roman"/>
                <w:color w:val="000000"/>
                <w:lang w:val="ru-RU" w:eastAsia="ru-RU" w:bidi="ar-SA"/>
              </w:rPr>
            </w:pPr>
            <w:r w:rsidRPr="00FE331F">
              <w:rPr>
                <w:rFonts w:ascii="Times New Roman" w:eastAsia="Times New Roman" w:hAnsi="Times New Roman" w:cs="Times New Roman"/>
                <w:color w:val="000000"/>
                <w:lang w:val="ru-RU" w:eastAsia="ru-RU" w:bidi="ar-SA"/>
              </w:rPr>
              <w:t>ТРК «Пестрецы»</w:t>
            </w:r>
          </w:p>
        </w:tc>
        <w:tc>
          <w:tcPr>
            <w:tcW w:w="1134" w:type="dxa"/>
            <w:shd w:val="clear" w:color="auto" w:fill="auto"/>
            <w:vAlign w:val="center"/>
          </w:tcPr>
          <w:p w:rsidR="008902B9" w:rsidRPr="00FE331F" w:rsidRDefault="008902B9" w:rsidP="00DF45C9">
            <w:pPr>
              <w:spacing w:before="0" w:after="0" w:line="240" w:lineRule="auto"/>
              <w:jc w:val="center"/>
              <w:rPr>
                <w:rFonts w:ascii="Times New Roman" w:eastAsia="Times New Roman" w:hAnsi="Times New Roman" w:cs="Times New Roman"/>
                <w:color w:val="000000"/>
                <w:lang w:val="ru-RU" w:eastAsia="ru-RU" w:bidi="ar-SA"/>
              </w:rPr>
            </w:pPr>
            <w:r w:rsidRPr="00FE331F">
              <w:rPr>
                <w:rFonts w:ascii="Times New Roman" w:eastAsia="Times New Roman" w:hAnsi="Times New Roman" w:cs="Times New Roman"/>
                <w:color w:val="000000"/>
                <w:lang w:val="ru-RU" w:eastAsia="ru-RU" w:bidi="ar-SA"/>
              </w:rPr>
              <w:t>4</w:t>
            </w:r>
          </w:p>
        </w:tc>
      </w:tr>
    </w:tbl>
    <w:p w:rsidR="008902B9" w:rsidRDefault="008902B9" w:rsidP="008902B9">
      <w:pPr>
        <w:autoSpaceDE w:val="0"/>
        <w:autoSpaceDN w:val="0"/>
        <w:adjustRightInd w:val="0"/>
        <w:spacing w:before="0"/>
        <w:ind w:firstLine="567"/>
        <w:jc w:val="both"/>
        <w:rPr>
          <w:rFonts w:ascii="Times New Roman" w:hAnsi="Times New Roman" w:cs="Times New Roman"/>
          <w:b/>
          <w:color w:val="365F91" w:themeColor="accent1" w:themeShade="BF"/>
          <w:sz w:val="28"/>
          <w:szCs w:val="28"/>
        </w:rPr>
      </w:pPr>
    </w:p>
    <w:p w:rsidR="00D861C4" w:rsidRDefault="00D861C4" w:rsidP="008902B9">
      <w:pPr>
        <w:autoSpaceDE w:val="0"/>
        <w:autoSpaceDN w:val="0"/>
        <w:adjustRightInd w:val="0"/>
        <w:spacing w:before="0"/>
        <w:ind w:firstLine="567"/>
        <w:jc w:val="both"/>
        <w:rPr>
          <w:rFonts w:ascii="Times New Roman" w:hAnsi="Times New Roman" w:cs="Times New Roman"/>
          <w:b/>
          <w:color w:val="365F91" w:themeColor="accent1" w:themeShade="BF"/>
          <w:sz w:val="28"/>
          <w:szCs w:val="28"/>
        </w:rPr>
      </w:pPr>
    </w:p>
    <w:p w:rsidR="008902B9" w:rsidRPr="00D861C4" w:rsidRDefault="00D861C4" w:rsidP="00CF0F60">
      <w:pPr>
        <w:pStyle w:val="a3"/>
        <w:numPr>
          <w:ilvl w:val="0"/>
          <w:numId w:val="4"/>
        </w:numPr>
        <w:spacing w:before="0" w:after="0"/>
        <w:ind w:left="567" w:firstLine="0"/>
        <w:jc w:val="both"/>
        <w:rPr>
          <w:rFonts w:ascii="Times New Roman" w:hAnsi="Times New Roman" w:cs="Times New Roman"/>
          <w:b/>
          <w:color w:val="17365D" w:themeColor="text2" w:themeShade="BF"/>
          <w:sz w:val="28"/>
          <w:szCs w:val="28"/>
          <w:lang w:val="ru-RU"/>
        </w:rPr>
      </w:pPr>
      <w:r>
        <w:rPr>
          <w:rFonts w:ascii="Times New Roman" w:hAnsi="Times New Roman" w:cs="Times New Roman"/>
          <w:b/>
          <w:color w:val="17365D" w:themeColor="text2" w:themeShade="BF"/>
          <w:sz w:val="28"/>
          <w:szCs w:val="28"/>
          <w:lang w:val="ru-RU"/>
        </w:rPr>
        <w:t xml:space="preserve"> </w:t>
      </w:r>
      <w:r w:rsidR="008902B9" w:rsidRPr="00D861C4">
        <w:rPr>
          <w:rFonts w:ascii="Times New Roman" w:hAnsi="Times New Roman" w:cs="Times New Roman"/>
          <w:b/>
          <w:color w:val="17365D" w:themeColor="text2" w:themeShade="BF"/>
          <w:sz w:val="28"/>
          <w:szCs w:val="28"/>
          <w:lang w:val="ru-RU"/>
        </w:rPr>
        <w:t>АНТИКОРРУПЦИОННЫЕ МЕРОПРИЯТИЯ В ОРГАНАХ ВЛАСТИ</w:t>
      </w:r>
    </w:p>
    <w:p w:rsidR="008902B9" w:rsidRDefault="008902B9" w:rsidP="008902B9">
      <w:pPr>
        <w:spacing w:before="0" w:after="0"/>
        <w:ind w:firstLine="708"/>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В </w:t>
      </w:r>
      <w:r w:rsidR="00086339">
        <w:rPr>
          <w:rFonts w:ascii="Times New Roman" w:hAnsi="Times New Roman" w:cs="Times New Roman"/>
          <w:color w:val="000000" w:themeColor="text1"/>
          <w:sz w:val="28"/>
          <w:szCs w:val="28"/>
          <w:lang w:val="ru-RU"/>
        </w:rPr>
        <w:t xml:space="preserve">государственных </w:t>
      </w:r>
      <w:r>
        <w:rPr>
          <w:rFonts w:ascii="Times New Roman" w:hAnsi="Times New Roman" w:cs="Times New Roman"/>
          <w:color w:val="000000" w:themeColor="text1"/>
          <w:sz w:val="28"/>
          <w:szCs w:val="28"/>
          <w:lang w:val="ru-RU"/>
        </w:rPr>
        <w:t xml:space="preserve">органах и муниципальных образованиях активность по подготовке мероприятий антикоррупционной направленности различна. </w:t>
      </w:r>
    </w:p>
    <w:p w:rsidR="008902B9" w:rsidRDefault="008902B9" w:rsidP="008902B9">
      <w:pPr>
        <w:spacing w:before="0" w:after="0"/>
        <w:ind w:firstLine="708"/>
        <w:jc w:val="both"/>
        <w:rPr>
          <w:rFonts w:ascii="Times New Roman" w:hAnsi="Times New Roman" w:cs="Times New Roman"/>
          <w:color w:val="000000" w:themeColor="text1"/>
          <w:sz w:val="28"/>
          <w:szCs w:val="28"/>
          <w:lang w:val="ru-RU"/>
        </w:rPr>
      </w:pPr>
      <w:r w:rsidRPr="00B03BDA">
        <w:rPr>
          <w:rFonts w:ascii="Times New Roman" w:hAnsi="Times New Roman" w:cs="Times New Roman"/>
          <w:color w:val="000000" w:themeColor="text1"/>
          <w:sz w:val="28"/>
          <w:szCs w:val="28"/>
          <w:lang w:val="ru-RU"/>
        </w:rPr>
        <w:t xml:space="preserve">Так, в 1 полугодии 2019 года официальные представители </w:t>
      </w:r>
      <w:r w:rsidR="00086339">
        <w:rPr>
          <w:rFonts w:ascii="Times New Roman" w:hAnsi="Times New Roman" w:cs="Times New Roman"/>
          <w:color w:val="000000" w:themeColor="text1"/>
          <w:sz w:val="28"/>
          <w:szCs w:val="28"/>
          <w:lang w:val="ru-RU"/>
        </w:rPr>
        <w:t>16 государственных</w:t>
      </w:r>
      <w:r w:rsidRPr="00B03BDA">
        <w:rPr>
          <w:rFonts w:ascii="Times New Roman" w:hAnsi="Times New Roman" w:cs="Times New Roman"/>
          <w:color w:val="000000" w:themeColor="text1"/>
          <w:sz w:val="28"/>
          <w:szCs w:val="28"/>
          <w:lang w:val="ru-RU"/>
        </w:rPr>
        <w:t xml:space="preserve"> </w:t>
      </w:r>
      <w:r w:rsidR="00086339">
        <w:rPr>
          <w:rFonts w:ascii="Times New Roman" w:hAnsi="Times New Roman" w:cs="Times New Roman"/>
          <w:color w:val="000000" w:themeColor="text1"/>
          <w:sz w:val="28"/>
          <w:szCs w:val="28"/>
          <w:lang w:val="ru-RU"/>
        </w:rPr>
        <w:t>органов</w:t>
      </w:r>
      <w:r w:rsidRPr="00B03BDA">
        <w:rPr>
          <w:rFonts w:ascii="Times New Roman" w:hAnsi="Times New Roman" w:cs="Times New Roman"/>
          <w:color w:val="000000" w:themeColor="text1"/>
          <w:sz w:val="28"/>
          <w:szCs w:val="28"/>
          <w:lang w:val="ru-RU"/>
        </w:rPr>
        <w:t xml:space="preserve"> подготовили 293 выступления антикоррупционной направленности в </w:t>
      </w:r>
      <w:r w:rsidRPr="00B03BDA">
        <w:rPr>
          <w:rFonts w:ascii="Times New Roman" w:hAnsi="Times New Roman" w:cs="Times New Roman"/>
          <w:color w:val="000000" w:themeColor="text1"/>
          <w:sz w:val="28"/>
          <w:szCs w:val="28"/>
          <w:lang w:val="ru-RU"/>
        </w:rPr>
        <w:lastRenderedPageBreak/>
        <w:t xml:space="preserve">общероссийских (региональных) средствах массовой информации и 13 органов местного самоуправления – 536 выступлений представителей. </w:t>
      </w:r>
    </w:p>
    <w:p w:rsidR="008902B9" w:rsidRPr="00B03BDA" w:rsidRDefault="008902B9" w:rsidP="008902B9">
      <w:pPr>
        <w:spacing w:before="0" w:after="0"/>
        <w:ind w:firstLine="708"/>
        <w:jc w:val="both"/>
        <w:rPr>
          <w:rFonts w:ascii="Times New Roman" w:hAnsi="Times New Roman" w:cs="Times New Roman"/>
          <w:color w:val="000000" w:themeColor="text1"/>
          <w:sz w:val="28"/>
          <w:szCs w:val="28"/>
          <w:lang w:val="ru-RU"/>
        </w:rPr>
      </w:pPr>
      <w:r w:rsidRPr="00B03BDA">
        <w:rPr>
          <w:rFonts w:ascii="Times New Roman" w:hAnsi="Times New Roman" w:cs="Times New Roman"/>
          <w:color w:val="000000" w:themeColor="text1"/>
          <w:sz w:val="28"/>
          <w:szCs w:val="28"/>
          <w:lang w:val="ru-RU"/>
        </w:rPr>
        <w:t xml:space="preserve">Формы выступлений представителей власти по теме противодействия коррупции различны. Представители </w:t>
      </w:r>
      <w:r w:rsidR="00086339">
        <w:rPr>
          <w:rFonts w:ascii="Times New Roman" w:hAnsi="Times New Roman" w:cs="Times New Roman"/>
          <w:color w:val="000000" w:themeColor="text1"/>
          <w:sz w:val="28"/>
          <w:szCs w:val="28"/>
          <w:lang w:val="ru-RU"/>
        </w:rPr>
        <w:t xml:space="preserve">государственных </w:t>
      </w:r>
      <w:r w:rsidRPr="00B03BDA">
        <w:rPr>
          <w:rFonts w:ascii="Times New Roman" w:hAnsi="Times New Roman" w:cs="Times New Roman"/>
          <w:color w:val="000000" w:themeColor="text1"/>
          <w:sz w:val="28"/>
          <w:szCs w:val="28"/>
          <w:lang w:val="ru-RU"/>
        </w:rPr>
        <w:t xml:space="preserve">органов преимущественно </w:t>
      </w:r>
      <w:r w:rsidR="00086339">
        <w:rPr>
          <w:rFonts w:ascii="Times New Roman" w:hAnsi="Times New Roman" w:cs="Times New Roman"/>
          <w:color w:val="000000" w:themeColor="text1"/>
          <w:sz w:val="28"/>
          <w:szCs w:val="28"/>
          <w:lang w:val="ru-RU"/>
        </w:rPr>
        <w:t>доводят информацию</w:t>
      </w:r>
      <w:r w:rsidRPr="00B03BDA">
        <w:rPr>
          <w:rFonts w:ascii="Times New Roman" w:hAnsi="Times New Roman" w:cs="Times New Roman"/>
          <w:color w:val="000000" w:themeColor="text1"/>
          <w:sz w:val="28"/>
          <w:szCs w:val="28"/>
          <w:lang w:val="ru-RU"/>
        </w:rPr>
        <w:t xml:space="preserve"> по теме противодействия коррупции используя интернет ресурсы, представители органов местного самоуправления – с помощью печатных изданий.</w:t>
      </w:r>
    </w:p>
    <w:p w:rsidR="008902B9" w:rsidRPr="0048028B" w:rsidRDefault="008902B9" w:rsidP="008902B9">
      <w:pPr>
        <w:spacing w:before="0" w:after="0" w:line="240" w:lineRule="auto"/>
        <w:ind w:firstLine="709"/>
        <w:jc w:val="center"/>
        <w:rPr>
          <w:rFonts w:ascii="Times New Roman" w:hAnsi="Times New Roman" w:cs="Times New Roman"/>
          <w:b/>
          <w:color w:val="17365D"/>
          <w:sz w:val="24"/>
          <w:szCs w:val="28"/>
          <w:lang w:val="ru-RU"/>
        </w:rPr>
      </w:pPr>
      <w:r w:rsidRPr="0048028B">
        <w:rPr>
          <w:rFonts w:ascii="Times New Roman" w:hAnsi="Times New Roman" w:cs="Times New Roman"/>
          <w:b/>
          <w:color w:val="17365D"/>
          <w:sz w:val="24"/>
          <w:szCs w:val="28"/>
          <w:lang w:val="ru-RU"/>
        </w:rPr>
        <w:t xml:space="preserve">Формы выступлений представителей власти </w:t>
      </w:r>
    </w:p>
    <w:p w:rsidR="008902B9" w:rsidRPr="00B03BDA" w:rsidRDefault="008902B9" w:rsidP="008902B9">
      <w:pPr>
        <w:spacing w:before="0" w:after="0" w:line="240" w:lineRule="auto"/>
        <w:ind w:firstLine="709"/>
        <w:jc w:val="center"/>
        <w:rPr>
          <w:rFonts w:ascii="Times New Roman" w:hAnsi="Times New Roman" w:cs="Times New Roman"/>
          <w:b/>
          <w:color w:val="17365D" w:themeColor="text2" w:themeShade="BF"/>
          <w:sz w:val="24"/>
          <w:szCs w:val="28"/>
          <w:lang w:val="ru-RU"/>
        </w:rPr>
      </w:pPr>
      <w:r w:rsidRPr="0048028B">
        <w:rPr>
          <w:rFonts w:ascii="Times New Roman" w:hAnsi="Times New Roman" w:cs="Times New Roman"/>
          <w:b/>
          <w:color w:val="17365D"/>
          <w:sz w:val="24"/>
          <w:szCs w:val="28"/>
          <w:lang w:val="ru-RU"/>
        </w:rPr>
        <w:t xml:space="preserve">по теме противодействия коррупции </w:t>
      </w:r>
      <w:r w:rsidRPr="00B03BDA">
        <w:rPr>
          <w:rFonts w:ascii="Times New Roman" w:hAnsi="Times New Roman" w:cs="Times New Roman"/>
          <w:b/>
          <w:color w:val="17365D" w:themeColor="text2" w:themeShade="BF"/>
          <w:sz w:val="24"/>
          <w:szCs w:val="28"/>
          <w:lang w:val="ru-RU"/>
        </w:rPr>
        <w:t xml:space="preserve">в 1 полугодии 2019 г., </w:t>
      </w:r>
      <w:r w:rsidRPr="00B03BDA">
        <w:rPr>
          <w:rFonts w:ascii="Times New Roman" w:hAnsi="Times New Roman" w:cs="Times New Roman"/>
          <w:i/>
          <w:color w:val="17365D" w:themeColor="text2" w:themeShade="BF"/>
          <w:sz w:val="24"/>
          <w:szCs w:val="28"/>
          <w:lang w:val="ru-RU"/>
        </w:rPr>
        <w:t>%</w:t>
      </w:r>
    </w:p>
    <w:p w:rsidR="008902B9" w:rsidRPr="00B03BDA" w:rsidRDefault="008902B9" w:rsidP="008902B9">
      <w:pPr>
        <w:spacing w:before="0" w:after="0" w:line="240" w:lineRule="auto"/>
        <w:ind w:firstLine="709"/>
        <w:jc w:val="both"/>
        <w:rPr>
          <w:rFonts w:ascii="Times New Roman" w:hAnsi="Times New Roman" w:cs="Times New Roman"/>
          <w:color w:val="000000" w:themeColor="text1"/>
          <w:sz w:val="28"/>
          <w:szCs w:val="28"/>
          <w:lang w:val="ru-RU"/>
        </w:rPr>
      </w:pPr>
    </w:p>
    <w:p w:rsidR="008902B9" w:rsidRPr="00D679F9" w:rsidRDefault="008902B9" w:rsidP="008902B9">
      <w:pPr>
        <w:spacing w:before="0" w:after="0"/>
        <w:jc w:val="both"/>
        <w:rPr>
          <w:rFonts w:ascii="Times New Roman" w:hAnsi="Times New Roman" w:cs="Times New Roman"/>
          <w:color w:val="000000" w:themeColor="text1"/>
          <w:sz w:val="28"/>
          <w:szCs w:val="28"/>
          <w:highlight w:val="yellow"/>
          <w:lang w:val="ru-RU"/>
        </w:rPr>
      </w:pPr>
      <w:r w:rsidRPr="00D679F9">
        <w:rPr>
          <w:rFonts w:ascii="Times New Roman" w:hAnsi="Times New Roman" w:cs="Times New Roman"/>
          <w:noProof/>
          <w:color w:val="000000" w:themeColor="text1"/>
          <w:sz w:val="28"/>
          <w:szCs w:val="28"/>
          <w:highlight w:val="yellow"/>
          <w:lang w:val="ru-RU" w:eastAsia="ru-RU" w:bidi="ar-SA"/>
        </w:rPr>
        <w:drawing>
          <wp:inline distT="0" distB="0" distL="0" distR="0" wp14:anchorId="2F51C632" wp14:editId="6F2D38D0">
            <wp:extent cx="6337300" cy="2851200"/>
            <wp:effectExtent l="0" t="0" r="6350" b="6350"/>
            <wp:docPr id="8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8902B9" w:rsidRPr="00D679F9" w:rsidRDefault="008902B9" w:rsidP="008902B9">
      <w:pPr>
        <w:spacing w:before="0" w:after="0"/>
        <w:jc w:val="center"/>
        <w:rPr>
          <w:rFonts w:ascii="Times New Roman" w:hAnsi="Times New Roman" w:cs="Times New Roman"/>
          <w:b/>
          <w:color w:val="C00000"/>
          <w:sz w:val="28"/>
          <w:szCs w:val="28"/>
          <w:highlight w:val="yellow"/>
          <w:lang w:val="ru-RU"/>
        </w:rPr>
      </w:pPr>
    </w:p>
    <w:p w:rsidR="008902B9" w:rsidRPr="002B4F8F" w:rsidRDefault="008902B9" w:rsidP="008902B9">
      <w:pPr>
        <w:spacing w:before="0" w:after="0"/>
        <w:ind w:firstLine="708"/>
        <w:jc w:val="both"/>
        <w:rPr>
          <w:rFonts w:ascii="Times New Roman" w:hAnsi="Times New Roman" w:cs="Times New Roman"/>
          <w:sz w:val="28"/>
          <w:szCs w:val="28"/>
          <w:lang w:val="ru-RU"/>
        </w:rPr>
      </w:pPr>
      <w:r w:rsidRPr="002B4F8F">
        <w:rPr>
          <w:rFonts w:ascii="Times New Roman" w:hAnsi="Times New Roman" w:cs="Times New Roman"/>
          <w:sz w:val="28"/>
          <w:szCs w:val="28"/>
          <w:lang w:val="ru-RU"/>
        </w:rPr>
        <w:t xml:space="preserve"> </w:t>
      </w:r>
      <w:r w:rsidRPr="002B4F8F">
        <w:rPr>
          <w:rFonts w:ascii="Times New Roman" w:hAnsi="Times New Roman" w:cs="Times New Roman"/>
          <w:color w:val="000000" w:themeColor="text1"/>
          <w:sz w:val="28"/>
          <w:szCs w:val="28"/>
          <w:lang w:val="ru-RU"/>
        </w:rPr>
        <w:t xml:space="preserve"> В соответствии с государственной программой «Реализация антикоррупционной политики Республики Татарстан на 2015-2022 годы» значимое место в антикорруп</w:t>
      </w:r>
      <w:r w:rsidR="00293877">
        <w:rPr>
          <w:rFonts w:ascii="Times New Roman" w:hAnsi="Times New Roman" w:cs="Times New Roman"/>
          <w:color w:val="000000" w:themeColor="text1"/>
          <w:sz w:val="28"/>
          <w:szCs w:val="28"/>
          <w:lang w:val="ru-RU"/>
        </w:rPr>
        <w:t>ц</w:t>
      </w:r>
      <w:r w:rsidRPr="002B4F8F">
        <w:rPr>
          <w:rFonts w:ascii="Times New Roman" w:hAnsi="Times New Roman" w:cs="Times New Roman"/>
          <w:color w:val="000000" w:themeColor="text1"/>
          <w:sz w:val="28"/>
          <w:szCs w:val="28"/>
          <w:lang w:val="ru-RU"/>
        </w:rPr>
        <w:t xml:space="preserve">ионной пропаганде отводится распространению среди подрастающего поколения нетерпимого отношения к проявлениям коррупции. </w:t>
      </w:r>
      <w:r w:rsidRPr="002B4F8F">
        <w:rPr>
          <w:rFonts w:ascii="Times New Roman" w:hAnsi="Times New Roman" w:cs="Times New Roman"/>
          <w:sz w:val="28"/>
          <w:szCs w:val="28"/>
          <w:lang w:val="ru-RU"/>
        </w:rPr>
        <w:t xml:space="preserve">По итогам первого полугодия 2019 года </w:t>
      </w:r>
      <w:r w:rsidRPr="002B4F8F">
        <w:rPr>
          <w:rFonts w:ascii="Times New Roman" w:hAnsi="Times New Roman" w:cs="Times New Roman"/>
          <w:bCs/>
          <w:color w:val="000000" w:themeColor="text1"/>
          <w:sz w:val="28"/>
          <w:szCs w:val="28"/>
          <w:lang w:val="ru-RU"/>
        </w:rPr>
        <w:t>работа со школьниками и студентами в целях формирования антикоррупционного мировоззрения проводилась во всех районах республики</w:t>
      </w:r>
      <w:r w:rsidRPr="002B4F8F">
        <w:rPr>
          <w:rFonts w:ascii="Times New Roman" w:hAnsi="Times New Roman" w:cs="Times New Roman"/>
          <w:sz w:val="28"/>
          <w:szCs w:val="28"/>
          <w:lang w:val="ru-RU"/>
        </w:rPr>
        <w:t>.</w:t>
      </w:r>
    </w:p>
    <w:p w:rsidR="008902B9" w:rsidRPr="002B4F8F" w:rsidRDefault="008902B9" w:rsidP="008902B9">
      <w:pPr>
        <w:spacing w:before="0" w:after="0"/>
        <w:ind w:firstLine="708"/>
        <w:jc w:val="both"/>
        <w:rPr>
          <w:rFonts w:ascii="Times New Roman" w:hAnsi="Times New Roman" w:cs="Times New Roman"/>
          <w:sz w:val="28"/>
          <w:szCs w:val="28"/>
          <w:lang w:val="ru-RU"/>
        </w:rPr>
      </w:pPr>
      <w:r w:rsidRPr="002B4F8F">
        <w:rPr>
          <w:rFonts w:ascii="Times New Roman" w:hAnsi="Times New Roman" w:cs="Times New Roman"/>
          <w:sz w:val="28"/>
          <w:szCs w:val="28"/>
          <w:lang w:val="ru-RU"/>
        </w:rPr>
        <w:t xml:space="preserve">В органах власти профилактические мероприятия правовой и антикоррупционной направленности имеют систематический характер. </w:t>
      </w:r>
    </w:p>
    <w:p w:rsidR="008902B9" w:rsidRPr="00833881" w:rsidRDefault="008902B9" w:rsidP="008902B9">
      <w:pPr>
        <w:spacing w:before="0" w:after="0"/>
        <w:ind w:firstLine="708"/>
        <w:jc w:val="both"/>
        <w:rPr>
          <w:rFonts w:ascii="Times New Roman" w:hAnsi="Times New Roman" w:cs="Times New Roman"/>
          <w:sz w:val="28"/>
          <w:szCs w:val="28"/>
          <w:lang w:val="ru-RU"/>
        </w:rPr>
      </w:pPr>
      <w:r w:rsidRPr="00833881">
        <w:rPr>
          <w:rFonts w:ascii="Times New Roman" w:hAnsi="Times New Roman" w:cs="Times New Roman"/>
          <w:sz w:val="28"/>
          <w:szCs w:val="28"/>
          <w:lang w:val="ru-RU"/>
        </w:rPr>
        <w:t>Сотрудниками кадровых служб государственн</w:t>
      </w:r>
      <w:r w:rsidR="00086339">
        <w:rPr>
          <w:rFonts w:ascii="Times New Roman" w:hAnsi="Times New Roman" w:cs="Times New Roman"/>
          <w:sz w:val="28"/>
          <w:szCs w:val="28"/>
          <w:lang w:val="ru-RU"/>
        </w:rPr>
        <w:t>ых</w:t>
      </w:r>
      <w:r w:rsidRPr="00833881">
        <w:rPr>
          <w:rFonts w:ascii="Times New Roman" w:hAnsi="Times New Roman" w:cs="Times New Roman"/>
          <w:sz w:val="28"/>
          <w:szCs w:val="28"/>
          <w:lang w:val="ru-RU"/>
        </w:rPr>
        <w:t xml:space="preserve"> </w:t>
      </w:r>
      <w:r w:rsidR="00086339" w:rsidRPr="00833881">
        <w:rPr>
          <w:rFonts w:ascii="Times New Roman" w:hAnsi="Times New Roman" w:cs="Times New Roman"/>
          <w:sz w:val="28"/>
          <w:szCs w:val="28"/>
          <w:lang w:val="ru-RU"/>
        </w:rPr>
        <w:t>органов</w:t>
      </w:r>
      <w:r w:rsidR="00566B72">
        <w:rPr>
          <w:rFonts w:ascii="Times New Roman" w:hAnsi="Times New Roman" w:cs="Times New Roman"/>
          <w:sz w:val="28"/>
          <w:szCs w:val="28"/>
          <w:lang w:val="ru-RU"/>
        </w:rPr>
        <w:t xml:space="preserve"> </w:t>
      </w:r>
      <w:r w:rsidRPr="00833881">
        <w:rPr>
          <w:rFonts w:ascii="Times New Roman" w:hAnsi="Times New Roman" w:cs="Times New Roman"/>
          <w:sz w:val="28"/>
          <w:szCs w:val="28"/>
          <w:lang w:val="ru-RU"/>
        </w:rPr>
        <w:t xml:space="preserve">было проведено </w:t>
      </w:r>
      <w:r w:rsidRPr="00833881">
        <w:rPr>
          <w:rFonts w:ascii="Times New Roman" w:hAnsi="Times New Roman" w:cs="Times New Roman"/>
          <w:color w:val="000000" w:themeColor="text1"/>
          <w:sz w:val="28"/>
          <w:szCs w:val="28"/>
          <w:lang w:val="ru-RU"/>
        </w:rPr>
        <w:t>2368</w:t>
      </w:r>
      <w:r w:rsidRPr="00833881">
        <w:rPr>
          <w:rFonts w:ascii="Times New Roman" w:hAnsi="Times New Roman" w:cs="Times New Roman"/>
          <w:sz w:val="28"/>
          <w:szCs w:val="28"/>
          <w:lang w:val="ru-RU"/>
        </w:rPr>
        <w:t xml:space="preserve"> </w:t>
      </w:r>
      <w:r w:rsidR="00566B72" w:rsidRPr="00833881">
        <w:rPr>
          <w:rFonts w:ascii="Times New Roman" w:hAnsi="Times New Roman" w:cs="Times New Roman"/>
          <w:sz w:val="28"/>
          <w:szCs w:val="28"/>
          <w:lang w:val="ru-RU"/>
        </w:rPr>
        <w:t>консультаций</w:t>
      </w:r>
      <w:r w:rsidR="00566B72">
        <w:rPr>
          <w:rFonts w:ascii="Times New Roman" w:hAnsi="Times New Roman" w:cs="Times New Roman"/>
          <w:sz w:val="28"/>
          <w:szCs w:val="28"/>
          <w:lang w:val="ru-RU"/>
        </w:rPr>
        <w:t xml:space="preserve"> государственных служащих</w:t>
      </w:r>
      <w:r w:rsidRPr="00833881">
        <w:rPr>
          <w:rFonts w:ascii="Times New Roman" w:hAnsi="Times New Roman" w:cs="Times New Roman"/>
          <w:sz w:val="28"/>
          <w:szCs w:val="28"/>
          <w:lang w:val="ru-RU"/>
        </w:rPr>
        <w:t>, органов местного са</w:t>
      </w:r>
      <w:r w:rsidR="00115277">
        <w:rPr>
          <w:rFonts w:ascii="Times New Roman" w:hAnsi="Times New Roman" w:cs="Times New Roman"/>
          <w:sz w:val="28"/>
          <w:szCs w:val="28"/>
          <w:lang w:val="ru-RU"/>
        </w:rPr>
        <w:t>моуправления – 5023 консультации</w:t>
      </w:r>
      <w:r w:rsidRPr="00833881">
        <w:rPr>
          <w:rFonts w:ascii="Times New Roman" w:hAnsi="Times New Roman" w:cs="Times New Roman"/>
          <w:sz w:val="28"/>
          <w:szCs w:val="28"/>
          <w:lang w:val="ru-RU"/>
        </w:rPr>
        <w:t xml:space="preserve"> муниципальных служащих.  </w:t>
      </w:r>
    </w:p>
    <w:p w:rsidR="008902B9" w:rsidRPr="004D01C4" w:rsidRDefault="008902B9" w:rsidP="008902B9">
      <w:pPr>
        <w:spacing w:before="0" w:after="0"/>
        <w:ind w:firstLine="567"/>
        <w:jc w:val="both"/>
        <w:rPr>
          <w:rFonts w:ascii="Times New Roman" w:hAnsi="Times New Roman" w:cs="Times New Roman"/>
          <w:sz w:val="28"/>
          <w:szCs w:val="28"/>
          <w:lang w:val="ru-RU"/>
        </w:rPr>
      </w:pPr>
      <w:r w:rsidRPr="004D01C4">
        <w:rPr>
          <w:rFonts w:ascii="Times New Roman" w:hAnsi="Times New Roman" w:cs="Times New Roman"/>
          <w:sz w:val="28"/>
          <w:szCs w:val="28"/>
          <w:lang w:val="ru-RU"/>
        </w:rPr>
        <w:t xml:space="preserve">В 1 полугодии 2019 года </w:t>
      </w:r>
      <w:r w:rsidR="00566B72" w:rsidRPr="004D01C4">
        <w:rPr>
          <w:rFonts w:ascii="Times New Roman" w:hAnsi="Times New Roman" w:cs="Times New Roman"/>
          <w:sz w:val="28"/>
          <w:szCs w:val="28"/>
          <w:lang w:val="ru-RU"/>
        </w:rPr>
        <w:t>сотрудники Министерства</w:t>
      </w:r>
      <w:r w:rsidRPr="00833881">
        <w:rPr>
          <w:rFonts w:ascii="Times New Roman" w:eastAsia="Times New Roman" w:hAnsi="Times New Roman" w:cs="Times New Roman"/>
          <w:sz w:val="28"/>
          <w:szCs w:val="28"/>
          <w:lang w:val="ru-RU" w:eastAsia="ru-RU" w:bidi="ar-SA"/>
        </w:rPr>
        <w:t xml:space="preserve"> финансов Р</w:t>
      </w:r>
      <w:r w:rsidR="00566B72">
        <w:rPr>
          <w:rFonts w:ascii="Times New Roman" w:eastAsia="Times New Roman" w:hAnsi="Times New Roman" w:cs="Times New Roman"/>
          <w:sz w:val="28"/>
          <w:szCs w:val="28"/>
          <w:lang w:val="ru-RU" w:eastAsia="ru-RU" w:bidi="ar-SA"/>
        </w:rPr>
        <w:t>Т</w:t>
      </w:r>
      <w:r w:rsidRPr="004D01C4">
        <w:rPr>
          <w:rFonts w:ascii="Times New Roman" w:eastAsia="Times New Roman" w:hAnsi="Times New Roman" w:cs="Times New Roman"/>
          <w:sz w:val="28"/>
          <w:szCs w:val="28"/>
          <w:lang w:val="ru-RU" w:eastAsia="ru-RU" w:bidi="ar-SA"/>
        </w:rPr>
        <w:t>, Министерства</w:t>
      </w:r>
      <w:r w:rsidR="00566B72">
        <w:rPr>
          <w:rFonts w:ascii="Times New Roman" w:eastAsia="Times New Roman" w:hAnsi="Times New Roman" w:cs="Times New Roman"/>
          <w:sz w:val="28"/>
          <w:szCs w:val="28"/>
          <w:lang w:val="ru-RU" w:eastAsia="ru-RU" w:bidi="ar-SA"/>
        </w:rPr>
        <w:t xml:space="preserve"> образования и науки Р</w:t>
      </w:r>
      <w:r w:rsidRPr="00833881">
        <w:rPr>
          <w:rFonts w:ascii="Times New Roman" w:eastAsia="Times New Roman" w:hAnsi="Times New Roman" w:cs="Times New Roman"/>
          <w:sz w:val="28"/>
          <w:szCs w:val="28"/>
          <w:lang w:val="ru-RU" w:eastAsia="ru-RU" w:bidi="ar-SA"/>
        </w:rPr>
        <w:t>Т</w:t>
      </w:r>
      <w:r w:rsidRPr="004D01C4">
        <w:rPr>
          <w:rFonts w:ascii="Times New Roman" w:eastAsia="Times New Roman" w:hAnsi="Times New Roman" w:cs="Times New Roman"/>
          <w:sz w:val="28"/>
          <w:szCs w:val="28"/>
          <w:lang w:val="ru-RU" w:eastAsia="ru-RU" w:bidi="ar-SA"/>
        </w:rPr>
        <w:t>, Министерства</w:t>
      </w:r>
      <w:r w:rsidRPr="00833881">
        <w:rPr>
          <w:rFonts w:ascii="Times New Roman" w:eastAsia="Times New Roman" w:hAnsi="Times New Roman" w:cs="Times New Roman"/>
          <w:sz w:val="28"/>
          <w:szCs w:val="28"/>
          <w:lang w:val="ru-RU" w:eastAsia="ru-RU" w:bidi="ar-SA"/>
        </w:rPr>
        <w:t xml:space="preserve"> транспорта и дорожног</w:t>
      </w:r>
      <w:r w:rsidR="00566B72">
        <w:rPr>
          <w:rFonts w:ascii="Times New Roman" w:eastAsia="Times New Roman" w:hAnsi="Times New Roman" w:cs="Times New Roman"/>
          <w:sz w:val="28"/>
          <w:szCs w:val="28"/>
          <w:lang w:val="ru-RU" w:eastAsia="ru-RU" w:bidi="ar-SA"/>
        </w:rPr>
        <w:t>о хозяйства РТ</w:t>
      </w:r>
      <w:r w:rsidRPr="004D01C4">
        <w:rPr>
          <w:rFonts w:ascii="Times New Roman" w:eastAsia="Times New Roman" w:hAnsi="Times New Roman" w:cs="Times New Roman"/>
          <w:sz w:val="28"/>
          <w:szCs w:val="28"/>
          <w:lang w:val="ru-RU" w:eastAsia="ru-RU" w:bidi="ar-SA"/>
        </w:rPr>
        <w:t xml:space="preserve">, </w:t>
      </w:r>
      <w:r w:rsidRPr="00833881">
        <w:rPr>
          <w:rFonts w:ascii="Times New Roman" w:eastAsia="Times New Roman" w:hAnsi="Times New Roman" w:cs="Times New Roman"/>
          <w:sz w:val="28"/>
          <w:szCs w:val="28"/>
          <w:lang w:val="ru-RU" w:eastAsia="ru-RU" w:bidi="ar-SA"/>
        </w:rPr>
        <w:t>Комитет</w:t>
      </w:r>
      <w:r w:rsidR="00566B72">
        <w:rPr>
          <w:rFonts w:ascii="Times New Roman" w:eastAsia="Times New Roman" w:hAnsi="Times New Roman" w:cs="Times New Roman"/>
          <w:sz w:val="28"/>
          <w:szCs w:val="28"/>
          <w:lang w:val="ru-RU" w:eastAsia="ru-RU" w:bidi="ar-SA"/>
        </w:rPr>
        <w:t>а</w:t>
      </w:r>
      <w:r w:rsidRPr="00833881">
        <w:rPr>
          <w:rFonts w:ascii="Times New Roman" w:eastAsia="Times New Roman" w:hAnsi="Times New Roman" w:cs="Times New Roman"/>
          <w:sz w:val="28"/>
          <w:szCs w:val="28"/>
          <w:lang w:val="ru-RU" w:eastAsia="ru-RU" w:bidi="ar-SA"/>
        </w:rPr>
        <w:t xml:space="preserve"> Р</w:t>
      </w:r>
      <w:r w:rsidR="00566B72">
        <w:rPr>
          <w:rFonts w:ascii="Times New Roman" w:eastAsia="Times New Roman" w:hAnsi="Times New Roman" w:cs="Times New Roman"/>
          <w:sz w:val="28"/>
          <w:szCs w:val="28"/>
          <w:lang w:val="ru-RU" w:eastAsia="ru-RU" w:bidi="ar-SA"/>
        </w:rPr>
        <w:t>Т</w:t>
      </w:r>
      <w:r w:rsidRPr="00833881">
        <w:rPr>
          <w:rFonts w:ascii="Times New Roman" w:eastAsia="Times New Roman" w:hAnsi="Times New Roman" w:cs="Times New Roman"/>
          <w:sz w:val="28"/>
          <w:szCs w:val="28"/>
          <w:lang w:val="ru-RU" w:eastAsia="ru-RU" w:bidi="ar-SA"/>
        </w:rPr>
        <w:t xml:space="preserve"> по социально-экономическому мониторингу</w:t>
      </w:r>
      <w:r w:rsidRPr="004D01C4">
        <w:rPr>
          <w:rFonts w:ascii="Times New Roman" w:eastAsia="Times New Roman" w:hAnsi="Times New Roman" w:cs="Times New Roman"/>
          <w:sz w:val="28"/>
          <w:szCs w:val="28"/>
          <w:lang w:val="ru-RU" w:eastAsia="ru-RU" w:bidi="ar-SA"/>
        </w:rPr>
        <w:t xml:space="preserve">, </w:t>
      </w:r>
      <w:r w:rsidRPr="00833881">
        <w:rPr>
          <w:rFonts w:ascii="Times New Roman" w:eastAsia="Times New Roman" w:hAnsi="Times New Roman" w:cs="Times New Roman"/>
          <w:sz w:val="28"/>
          <w:szCs w:val="28"/>
          <w:lang w:val="ru-RU" w:eastAsia="ru-RU" w:bidi="ar-SA"/>
        </w:rPr>
        <w:t>Комитет</w:t>
      </w:r>
      <w:r w:rsidR="00566B72">
        <w:rPr>
          <w:rFonts w:ascii="Times New Roman" w:eastAsia="Times New Roman" w:hAnsi="Times New Roman" w:cs="Times New Roman"/>
          <w:sz w:val="28"/>
          <w:szCs w:val="28"/>
          <w:lang w:val="ru-RU" w:eastAsia="ru-RU" w:bidi="ar-SA"/>
        </w:rPr>
        <w:t>а РТ</w:t>
      </w:r>
      <w:r w:rsidRPr="00833881">
        <w:rPr>
          <w:rFonts w:ascii="Times New Roman" w:eastAsia="Times New Roman" w:hAnsi="Times New Roman" w:cs="Times New Roman"/>
          <w:sz w:val="28"/>
          <w:szCs w:val="28"/>
          <w:lang w:val="ru-RU" w:eastAsia="ru-RU" w:bidi="ar-SA"/>
        </w:rPr>
        <w:t xml:space="preserve"> по охране объектов культурного наследия</w:t>
      </w:r>
      <w:r w:rsidRPr="004D01C4">
        <w:rPr>
          <w:rFonts w:ascii="Times New Roman" w:eastAsia="Times New Roman" w:hAnsi="Times New Roman" w:cs="Times New Roman"/>
          <w:sz w:val="28"/>
          <w:szCs w:val="28"/>
          <w:lang w:val="ru-RU" w:eastAsia="ru-RU" w:bidi="ar-SA"/>
        </w:rPr>
        <w:t xml:space="preserve">, </w:t>
      </w:r>
      <w:r w:rsidR="00566B72">
        <w:rPr>
          <w:rFonts w:ascii="Times New Roman" w:eastAsia="Times New Roman" w:hAnsi="Times New Roman" w:cs="Times New Roman"/>
          <w:sz w:val="28"/>
          <w:szCs w:val="28"/>
          <w:lang w:val="ru-RU" w:eastAsia="ru-RU" w:bidi="ar-SA"/>
        </w:rPr>
        <w:t>Полномочного</w:t>
      </w:r>
      <w:r w:rsidRPr="00833881">
        <w:rPr>
          <w:rFonts w:ascii="Times New Roman" w:eastAsia="Times New Roman" w:hAnsi="Times New Roman" w:cs="Times New Roman"/>
          <w:sz w:val="28"/>
          <w:szCs w:val="28"/>
          <w:lang w:val="ru-RU" w:eastAsia="ru-RU" w:bidi="ar-SA"/>
        </w:rPr>
        <w:t xml:space="preserve"> представительство Р</w:t>
      </w:r>
      <w:r w:rsidR="00566B72">
        <w:rPr>
          <w:rFonts w:ascii="Times New Roman" w:eastAsia="Times New Roman" w:hAnsi="Times New Roman" w:cs="Times New Roman"/>
          <w:sz w:val="28"/>
          <w:szCs w:val="28"/>
          <w:lang w:val="ru-RU" w:eastAsia="ru-RU" w:bidi="ar-SA"/>
        </w:rPr>
        <w:t>Т</w:t>
      </w:r>
      <w:r w:rsidRPr="00833881">
        <w:rPr>
          <w:rFonts w:ascii="Times New Roman" w:eastAsia="Times New Roman" w:hAnsi="Times New Roman" w:cs="Times New Roman"/>
          <w:sz w:val="28"/>
          <w:szCs w:val="28"/>
          <w:lang w:val="ru-RU" w:eastAsia="ru-RU" w:bidi="ar-SA"/>
        </w:rPr>
        <w:t xml:space="preserve"> </w:t>
      </w:r>
      <w:r w:rsidRPr="00833881">
        <w:rPr>
          <w:rFonts w:ascii="Times New Roman" w:eastAsia="Times New Roman" w:hAnsi="Times New Roman" w:cs="Times New Roman"/>
          <w:sz w:val="28"/>
          <w:szCs w:val="28"/>
          <w:lang w:val="ru-RU" w:eastAsia="ru-RU" w:bidi="ar-SA"/>
        </w:rPr>
        <w:lastRenderedPageBreak/>
        <w:t>при Президенте Российской Федерации</w:t>
      </w:r>
      <w:r w:rsidRPr="004D01C4">
        <w:rPr>
          <w:rFonts w:ascii="Times New Roman" w:eastAsia="Times New Roman" w:hAnsi="Times New Roman" w:cs="Times New Roman"/>
          <w:sz w:val="28"/>
          <w:szCs w:val="28"/>
          <w:lang w:val="ru-RU" w:eastAsia="ru-RU" w:bidi="ar-SA"/>
        </w:rPr>
        <w:t xml:space="preserve">, </w:t>
      </w:r>
      <w:r w:rsidR="00566B72">
        <w:rPr>
          <w:rFonts w:ascii="Times New Roman" w:eastAsia="Times New Roman" w:hAnsi="Times New Roman" w:cs="Times New Roman"/>
          <w:sz w:val="28"/>
          <w:szCs w:val="28"/>
          <w:lang w:val="ru-RU" w:eastAsia="ru-RU" w:bidi="ar-SA"/>
        </w:rPr>
        <w:t>Счетной палаты</w:t>
      </w:r>
      <w:r w:rsidRPr="00833881">
        <w:rPr>
          <w:rFonts w:ascii="Times New Roman" w:eastAsia="Times New Roman" w:hAnsi="Times New Roman" w:cs="Times New Roman"/>
          <w:sz w:val="28"/>
          <w:szCs w:val="28"/>
          <w:lang w:val="ru-RU" w:eastAsia="ru-RU" w:bidi="ar-SA"/>
        </w:rPr>
        <w:t xml:space="preserve"> Р</w:t>
      </w:r>
      <w:r w:rsidR="00566B72">
        <w:rPr>
          <w:rFonts w:ascii="Times New Roman" w:eastAsia="Times New Roman" w:hAnsi="Times New Roman" w:cs="Times New Roman"/>
          <w:sz w:val="28"/>
          <w:szCs w:val="28"/>
          <w:lang w:val="ru-RU" w:eastAsia="ru-RU" w:bidi="ar-SA"/>
        </w:rPr>
        <w:t>Т</w:t>
      </w:r>
      <w:r w:rsidRPr="004D01C4">
        <w:rPr>
          <w:rFonts w:ascii="Times New Roman" w:eastAsia="Times New Roman" w:hAnsi="Times New Roman" w:cs="Times New Roman"/>
          <w:sz w:val="28"/>
          <w:szCs w:val="28"/>
          <w:lang w:val="ru-RU" w:eastAsia="ru-RU" w:bidi="ar-SA"/>
        </w:rPr>
        <w:t xml:space="preserve"> </w:t>
      </w:r>
      <w:r w:rsidRPr="004D01C4">
        <w:rPr>
          <w:rFonts w:ascii="Times New Roman" w:hAnsi="Times New Roman" w:cs="Times New Roman"/>
          <w:sz w:val="28"/>
          <w:szCs w:val="28"/>
          <w:lang w:val="ru-RU"/>
        </w:rPr>
        <w:t>подготовили по одной памятке</w:t>
      </w:r>
      <w:r w:rsidR="00086339">
        <w:rPr>
          <w:rFonts w:ascii="Times New Roman" w:hAnsi="Times New Roman" w:cs="Times New Roman"/>
          <w:sz w:val="28"/>
          <w:szCs w:val="28"/>
          <w:lang w:val="ru-RU"/>
        </w:rPr>
        <w:t>, методическому</w:t>
      </w:r>
      <w:r w:rsidRPr="004D01C4">
        <w:rPr>
          <w:rFonts w:ascii="Times New Roman" w:hAnsi="Times New Roman" w:cs="Times New Roman"/>
          <w:sz w:val="28"/>
          <w:szCs w:val="28"/>
          <w:lang w:val="ru-RU"/>
        </w:rPr>
        <w:t xml:space="preserve"> пособи</w:t>
      </w:r>
      <w:r w:rsidR="00086339">
        <w:rPr>
          <w:rFonts w:ascii="Times New Roman" w:hAnsi="Times New Roman" w:cs="Times New Roman"/>
          <w:sz w:val="28"/>
          <w:szCs w:val="28"/>
          <w:lang w:val="ru-RU"/>
        </w:rPr>
        <w:t>ю</w:t>
      </w:r>
      <w:r w:rsidRPr="004D01C4">
        <w:rPr>
          <w:rFonts w:ascii="Times New Roman" w:hAnsi="Times New Roman" w:cs="Times New Roman"/>
          <w:sz w:val="28"/>
          <w:szCs w:val="28"/>
          <w:lang w:val="ru-RU"/>
        </w:rPr>
        <w:t xml:space="preserve"> по антикоррупционной тематике.</w:t>
      </w:r>
    </w:p>
    <w:p w:rsidR="008902B9" w:rsidRDefault="008902B9" w:rsidP="008902B9">
      <w:pPr>
        <w:spacing w:before="0" w:after="0"/>
        <w:ind w:firstLine="708"/>
        <w:jc w:val="both"/>
        <w:rPr>
          <w:rFonts w:ascii="Times New Roman" w:eastAsia="Times New Roman" w:hAnsi="Times New Roman" w:cs="Times New Roman"/>
          <w:color w:val="000000"/>
          <w:sz w:val="28"/>
          <w:szCs w:val="22"/>
          <w:lang w:val="ru-RU" w:eastAsia="ru-RU" w:bidi="ar-SA"/>
        </w:rPr>
      </w:pPr>
      <w:r w:rsidRPr="00C402AC">
        <w:rPr>
          <w:rFonts w:ascii="Times New Roman" w:hAnsi="Times New Roman" w:cs="Times New Roman"/>
          <w:sz w:val="28"/>
          <w:szCs w:val="28"/>
          <w:lang w:val="ru-RU"/>
        </w:rPr>
        <w:t>Среди органов местного самоуправления аналогичная работа проведена в 2</w:t>
      </w:r>
      <w:r>
        <w:rPr>
          <w:rFonts w:ascii="Times New Roman" w:hAnsi="Times New Roman" w:cs="Times New Roman"/>
          <w:sz w:val="28"/>
          <w:szCs w:val="28"/>
          <w:lang w:val="ru-RU"/>
        </w:rPr>
        <w:t>1 муниципальном образовании</w:t>
      </w:r>
      <w:r w:rsidRPr="00C402AC">
        <w:rPr>
          <w:rFonts w:ascii="Times New Roman" w:hAnsi="Times New Roman" w:cs="Times New Roman"/>
          <w:sz w:val="28"/>
          <w:szCs w:val="28"/>
          <w:lang w:val="ru-RU"/>
        </w:rPr>
        <w:t>.</w:t>
      </w:r>
      <w:r>
        <w:rPr>
          <w:rFonts w:ascii="Times New Roman" w:hAnsi="Times New Roman" w:cs="Times New Roman"/>
          <w:sz w:val="28"/>
          <w:szCs w:val="28"/>
          <w:lang w:val="ru-RU"/>
        </w:rPr>
        <w:t xml:space="preserve"> Наибольшее число памяток, методический пособий по антикоррупционной тематике подготовлено в Сабинском муниципальном районе</w:t>
      </w:r>
      <w:r w:rsidR="00FE6766">
        <w:rPr>
          <w:rFonts w:ascii="Times New Roman" w:hAnsi="Times New Roman" w:cs="Times New Roman"/>
          <w:sz w:val="28"/>
          <w:szCs w:val="28"/>
          <w:lang w:val="ru-RU"/>
        </w:rPr>
        <w:t xml:space="preserve">. </w:t>
      </w:r>
      <w:r w:rsidR="00115277">
        <w:rPr>
          <w:rFonts w:ascii="Times New Roman" w:hAnsi="Times New Roman" w:cs="Times New Roman"/>
          <w:sz w:val="28"/>
          <w:szCs w:val="28"/>
          <w:lang w:val="ru-RU"/>
        </w:rPr>
        <w:t>В</w:t>
      </w:r>
      <w:r w:rsidR="00FB1496">
        <w:rPr>
          <w:rFonts w:ascii="Times New Roman" w:hAnsi="Times New Roman" w:cs="Times New Roman"/>
          <w:sz w:val="28"/>
          <w:szCs w:val="28"/>
          <w:lang w:val="ru-RU"/>
        </w:rPr>
        <w:t xml:space="preserve"> 24</w:t>
      </w:r>
      <w:r>
        <w:rPr>
          <w:rFonts w:ascii="Times New Roman" w:hAnsi="Times New Roman" w:cs="Times New Roman"/>
          <w:sz w:val="28"/>
          <w:szCs w:val="28"/>
          <w:lang w:val="ru-RU"/>
        </w:rPr>
        <w:t xml:space="preserve"> муниципальных образованиях</w:t>
      </w:r>
      <w:r w:rsidR="00FE6766" w:rsidRPr="00FE6766">
        <w:rPr>
          <w:rFonts w:ascii="Times New Roman" w:hAnsi="Times New Roman" w:cs="Times New Roman"/>
          <w:sz w:val="28"/>
          <w:szCs w:val="28"/>
          <w:lang w:val="ru-RU"/>
        </w:rPr>
        <w:t xml:space="preserve"> </w:t>
      </w:r>
      <w:r w:rsidR="00115277">
        <w:rPr>
          <w:rFonts w:ascii="Times New Roman" w:hAnsi="Times New Roman" w:cs="Times New Roman"/>
          <w:sz w:val="28"/>
          <w:szCs w:val="28"/>
          <w:lang w:val="ru-RU"/>
        </w:rPr>
        <w:t xml:space="preserve">работа в данном направлении </w:t>
      </w:r>
      <w:r w:rsidR="00FE6766">
        <w:rPr>
          <w:rFonts w:ascii="Times New Roman" w:hAnsi="Times New Roman" w:cs="Times New Roman"/>
          <w:sz w:val="28"/>
          <w:szCs w:val="28"/>
          <w:lang w:val="ru-RU"/>
        </w:rPr>
        <w:t>не проводилась</w:t>
      </w:r>
      <w:r>
        <w:rPr>
          <w:rFonts w:ascii="Times New Roman" w:hAnsi="Times New Roman" w:cs="Times New Roman"/>
          <w:sz w:val="28"/>
          <w:szCs w:val="28"/>
          <w:lang w:val="ru-RU"/>
        </w:rPr>
        <w:t>.</w:t>
      </w:r>
    </w:p>
    <w:tbl>
      <w:tblPr>
        <w:tblW w:w="10069" w:type="dxa"/>
        <w:tblLook w:val="04A0" w:firstRow="1" w:lastRow="0" w:firstColumn="1" w:lastColumn="0" w:noHBand="0" w:noVBand="1"/>
      </w:tblPr>
      <w:tblGrid>
        <w:gridCol w:w="3553"/>
        <w:gridCol w:w="6516"/>
      </w:tblGrid>
      <w:tr w:rsidR="008902B9" w:rsidRPr="000D6CBE" w:rsidTr="00DF45C9">
        <w:trPr>
          <w:trHeight w:val="258"/>
        </w:trPr>
        <w:tc>
          <w:tcPr>
            <w:tcW w:w="35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02B9" w:rsidRPr="009C6D86" w:rsidRDefault="008902B9" w:rsidP="00DF45C9">
            <w:pPr>
              <w:spacing w:before="0" w:after="0" w:line="240" w:lineRule="auto"/>
              <w:rPr>
                <w:rFonts w:ascii="Times New Roman" w:eastAsia="Times New Roman" w:hAnsi="Times New Roman" w:cs="Times New Roman"/>
                <w:lang w:val="ru-RU" w:eastAsia="ru-RU" w:bidi="ar-SA"/>
              </w:rPr>
            </w:pPr>
          </w:p>
        </w:tc>
        <w:tc>
          <w:tcPr>
            <w:tcW w:w="6516" w:type="dxa"/>
            <w:tcBorders>
              <w:top w:val="single" w:sz="4" w:space="0" w:color="auto"/>
              <w:left w:val="nil"/>
              <w:bottom w:val="single" w:sz="4" w:space="0" w:color="auto"/>
              <w:right w:val="single" w:sz="4" w:space="0" w:color="auto"/>
            </w:tcBorders>
            <w:shd w:val="clear" w:color="auto" w:fill="auto"/>
            <w:noWrap/>
            <w:vAlign w:val="bottom"/>
          </w:tcPr>
          <w:p w:rsidR="008902B9" w:rsidRPr="009C6D86" w:rsidRDefault="008902B9" w:rsidP="00DF45C9">
            <w:pPr>
              <w:spacing w:before="0" w:after="0" w:line="240" w:lineRule="auto"/>
              <w:jc w:val="center"/>
              <w:rPr>
                <w:rFonts w:ascii="Times New Roman" w:eastAsia="Times New Roman" w:hAnsi="Times New Roman" w:cs="Times New Roman"/>
                <w:lang w:val="ru-RU" w:eastAsia="ru-RU" w:bidi="ar-SA"/>
              </w:rPr>
            </w:pPr>
            <w:r w:rsidRPr="009C6D86">
              <w:rPr>
                <w:rFonts w:ascii="Times New Roman" w:eastAsia="Times New Roman" w:hAnsi="Times New Roman" w:cs="Times New Roman"/>
                <w:lang w:val="ru-RU" w:eastAsia="ru-RU" w:bidi="ar-SA"/>
              </w:rPr>
              <w:t>Количество подготовленных памяток, методических пособий по антикоррупционной тематике в 1 полугодии 2019 г., ед.</w:t>
            </w:r>
          </w:p>
        </w:tc>
      </w:tr>
      <w:tr w:rsidR="008902B9" w:rsidRPr="000D6CBE" w:rsidTr="00DF45C9">
        <w:trPr>
          <w:trHeight w:val="258"/>
        </w:trPr>
        <w:tc>
          <w:tcPr>
            <w:tcW w:w="35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02B9" w:rsidRPr="009C6D86" w:rsidRDefault="008902B9" w:rsidP="00DF45C9">
            <w:pPr>
              <w:spacing w:before="0" w:after="0" w:line="240" w:lineRule="auto"/>
              <w:rPr>
                <w:rFonts w:ascii="Times New Roman" w:eastAsia="Times New Roman" w:hAnsi="Times New Roman" w:cs="Times New Roman"/>
                <w:lang w:val="ru-RU" w:eastAsia="ru-RU" w:bidi="ar-SA"/>
              </w:rPr>
            </w:pPr>
          </w:p>
        </w:tc>
        <w:tc>
          <w:tcPr>
            <w:tcW w:w="6516" w:type="dxa"/>
            <w:tcBorders>
              <w:top w:val="single" w:sz="4" w:space="0" w:color="auto"/>
              <w:left w:val="nil"/>
              <w:bottom w:val="single" w:sz="4" w:space="0" w:color="auto"/>
              <w:right w:val="single" w:sz="4" w:space="0" w:color="auto"/>
            </w:tcBorders>
            <w:shd w:val="clear" w:color="auto" w:fill="auto"/>
            <w:noWrap/>
            <w:vAlign w:val="bottom"/>
          </w:tcPr>
          <w:p w:rsidR="008902B9" w:rsidRPr="009C6D86" w:rsidRDefault="008902B9" w:rsidP="00DF45C9">
            <w:pPr>
              <w:spacing w:before="0" w:after="0" w:line="240" w:lineRule="auto"/>
              <w:jc w:val="right"/>
              <w:rPr>
                <w:rFonts w:ascii="Times New Roman" w:eastAsia="Times New Roman" w:hAnsi="Times New Roman" w:cs="Times New Roman"/>
                <w:lang w:val="ru-RU" w:eastAsia="ru-RU" w:bidi="ar-SA"/>
              </w:rPr>
            </w:pPr>
          </w:p>
        </w:tc>
      </w:tr>
      <w:tr w:rsidR="008902B9" w:rsidRPr="00781107" w:rsidTr="00DF45C9">
        <w:trPr>
          <w:trHeight w:val="258"/>
        </w:trPr>
        <w:tc>
          <w:tcPr>
            <w:tcW w:w="3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2B9" w:rsidRPr="00781107" w:rsidRDefault="008902B9" w:rsidP="00DF45C9">
            <w:pPr>
              <w:spacing w:before="0" w:after="0" w:line="240" w:lineRule="auto"/>
              <w:rPr>
                <w:rFonts w:ascii="Times New Roman" w:eastAsia="Times New Roman" w:hAnsi="Times New Roman" w:cs="Times New Roman"/>
                <w:lang w:val="ru-RU" w:eastAsia="ru-RU" w:bidi="ar-SA"/>
              </w:rPr>
            </w:pPr>
            <w:r w:rsidRPr="00781107">
              <w:rPr>
                <w:rFonts w:ascii="Times New Roman" w:eastAsia="Times New Roman" w:hAnsi="Times New Roman" w:cs="Times New Roman"/>
                <w:lang w:val="ru-RU" w:eastAsia="ru-RU" w:bidi="ar-SA"/>
              </w:rPr>
              <w:t xml:space="preserve">Сабинский </w:t>
            </w:r>
          </w:p>
        </w:tc>
        <w:tc>
          <w:tcPr>
            <w:tcW w:w="6516" w:type="dxa"/>
            <w:tcBorders>
              <w:top w:val="single" w:sz="4" w:space="0" w:color="auto"/>
              <w:left w:val="nil"/>
              <w:bottom w:val="single" w:sz="4" w:space="0" w:color="auto"/>
              <w:right w:val="single" w:sz="4" w:space="0" w:color="auto"/>
            </w:tcBorders>
            <w:shd w:val="clear" w:color="auto" w:fill="auto"/>
            <w:noWrap/>
            <w:vAlign w:val="bottom"/>
            <w:hideMark/>
          </w:tcPr>
          <w:p w:rsidR="008902B9" w:rsidRPr="00781107" w:rsidRDefault="008902B9" w:rsidP="00DF45C9">
            <w:pPr>
              <w:spacing w:before="0" w:after="0" w:line="240" w:lineRule="auto"/>
              <w:jc w:val="right"/>
              <w:rPr>
                <w:rFonts w:ascii="Times New Roman" w:eastAsia="Times New Roman" w:hAnsi="Times New Roman" w:cs="Times New Roman"/>
                <w:lang w:val="ru-RU" w:eastAsia="ru-RU" w:bidi="ar-SA"/>
              </w:rPr>
            </w:pPr>
            <w:r w:rsidRPr="00781107">
              <w:rPr>
                <w:rFonts w:ascii="Times New Roman" w:eastAsia="Times New Roman" w:hAnsi="Times New Roman" w:cs="Times New Roman"/>
                <w:lang w:val="ru-RU" w:eastAsia="ru-RU" w:bidi="ar-SA"/>
              </w:rPr>
              <w:t>7</w:t>
            </w:r>
          </w:p>
        </w:tc>
      </w:tr>
      <w:tr w:rsidR="008902B9" w:rsidRPr="00781107" w:rsidTr="00DF45C9">
        <w:trPr>
          <w:trHeight w:val="258"/>
        </w:trPr>
        <w:tc>
          <w:tcPr>
            <w:tcW w:w="3553" w:type="dxa"/>
            <w:tcBorders>
              <w:top w:val="nil"/>
              <w:left w:val="single" w:sz="4" w:space="0" w:color="auto"/>
              <w:bottom w:val="single" w:sz="4" w:space="0" w:color="auto"/>
              <w:right w:val="single" w:sz="4" w:space="0" w:color="auto"/>
            </w:tcBorders>
            <w:shd w:val="clear" w:color="auto" w:fill="auto"/>
            <w:noWrap/>
            <w:vAlign w:val="bottom"/>
            <w:hideMark/>
          </w:tcPr>
          <w:p w:rsidR="008902B9" w:rsidRPr="00781107" w:rsidRDefault="008902B9" w:rsidP="00DF45C9">
            <w:pPr>
              <w:spacing w:before="0" w:after="0" w:line="240" w:lineRule="auto"/>
              <w:rPr>
                <w:rFonts w:ascii="Times New Roman" w:eastAsia="Times New Roman" w:hAnsi="Times New Roman" w:cs="Times New Roman"/>
                <w:lang w:val="ru-RU" w:eastAsia="ru-RU" w:bidi="ar-SA"/>
              </w:rPr>
            </w:pPr>
            <w:r w:rsidRPr="00781107">
              <w:rPr>
                <w:rFonts w:ascii="Times New Roman" w:eastAsia="Times New Roman" w:hAnsi="Times New Roman" w:cs="Times New Roman"/>
                <w:lang w:val="ru-RU" w:eastAsia="ru-RU" w:bidi="ar-SA"/>
              </w:rPr>
              <w:t xml:space="preserve">Бавлинский </w:t>
            </w:r>
          </w:p>
        </w:tc>
        <w:tc>
          <w:tcPr>
            <w:tcW w:w="6516" w:type="dxa"/>
            <w:tcBorders>
              <w:top w:val="nil"/>
              <w:left w:val="nil"/>
              <w:bottom w:val="single" w:sz="4" w:space="0" w:color="auto"/>
              <w:right w:val="single" w:sz="4" w:space="0" w:color="auto"/>
            </w:tcBorders>
            <w:shd w:val="clear" w:color="auto" w:fill="auto"/>
            <w:noWrap/>
            <w:vAlign w:val="bottom"/>
            <w:hideMark/>
          </w:tcPr>
          <w:p w:rsidR="008902B9" w:rsidRPr="00781107" w:rsidRDefault="008902B9" w:rsidP="00DF45C9">
            <w:pPr>
              <w:spacing w:before="0" w:after="0" w:line="240" w:lineRule="auto"/>
              <w:jc w:val="right"/>
              <w:rPr>
                <w:rFonts w:ascii="Times New Roman" w:eastAsia="Times New Roman" w:hAnsi="Times New Roman" w:cs="Times New Roman"/>
                <w:lang w:val="ru-RU" w:eastAsia="ru-RU" w:bidi="ar-SA"/>
              </w:rPr>
            </w:pPr>
            <w:r w:rsidRPr="00781107">
              <w:rPr>
                <w:rFonts w:ascii="Times New Roman" w:eastAsia="Times New Roman" w:hAnsi="Times New Roman" w:cs="Times New Roman"/>
                <w:lang w:val="ru-RU" w:eastAsia="ru-RU" w:bidi="ar-SA"/>
              </w:rPr>
              <w:t>4</w:t>
            </w:r>
          </w:p>
        </w:tc>
      </w:tr>
      <w:tr w:rsidR="008902B9" w:rsidRPr="00781107" w:rsidTr="00DF45C9">
        <w:trPr>
          <w:trHeight w:val="258"/>
        </w:trPr>
        <w:tc>
          <w:tcPr>
            <w:tcW w:w="3553" w:type="dxa"/>
            <w:tcBorders>
              <w:top w:val="nil"/>
              <w:left w:val="single" w:sz="4" w:space="0" w:color="auto"/>
              <w:bottom w:val="single" w:sz="4" w:space="0" w:color="auto"/>
              <w:right w:val="single" w:sz="4" w:space="0" w:color="auto"/>
            </w:tcBorders>
            <w:shd w:val="clear" w:color="auto" w:fill="auto"/>
            <w:noWrap/>
            <w:vAlign w:val="bottom"/>
            <w:hideMark/>
          </w:tcPr>
          <w:p w:rsidR="008902B9" w:rsidRPr="00781107" w:rsidRDefault="008902B9" w:rsidP="00DF45C9">
            <w:pPr>
              <w:spacing w:before="0" w:after="0" w:line="240" w:lineRule="auto"/>
              <w:rPr>
                <w:rFonts w:ascii="Times New Roman" w:eastAsia="Times New Roman" w:hAnsi="Times New Roman" w:cs="Times New Roman"/>
                <w:lang w:val="ru-RU" w:eastAsia="ru-RU" w:bidi="ar-SA"/>
              </w:rPr>
            </w:pPr>
            <w:r w:rsidRPr="00781107">
              <w:rPr>
                <w:rFonts w:ascii="Times New Roman" w:eastAsia="Times New Roman" w:hAnsi="Times New Roman" w:cs="Times New Roman"/>
                <w:lang w:val="ru-RU" w:eastAsia="ru-RU" w:bidi="ar-SA"/>
              </w:rPr>
              <w:t xml:space="preserve">Бугульминский </w:t>
            </w:r>
          </w:p>
        </w:tc>
        <w:tc>
          <w:tcPr>
            <w:tcW w:w="6516" w:type="dxa"/>
            <w:tcBorders>
              <w:top w:val="nil"/>
              <w:left w:val="nil"/>
              <w:bottom w:val="single" w:sz="4" w:space="0" w:color="auto"/>
              <w:right w:val="single" w:sz="4" w:space="0" w:color="auto"/>
            </w:tcBorders>
            <w:shd w:val="clear" w:color="auto" w:fill="auto"/>
            <w:noWrap/>
            <w:vAlign w:val="bottom"/>
            <w:hideMark/>
          </w:tcPr>
          <w:p w:rsidR="008902B9" w:rsidRPr="00781107" w:rsidRDefault="008902B9" w:rsidP="00DF45C9">
            <w:pPr>
              <w:spacing w:before="0" w:after="0" w:line="240" w:lineRule="auto"/>
              <w:jc w:val="right"/>
              <w:rPr>
                <w:rFonts w:ascii="Times New Roman" w:eastAsia="Times New Roman" w:hAnsi="Times New Roman" w:cs="Times New Roman"/>
                <w:lang w:val="ru-RU" w:eastAsia="ru-RU" w:bidi="ar-SA"/>
              </w:rPr>
            </w:pPr>
            <w:r w:rsidRPr="00781107">
              <w:rPr>
                <w:rFonts w:ascii="Times New Roman" w:eastAsia="Times New Roman" w:hAnsi="Times New Roman" w:cs="Times New Roman"/>
                <w:lang w:val="ru-RU" w:eastAsia="ru-RU" w:bidi="ar-SA"/>
              </w:rPr>
              <w:t>4</w:t>
            </w:r>
          </w:p>
        </w:tc>
      </w:tr>
      <w:tr w:rsidR="008902B9" w:rsidRPr="00781107" w:rsidTr="00DF45C9">
        <w:trPr>
          <w:trHeight w:val="258"/>
        </w:trPr>
        <w:tc>
          <w:tcPr>
            <w:tcW w:w="3553" w:type="dxa"/>
            <w:tcBorders>
              <w:top w:val="nil"/>
              <w:left w:val="single" w:sz="4" w:space="0" w:color="auto"/>
              <w:bottom w:val="single" w:sz="4" w:space="0" w:color="auto"/>
              <w:right w:val="single" w:sz="4" w:space="0" w:color="auto"/>
            </w:tcBorders>
            <w:shd w:val="clear" w:color="auto" w:fill="auto"/>
            <w:noWrap/>
            <w:vAlign w:val="bottom"/>
            <w:hideMark/>
          </w:tcPr>
          <w:p w:rsidR="008902B9" w:rsidRPr="00781107" w:rsidRDefault="008902B9" w:rsidP="00DF45C9">
            <w:pPr>
              <w:spacing w:before="0" w:after="0" w:line="240" w:lineRule="auto"/>
              <w:rPr>
                <w:rFonts w:ascii="Times New Roman" w:eastAsia="Times New Roman" w:hAnsi="Times New Roman" w:cs="Times New Roman"/>
                <w:lang w:val="ru-RU" w:eastAsia="ru-RU" w:bidi="ar-SA"/>
              </w:rPr>
            </w:pPr>
            <w:r w:rsidRPr="00781107">
              <w:rPr>
                <w:rFonts w:ascii="Times New Roman" w:eastAsia="Times New Roman" w:hAnsi="Times New Roman" w:cs="Times New Roman"/>
                <w:lang w:val="ru-RU" w:eastAsia="ru-RU" w:bidi="ar-SA"/>
              </w:rPr>
              <w:t xml:space="preserve">Дрожжановский </w:t>
            </w:r>
          </w:p>
        </w:tc>
        <w:tc>
          <w:tcPr>
            <w:tcW w:w="6516" w:type="dxa"/>
            <w:tcBorders>
              <w:top w:val="nil"/>
              <w:left w:val="nil"/>
              <w:bottom w:val="single" w:sz="4" w:space="0" w:color="auto"/>
              <w:right w:val="single" w:sz="4" w:space="0" w:color="auto"/>
            </w:tcBorders>
            <w:shd w:val="clear" w:color="auto" w:fill="auto"/>
            <w:noWrap/>
            <w:vAlign w:val="bottom"/>
            <w:hideMark/>
          </w:tcPr>
          <w:p w:rsidR="008902B9" w:rsidRPr="00781107" w:rsidRDefault="008902B9" w:rsidP="00DF45C9">
            <w:pPr>
              <w:spacing w:before="0" w:after="0" w:line="240" w:lineRule="auto"/>
              <w:jc w:val="right"/>
              <w:rPr>
                <w:rFonts w:ascii="Times New Roman" w:eastAsia="Times New Roman" w:hAnsi="Times New Roman" w:cs="Times New Roman"/>
                <w:lang w:val="ru-RU" w:eastAsia="ru-RU" w:bidi="ar-SA"/>
              </w:rPr>
            </w:pPr>
            <w:r w:rsidRPr="00781107">
              <w:rPr>
                <w:rFonts w:ascii="Times New Roman" w:eastAsia="Times New Roman" w:hAnsi="Times New Roman" w:cs="Times New Roman"/>
                <w:lang w:val="ru-RU" w:eastAsia="ru-RU" w:bidi="ar-SA"/>
              </w:rPr>
              <w:t>4</w:t>
            </w:r>
          </w:p>
        </w:tc>
      </w:tr>
      <w:tr w:rsidR="008902B9" w:rsidRPr="00781107" w:rsidTr="00DF45C9">
        <w:trPr>
          <w:trHeight w:val="258"/>
        </w:trPr>
        <w:tc>
          <w:tcPr>
            <w:tcW w:w="3553" w:type="dxa"/>
            <w:tcBorders>
              <w:top w:val="nil"/>
              <w:left w:val="single" w:sz="4" w:space="0" w:color="auto"/>
              <w:bottom w:val="single" w:sz="4" w:space="0" w:color="auto"/>
              <w:right w:val="single" w:sz="4" w:space="0" w:color="auto"/>
            </w:tcBorders>
            <w:shd w:val="clear" w:color="auto" w:fill="auto"/>
            <w:noWrap/>
            <w:vAlign w:val="bottom"/>
            <w:hideMark/>
          </w:tcPr>
          <w:p w:rsidR="008902B9" w:rsidRPr="00781107" w:rsidRDefault="008902B9" w:rsidP="00DF45C9">
            <w:pPr>
              <w:spacing w:before="0" w:after="0" w:line="240" w:lineRule="auto"/>
              <w:rPr>
                <w:rFonts w:ascii="Times New Roman" w:eastAsia="Times New Roman" w:hAnsi="Times New Roman" w:cs="Times New Roman"/>
                <w:lang w:val="ru-RU" w:eastAsia="ru-RU" w:bidi="ar-SA"/>
              </w:rPr>
            </w:pPr>
            <w:r w:rsidRPr="00781107">
              <w:rPr>
                <w:rFonts w:ascii="Times New Roman" w:eastAsia="Times New Roman" w:hAnsi="Times New Roman" w:cs="Times New Roman"/>
                <w:lang w:val="ru-RU" w:eastAsia="ru-RU" w:bidi="ar-SA"/>
              </w:rPr>
              <w:t xml:space="preserve">Алькеевский </w:t>
            </w:r>
          </w:p>
        </w:tc>
        <w:tc>
          <w:tcPr>
            <w:tcW w:w="6516" w:type="dxa"/>
            <w:tcBorders>
              <w:top w:val="nil"/>
              <w:left w:val="nil"/>
              <w:bottom w:val="single" w:sz="4" w:space="0" w:color="auto"/>
              <w:right w:val="single" w:sz="4" w:space="0" w:color="auto"/>
            </w:tcBorders>
            <w:shd w:val="clear" w:color="auto" w:fill="auto"/>
            <w:noWrap/>
            <w:vAlign w:val="bottom"/>
            <w:hideMark/>
          </w:tcPr>
          <w:p w:rsidR="008902B9" w:rsidRPr="00781107" w:rsidRDefault="008902B9" w:rsidP="00DF45C9">
            <w:pPr>
              <w:spacing w:before="0" w:after="0" w:line="240" w:lineRule="auto"/>
              <w:jc w:val="right"/>
              <w:rPr>
                <w:rFonts w:ascii="Times New Roman" w:eastAsia="Times New Roman" w:hAnsi="Times New Roman" w:cs="Times New Roman"/>
                <w:lang w:val="ru-RU" w:eastAsia="ru-RU" w:bidi="ar-SA"/>
              </w:rPr>
            </w:pPr>
            <w:r w:rsidRPr="00781107">
              <w:rPr>
                <w:rFonts w:ascii="Times New Roman" w:eastAsia="Times New Roman" w:hAnsi="Times New Roman" w:cs="Times New Roman"/>
                <w:lang w:val="ru-RU" w:eastAsia="ru-RU" w:bidi="ar-SA"/>
              </w:rPr>
              <w:t>3</w:t>
            </w:r>
          </w:p>
        </w:tc>
      </w:tr>
      <w:tr w:rsidR="008902B9" w:rsidRPr="00781107" w:rsidTr="00DF45C9">
        <w:trPr>
          <w:trHeight w:val="258"/>
        </w:trPr>
        <w:tc>
          <w:tcPr>
            <w:tcW w:w="3553" w:type="dxa"/>
            <w:tcBorders>
              <w:top w:val="nil"/>
              <w:left w:val="single" w:sz="4" w:space="0" w:color="auto"/>
              <w:bottom w:val="single" w:sz="4" w:space="0" w:color="auto"/>
              <w:right w:val="single" w:sz="4" w:space="0" w:color="auto"/>
            </w:tcBorders>
            <w:shd w:val="clear" w:color="auto" w:fill="auto"/>
            <w:noWrap/>
            <w:vAlign w:val="bottom"/>
            <w:hideMark/>
          </w:tcPr>
          <w:p w:rsidR="008902B9" w:rsidRPr="00781107" w:rsidRDefault="008902B9" w:rsidP="00DF45C9">
            <w:pPr>
              <w:spacing w:before="0" w:after="0" w:line="240" w:lineRule="auto"/>
              <w:rPr>
                <w:rFonts w:ascii="Times New Roman" w:eastAsia="Times New Roman" w:hAnsi="Times New Roman" w:cs="Times New Roman"/>
                <w:lang w:val="ru-RU" w:eastAsia="ru-RU" w:bidi="ar-SA"/>
              </w:rPr>
            </w:pPr>
            <w:r w:rsidRPr="00781107">
              <w:rPr>
                <w:rFonts w:ascii="Times New Roman" w:eastAsia="Times New Roman" w:hAnsi="Times New Roman" w:cs="Times New Roman"/>
                <w:lang w:val="ru-RU" w:eastAsia="ru-RU" w:bidi="ar-SA"/>
              </w:rPr>
              <w:t xml:space="preserve">Альметьевский </w:t>
            </w:r>
          </w:p>
        </w:tc>
        <w:tc>
          <w:tcPr>
            <w:tcW w:w="6516" w:type="dxa"/>
            <w:tcBorders>
              <w:top w:val="nil"/>
              <w:left w:val="nil"/>
              <w:bottom w:val="single" w:sz="4" w:space="0" w:color="auto"/>
              <w:right w:val="single" w:sz="4" w:space="0" w:color="auto"/>
            </w:tcBorders>
            <w:shd w:val="clear" w:color="auto" w:fill="auto"/>
            <w:noWrap/>
            <w:vAlign w:val="bottom"/>
            <w:hideMark/>
          </w:tcPr>
          <w:p w:rsidR="008902B9" w:rsidRPr="00781107" w:rsidRDefault="008902B9" w:rsidP="00DF45C9">
            <w:pPr>
              <w:spacing w:before="0" w:after="0" w:line="240" w:lineRule="auto"/>
              <w:jc w:val="right"/>
              <w:rPr>
                <w:rFonts w:ascii="Times New Roman" w:eastAsia="Times New Roman" w:hAnsi="Times New Roman" w:cs="Times New Roman"/>
                <w:lang w:val="ru-RU" w:eastAsia="ru-RU" w:bidi="ar-SA"/>
              </w:rPr>
            </w:pPr>
            <w:r w:rsidRPr="00781107">
              <w:rPr>
                <w:rFonts w:ascii="Times New Roman" w:eastAsia="Times New Roman" w:hAnsi="Times New Roman" w:cs="Times New Roman"/>
                <w:lang w:val="ru-RU" w:eastAsia="ru-RU" w:bidi="ar-SA"/>
              </w:rPr>
              <w:t>3</w:t>
            </w:r>
          </w:p>
        </w:tc>
      </w:tr>
      <w:tr w:rsidR="008902B9" w:rsidRPr="00781107" w:rsidTr="00DF45C9">
        <w:trPr>
          <w:trHeight w:val="258"/>
        </w:trPr>
        <w:tc>
          <w:tcPr>
            <w:tcW w:w="3553" w:type="dxa"/>
            <w:tcBorders>
              <w:top w:val="nil"/>
              <w:left w:val="single" w:sz="4" w:space="0" w:color="auto"/>
              <w:bottom w:val="single" w:sz="4" w:space="0" w:color="auto"/>
              <w:right w:val="single" w:sz="4" w:space="0" w:color="auto"/>
            </w:tcBorders>
            <w:shd w:val="clear" w:color="auto" w:fill="auto"/>
            <w:noWrap/>
            <w:vAlign w:val="bottom"/>
            <w:hideMark/>
          </w:tcPr>
          <w:p w:rsidR="008902B9" w:rsidRPr="00781107" w:rsidRDefault="008902B9" w:rsidP="00DF45C9">
            <w:pPr>
              <w:spacing w:before="0" w:after="0" w:line="240" w:lineRule="auto"/>
              <w:rPr>
                <w:rFonts w:ascii="Times New Roman" w:eastAsia="Times New Roman" w:hAnsi="Times New Roman" w:cs="Times New Roman"/>
                <w:lang w:val="ru-RU" w:eastAsia="ru-RU" w:bidi="ar-SA"/>
              </w:rPr>
            </w:pPr>
            <w:r w:rsidRPr="00781107">
              <w:rPr>
                <w:rFonts w:ascii="Times New Roman" w:eastAsia="Times New Roman" w:hAnsi="Times New Roman" w:cs="Times New Roman"/>
                <w:lang w:val="ru-RU" w:eastAsia="ru-RU" w:bidi="ar-SA"/>
              </w:rPr>
              <w:t xml:space="preserve">Кайбицкий </w:t>
            </w:r>
          </w:p>
        </w:tc>
        <w:tc>
          <w:tcPr>
            <w:tcW w:w="6516" w:type="dxa"/>
            <w:tcBorders>
              <w:top w:val="nil"/>
              <w:left w:val="nil"/>
              <w:bottom w:val="single" w:sz="4" w:space="0" w:color="auto"/>
              <w:right w:val="single" w:sz="4" w:space="0" w:color="auto"/>
            </w:tcBorders>
            <w:shd w:val="clear" w:color="auto" w:fill="auto"/>
            <w:noWrap/>
            <w:vAlign w:val="bottom"/>
            <w:hideMark/>
          </w:tcPr>
          <w:p w:rsidR="008902B9" w:rsidRPr="00781107" w:rsidRDefault="008902B9" w:rsidP="00DF45C9">
            <w:pPr>
              <w:spacing w:before="0" w:after="0" w:line="240" w:lineRule="auto"/>
              <w:jc w:val="right"/>
              <w:rPr>
                <w:rFonts w:ascii="Times New Roman" w:eastAsia="Times New Roman" w:hAnsi="Times New Roman" w:cs="Times New Roman"/>
                <w:lang w:val="ru-RU" w:eastAsia="ru-RU" w:bidi="ar-SA"/>
              </w:rPr>
            </w:pPr>
            <w:r w:rsidRPr="00781107">
              <w:rPr>
                <w:rFonts w:ascii="Times New Roman" w:eastAsia="Times New Roman" w:hAnsi="Times New Roman" w:cs="Times New Roman"/>
                <w:lang w:val="ru-RU" w:eastAsia="ru-RU" w:bidi="ar-SA"/>
              </w:rPr>
              <w:t>3</w:t>
            </w:r>
          </w:p>
        </w:tc>
      </w:tr>
      <w:tr w:rsidR="008902B9" w:rsidRPr="00781107" w:rsidTr="00DF45C9">
        <w:trPr>
          <w:trHeight w:val="258"/>
        </w:trPr>
        <w:tc>
          <w:tcPr>
            <w:tcW w:w="3553" w:type="dxa"/>
            <w:tcBorders>
              <w:top w:val="nil"/>
              <w:left w:val="single" w:sz="4" w:space="0" w:color="auto"/>
              <w:bottom w:val="single" w:sz="4" w:space="0" w:color="auto"/>
              <w:right w:val="single" w:sz="4" w:space="0" w:color="auto"/>
            </w:tcBorders>
            <w:shd w:val="clear" w:color="auto" w:fill="auto"/>
            <w:noWrap/>
            <w:vAlign w:val="bottom"/>
            <w:hideMark/>
          </w:tcPr>
          <w:p w:rsidR="008902B9" w:rsidRPr="00781107" w:rsidRDefault="008902B9" w:rsidP="00DF45C9">
            <w:pPr>
              <w:spacing w:before="0" w:after="0" w:line="240" w:lineRule="auto"/>
              <w:rPr>
                <w:rFonts w:ascii="Times New Roman" w:eastAsia="Times New Roman" w:hAnsi="Times New Roman" w:cs="Times New Roman"/>
                <w:lang w:val="ru-RU" w:eastAsia="ru-RU" w:bidi="ar-SA"/>
              </w:rPr>
            </w:pPr>
            <w:r w:rsidRPr="00781107">
              <w:rPr>
                <w:rFonts w:ascii="Times New Roman" w:eastAsia="Times New Roman" w:hAnsi="Times New Roman" w:cs="Times New Roman"/>
                <w:lang w:val="ru-RU" w:eastAsia="ru-RU" w:bidi="ar-SA"/>
              </w:rPr>
              <w:t xml:space="preserve">Нурлатский </w:t>
            </w:r>
          </w:p>
        </w:tc>
        <w:tc>
          <w:tcPr>
            <w:tcW w:w="6516" w:type="dxa"/>
            <w:tcBorders>
              <w:top w:val="nil"/>
              <w:left w:val="nil"/>
              <w:bottom w:val="single" w:sz="4" w:space="0" w:color="auto"/>
              <w:right w:val="single" w:sz="4" w:space="0" w:color="auto"/>
            </w:tcBorders>
            <w:shd w:val="clear" w:color="auto" w:fill="auto"/>
            <w:noWrap/>
            <w:vAlign w:val="bottom"/>
            <w:hideMark/>
          </w:tcPr>
          <w:p w:rsidR="008902B9" w:rsidRPr="00781107" w:rsidRDefault="008902B9" w:rsidP="00DF45C9">
            <w:pPr>
              <w:spacing w:before="0" w:after="0" w:line="240" w:lineRule="auto"/>
              <w:jc w:val="right"/>
              <w:rPr>
                <w:rFonts w:ascii="Times New Roman" w:eastAsia="Times New Roman" w:hAnsi="Times New Roman" w:cs="Times New Roman"/>
                <w:lang w:val="ru-RU" w:eastAsia="ru-RU" w:bidi="ar-SA"/>
              </w:rPr>
            </w:pPr>
            <w:r w:rsidRPr="00781107">
              <w:rPr>
                <w:rFonts w:ascii="Times New Roman" w:eastAsia="Times New Roman" w:hAnsi="Times New Roman" w:cs="Times New Roman"/>
                <w:lang w:val="ru-RU" w:eastAsia="ru-RU" w:bidi="ar-SA"/>
              </w:rPr>
              <w:t>3</w:t>
            </w:r>
          </w:p>
        </w:tc>
      </w:tr>
      <w:tr w:rsidR="008902B9" w:rsidRPr="00781107" w:rsidTr="00DF45C9">
        <w:trPr>
          <w:trHeight w:val="258"/>
        </w:trPr>
        <w:tc>
          <w:tcPr>
            <w:tcW w:w="3553" w:type="dxa"/>
            <w:tcBorders>
              <w:top w:val="nil"/>
              <w:left w:val="single" w:sz="4" w:space="0" w:color="auto"/>
              <w:bottom w:val="single" w:sz="4" w:space="0" w:color="auto"/>
              <w:right w:val="single" w:sz="4" w:space="0" w:color="auto"/>
            </w:tcBorders>
            <w:shd w:val="clear" w:color="auto" w:fill="auto"/>
            <w:noWrap/>
            <w:vAlign w:val="bottom"/>
            <w:hideMark/>
          </w:tcPr>
          <w:p w:rsidR="008902B9" w:rsidRPr="00781107" w:rsidRDefault="008902B9" w:rsidP="00DF45C9">
            <w:pPr>
              <w:spacing w:before="0" w:after="0" w:line="240" w:lineRule="auto"/>
              <w:rPr>
                <w:rFonts w:ascii="Times New Roman" w:eastAsia="Times New Roman" w:hAnsi="Times New Roman" w:cs="Times New Roman"/>
                <w:lang w:val="ru-RU" w:eastAsia="ru-RU" w:bidi="ar-SA"/>
              </w:rPr>
            </w:pPr>
            <w:r w:rsidRPr="00781107">
              <w:rPr>
                <w:rFonts w:ascii="Times New Roman" w:eastAsia="Times New Roman" w:hAnsi="Times New Roman" w:cs="Times New Roman"/>
                <w:lang w:val="ru-RU" w:eastAsia="ru-RU" w:bidi="ar-SA"/>
              </w:rPr>
              <w:t xml:space="preserve">Агрызский </w:t>
            </w:r>
          </w:p>
        </w:tc>
        <w:tc>
          <w:tcPr>
            <w:tcW w:w="6516" w:type="dxa"/>
            <w:tcBorders>
              <w:top w:val="nil"/>
              <w:left w:val="nil"/>
              <w:bottom w:val="single" w:sz="4" w:space="0" w:color="auto"/>
              <w:right w:val="single" w:sz="4" w:space="0" w:color="auto"/>
            </w:tcBorders>
            <w:shd w:val="clear" w:color="auto" w:fill="auto"/>
            <w:noWrap/>
            <w:vAlign w:val="bottom"/>
            <w:hideMark/>
          </w:tcPr>
          <w:p w:rsidR="008902B9" w:rsidRPr="00781107" w:rsidRDefault="008902B9" w:rsidP="00DF45C9">
            <w:pPr>
              <w:spacing w:before="0" w:after="0" w:line="240" w:lineRule="auto"/>
              <w:jc w:val="right"/>
              <w:rPr>
                <w:rFonts w:ascii="Times New Roman" w:eastAsia="Times New Roman" w:hAnsi="Times New Roman" w:cs="Times New Roman"/>
                <w:lang w:val="ru-RU" w:eastAsia="ru-RU" w:bidi="ar-SA"/>
              </w:rPr>
            </w:pPr>
            <w:r w:rsidRPr="00781107">
              <w:rPr>
                <w:rFonts w:ascii="Times New Roman" w:eastAsia="Times New Roman" w:hAnsi="Times New Roman" w:cs="Times New Roman"/>
                <w:lang w:val="ru-RU" w:eastAsia="ru-RU" w:bidi="ar-SA"/>
              </w:rPr>
              <w:t>2</w:t>
            </w:r>
          </w:p>
        </w:tc>
      </w:tr>
      <w:tr w:rsidR="008902B9" w:rsidRPr="00781107" w:rsidTr="00DF45C9">
        <w:trPr>
          <w:trHeight w:val="258"/>
        </w:trPr>
        <w:tc>
          <w:tcPr>
            <w:tcW w:w="3553" w:type="dxa"/>
            <w:tcBorders>
              <w:top w:val="nil"/>
              <w:left w:val="single" w:sz="4" w:space="0" w:color="auto"/>
              <w:bottom w:val="single" w:sz="4" w:space="0" w:color="auto"/>
              <w:right w:val="single" w:sz="4" w:space="0" w:color="auto"/>
            </w:tcBorders>
            <w:shd w:val="clear" w:color="auto" w:fill="auto"/>
            <w:noWrap/>
            <w:vAlign w:val="bottom"/>
            <w:hideMark/>
          </w:tcPr>
          <w:p w:rsidR="008902B9" w:rsidRPr="00781107" w:rsidRDefault="008902B9" w:rsidP="00DF45C9">
            <w:pPr>
              <w:spacing w:before="0" w:after="0" w:line="240" w:lineRule="auto"/>
              <w:rPr>
                <w:rFonts w:ascii="Times New Roman" w:eastAsia="Times New Roman" w:hAnsi="Times New Roman" w:cs="Times New Roman"/>
                <w:lang w:val="ru-RU" w:eastAsia="ru-RU" w:bidi="ar-SA"/>
              </w:rPr>
            </w:pPr>
            <w:r w:rsidRPr="00781107">
              <w:rPr>
                <w:rFonts w:ascii="Times New Roman" w:eastAsia="Times New Roman" w:hAnsi="Times New Roman" w:cs="Times New Roman"/>
                <w:lang w:val="ru-RU" w:eastAsia="ru-RU" w:bidi="ar-SA"/>
              </w:rPr>
              <w:t xml:space="preserve">Апастовский </w:t>
            </w:r>
          </w:p>
        </w:tc>
        <w:tc>
          <w:tcPr>
            <w:tcW w:w="6516" w:type="dxa"/>
            <w:tcBorders>
              <w:top w:val="nil"/>
              <w:left w:val="nil"/>
              <w:bottom w:val="single" w:sz="4" w:space="0" w:color="auto"/>
              <w:right w:val="single" w:sz="4" w:space="0" w:color="auto"/>
            </w:tcBorders>
            <w:shd w:val="clear" w:color="auto" w:fill="auto"/>
            <w:noWrap/>
            <w:vAlign w:val="bottom"/>
            <w:hideMark/>
          </w:tcPr>
          <w:p w:rsidR="008902B9" w:rsidRPr="00781107" w:rsidRDefault="008902B9" w:rsidP="00DF45C9">
            <w:pPr>
              <w:spacing w:before="0" w:after="0" w:line="240" w:lineRule="auto"/>
              <w:jc w:val="right"/>
              <w:rPr>
                <w:rFonts w:ascii="Times New Roman" w:eastAsia="Times New Roman" w:hAnsi="Times New Roman" w:cs="Times New Roman"/>
                <w:lang w:val="ru-RU" w:eastAsia="ru-RU" w:bidi="ar-SA"/>
              </w:rPr>
            </w:pPr>
            <w:r w:rsidRPr="00781107">
              <w:rPr>
                <w:rFonts w:ascii="Times New Roman" w:eastAsia="Times New Roman" w:hAnsi="Times New Roman" w:cs="Times New Roman"/>
                <w:lang w:val="ru-RU" w:eastAsia="ru-RU" w:bidi="ar-SA"/>
              </w:rPr>
              <w:t>2</w:t>
            </w:r>
          </w:p>
        </w:tc>
      </w:tr>
      <w:tr w:rsidR="008902B9" w:rsidRPr="00781107" w:rsidTr="00DF45C9">
        <w:trPr>
          <w:trHeight w:val="258"/>
        </w:trPr>
        <w:tc>
          <w:tcPr>
            <w:tcW w:w="3553" w:type="dxa"/>
            <w:tcBorders>
              <w:top w:val="nil"/>
              <w:left w:val="single" w:sz="4" w:space="0" w:color="auto"/>
              <w:bottom w:val="single" w:sz="4" w:space="0" w:color="auto"/>
              <w:right w:val="single" w:sz="4" w:space="0" w:color="auto"/>
            </w:tcBorders>
            <w:shd w:val="clear" w:color="auto" w:fill="auto"/>
            <w:noWrap/>
            <w:vAlign w:val="bottom"/>
            <w:hideMark/>
          </w:tcPr>
          <w:p w:rsidR="008902B9" w:rsidRPr="00781107" w:rsidRDefault="008902B9" w:rsidP="00DF45C9">
            <w:pPr>
              <w:spacing w:before="0" w:after="0" w:line="240" w:lineRule="auto"/>
              <w:rPr>
                <w:rFonts w:ascii="Times New Roman" w:eastAsia="Times New Roman" w:hAnsi="Times New Roman" w:cs="Times New Roman"/>
                <w:lang w:val="ru-RU" w:eastAsia="ru-RU" w:bidi="ar-SA"/>
              </w:rPr>
            </w:pPr>
            <w:r w:rsidRPr="00781107">
              <w:rPr>
                <w:rFonts w:ascii="Times New Roman" w:eastAsia="Times New Roman" w:hAnsi="Times New Roman" w:cs="Times New Roman"/>
                <w:lang w:val="ru-RU" w:eastAsia="ru-RU" w:bidi="ar-SA"/>
              </w:rPr>
              <w:t xml:space="preserve">Заинский </w:t>
            </w:r>
          </w:p>
        </w:tc>
        <w:tc>
          <w:tcPr>
            <w:tcW w:w="6516" w:type="dxa"/>
            <w:tcBorders>
              <w:top w:val="nil"/>
              <w:left w:val="nil"/>
              <w:bottom w:val="single" w:sz="4" w:space="0" w:color="auto"/>
              <w:right w:val="single" w:sz="4" w:space="0" w:color="auto"/>
            </w:tcBorders>
            <w:shd w:val="clear" w:color="auto" w:fill="auto"/>
            <w:noWrap/>
            <w:vAlign w:val="bottom"/>
            <w:hideMark/>
          </w:tcPr>
          <w:p w:rsidR="008902B9" w:rsidRPr="00781107" w:rsidRDefault="008902B9" w:rsidP="00DF45C9">
            <w:pPr>
              <w:spacing w:before="0" w:after="0" w:line="240" w:lineRule="auto"/>
              <w:jc w:val="right"/>
              <w:rPr>
                <w:rFonts w:ascii="Times New Roman" w:eastAsia="Times New Roman" w:hAnsi="Times New Roman" w:cs="Times New Roman"/>
                <w:lang w:val="ru-RU" w:eastAsia="ru-RU" w:bidi="ar-SA"/>
              </w:rPr>
            </w:pPr>
            <w:r w:rsidRPr="00781107">
              <w:rPr>
                <w:rFonts w:ascii="Times New Roman" w:eastAsia="Times New Roman" w:hAnsi="Times New Roman" w:cs="Times New Roman"/>
                <w:lang w:val="ru-RU" w:eastAsia="ru-RU" w:bidi="ar-SA"/>
              </w:rPr>
              <w:t>2</w:t>
            </w:r>
          </w:p>
        </w:tc>
      </w:tr>
      <w:tr w:rsidR="008902B9" w:rsidRPr="00781107" w:rsidTr="00DF45C9">
        <w:trPr>
          <w:trHeight w:val="258"/>
        </w:trPr>
        <w:tc>
          <w:tcPr>
            <w:tcW w:w="3553" w:type="dxa"/>
            <w:tcBorders>
              <w:top w:val="nil"/>
              <w:left w:val="single" w:sz="4" w:space="0" w:color="auto"/>
              <w:bottom w:val="single" w:sz="4" w:space="0" w:color="auto"/>
              <w:right w:val="single" w:sz="4" w:space="0" w:color="auto"/>
            </w:tcBorders>
            <w:shd w:val="clear" w:color="auto" w:fill="auto"/>
            <w:noWrap/>
            <w:vAlign w:val="bottom"/>
            <w:hideMark/>
          </w:tcPr>
          <w:p w:rsidR="008902B9" w:rsidRPr="00781107" w:rsidRDefault="008902B9" w:rsidP="00DF45C9">
            <w:pPr>
              <w:spacing w:before="0" w:after="0" w:line="240" w:lineRule="auto"/>
              <w:rPr>
                <w:rFonts w:ascii="Times New Roman" w:eastAsia="Times New Roman" w:hAnsi="Times New Roman" w:cs="Times New Roman"/>
                <w:lang w:val="ru-RU" w:eastAsia="ru-RU" w:bidi="ar-SA"/>
              </w:rPr>
            </w:pPr>
            <w:r w:rsidRPr="00781107">
              <w:rPr>
                <w:rFonts w:ascii="Times New Roman" w:eastAsia="Times New Roman" w:hAnsi="Times New Roman" w:cs="Times New Roman"/>
                <w:lang w:val="ru-RU" w:eastAsia="ru-RU" w:bidi="ar-SA"/>
              </w:rPr>
              <w:t xml:space="preserve">Лениногорский </w:t>
            </w:r>
          </w:p>
        </w:tc>
        <w:tc>
          <w:tcPr>
            <w:tcW w:w="6516" w:type="dxa"/>
            <w:tcBorders>
              <w:top w:val="nil"/>
              <w:left w:val="nil"/>
              <w:bottom w:val="single" w:sz="4" w:space="0" w:color="auto"/>
              <w:right w:val="single" w:sz="4" w:space="0" w:color="auto"/>
            </w:tcBorders>
            <w:shd w:val="clear" w:color="auto" w:fill="auto"/>
            <w:noWrap/>
            <w:vAlign w:val="bottom"/>
            <w:hideMark/>
          </w:tcPr>
          <w:p w:rsidR="008902B9" w:rsidRPr="00781107" w:rsidRDefault="008902B9" w:rsidP="00DF45C9">
            <w:pPr>
              <w:spacing w:before="0" w:after="0" w:line="240" w:lineRule="auto"/>
              <w:jc w:val="right"/>
              <w:rPr>
                <w:rFonts w:ascii="Times New Roman" w:eastAsia="Times New Roman" w:hAnsi="Times New Roman" w:cs="Times New Roman"/>
                <w:lang w:val="ru-RU" w:eastAsia="ru-RU" w:bidi="ar-SA"/>
              </w:rPr>
            </w:pPr>
            <w:r w:rsidRPr="00781107">
              <w:rPr>
                <w:rFonts w:ascii="Times New Roman" w:eastAsia="Times New Roman" w:hAnsi="Times New Roman" w:cs="Times New Roman"/>
                <w:lang w:val="ru-RU" w:eastAsia="ru-RU" w:bidi="ar-SA"/>
              </w:rPr>
              <w:t>2</w:t>
            </w:r>
          </w:p>
        </w:tc>
      </w:tr>
      <w:tr w:rsidR="008902B9" w:rsidRPr="00781107" w:rsidTr="00DF45C9">
        <w:trPr>
          <w:trHeight w:val="258"/>
        </w:trPr>
        <w:tc>
          <w:tcPr>
            <w:tcW w:w="3553" w:type="dxa"/>
            <w:tcBorders>
              <w:top w:val="nil"/>
              <w:left w:val="single" w:sz="4" w:space="0" w:color="auto"/>
              <w:bottom w:val="single" w:sz="4" w:space="0" w:color="auto"/>
              <w:right w:val="single" w:sz="4" w:space="0" w:color="auto"/>
            </w:tcBorders>
            <w:shd w:val="clear" w:color="auto" w:fill="auto"/>
            <w:noWrap/>
            <w:vAlign w:val="bottom"/>
            <w:hideMark/>
          </w:tcPr>
          <w:p w:rsidR="008902B9" w:rsidRPr="00781107" w:rsidRDefault="008902B9" w:rsidP="00DF45C9">
            <w:pPr>
              <w:spacing w:before="0" w:after="0" w:line="240" w:lineRule="auto"/>
              <w:rPr>
                <w:rFonts w:ascii="Times New Roman" w:eastAsia="Times New Roman" w:hAnsi="Times New Roman" w:cs="Times New Roman"/>
                <w:lang w:val="ru-RU" w:eastAsia="ru-RU" w:bidi="ar-SA"/>
              </w:rPr>
            </w:pPr>
            <w:r w:rsidRPr="00781107">
              <w:rPr>
                <w:rFonts w:ascii="Times New Roman" w:eastAsia="Times New Roman" w:hAnsi="Times New Roman" w:cs="Times New Roman"/>
                <w:lang w:val="ru-RU" w:eastAsia="ru-RU" w:bidi="ar-SA"/>
              </w:rPr>
              <w:t xml:space="preserve">Мензелинский </w:t>
            </w:r>
          </w:p>
        </w:tc>
        <w:tc>
          <w:tcPr>
            <w:tcW w:w="6516" w:type="dxa"/>
            <w:tcBorders>
              <w:top w:val="nil"/>
              <w:left w:val="nil"/>
              <w:bottom w:val="single" w:sz="4" w:space="0" w:color="auto"/>
              <w:right w:val="single" w:sz="4" w:space="0" w:color="auto"/>
            </w:tcBorders>
            <w:shd w:val="clear" w:color="auto" w:fill="auto"/>
            <w:noWrap/>
            <w:vAlign w:val="bottom"/>
            <w:hideMark/>
          </w:tcPr>
          <w:p w:rsidR="008902B9" w:rsidRPr="00781107" w:rsidRDefault="008902B9" w:rsidP="00DF45C9">
            <w:pPr>
              <w:spacing w:before="0" w:after="0" w:line="240" w:lineRule="auto"/>
              <w:jc w:val="right"/>
              <w:rPr>
                <w:rFonts w:ascii="Times New Roman" w:eastAsia="Times New Roman" w:hAnsi="Times New Roman" w:cs="Times New Roman"/>
                <w:lang w:val="ru-RU" w:eastAsia="ru-RU" w:bidi="ar-SA"/>
              </w:rPr>
            </w:pPr>
            <w:r w:rsidRPr="00781107">
              <w:rPr>
                <w:rFonts w:ascii="Times New Roman" w:eastAsia="Times New Roman" w:hAnsi="Times New Roman" w:cs="Times New Roman"/>
                <w:lang w:val="ru-RU" w:eastAsia="ru-RU" w:bidi="ar-SA"/>
              </w:rPr>
              <w:t>2</w:t>
            </w:r>
          </w:p>
        </w:tc>
      </w:tr>
      <w:tr w:rsidR="008902B9" w:rsidRPr="00781107" w:rsidTr="00DF45C9">
        <w:trPr>
          <w:trHeight w:val="258"/>
        </w:trPr>
        <w:tc>
          <w:tcPr>
            <w:tcW w:w="3553" w:type="dxa"/>
            <w:tcBorders>
              <w:top w:val="nil"/>
              <w:left w:val="single" w:sz="4" w:space="0" w:color="auto"/>
              <w:bottom w:val="single" w:sz="4" w:space="0" w:color="auto"/>
              <w:right w:val="single" w:sz="4" w:space="0" w:color="auto"/>
            </w:tcBorders>
            <w:shd w:val="clear" w:color="auto" w:fill="auto"/>
            <w:noWrap/>
            <w:vAlign w:val="bottom"/>
            <w:hideMark/>
          </w:tcPr>
          <w:p w:rsidR="008902B9" w:rsidRPr="00781107" w:rsidRDefault="008902B9" w:rsidP="00DF45C9">
            <w:pPr>
              <w:spacing w:before="0" w:after="0" w:line="240" w:lineRule="auto"/>
              <w:rPr>
                <w:rFonts w:ascii="Times New Roman" w:eastAsia="Times New Roman" w:hAnsi="Times New Roman" w:cs="Times New Roman"/>
                <w:lang w:val="ru-RU" w:eastAsia="ru-RU" w:bidi="ar-SA"/>
              </w:rPr>
            </w:pPr>
            <w:r w:rsidRPr="00781107">
              <w:rPr>
                <w:rFonts w:ascii="Times New Roman" w:eastAsia="Times New Roman" w:hAnsi="Times New Roman" w:cs="Times New Roman"/>
                <w:lang w:val="ru-RU" w:eastAsia="ru-RU" w:bidi="ar-SA"/>
              </w:rPr>
              <w:t xml:space="preserve">Пестречинский </w:t>
            </w:r>
          </w:p>
        </w:tc>
        <w:tc>
          <w:tcPr>
            <w:tcW w:w="6516" w:type="dxa"/>
            <w:tcBorders>
              <w:top w:val="nil"/>
              <w:left w:val="nil"/>
              <w:bottom w:val="single" w:sz="4" w:space="0" w:color="auto"/>
              <w:right w:val="single" w:sz="4" w:space="0" w:color="auto"/>
            </w:tcBorders>
            <w:shd w:val="clear" w:color="auto" w:fill="auto"/>
            <w:noWrap/>
            <w:vAlign w:val="bottom"/>
            <w:hideMark/>
          </w:tcPr>
          <w:p w:rsidR="008902B9" w:rsidRPr="00781107" w:rsidRDefault="008902B9" w:rsidP="00DF45C9">
            <w:pPr>
              <w:spacing w:before="0" w:after="0" w:line="240" w:lineRule="auto"/>
              <w:jc w:val="right"/>
              <w:rPr>
                <w:rFonts w:ascii="Times New Roman" w:eastAsia="Times New Roman" w:hAnsi="Times New Roman" w:cs="Times New Roman"/>
                <w:lang w:val="ru-RU" w:eastAsia="ru-RU" w:bidi="ar-SA"/>
              </w:rPr>
            </w:pPr>
            <w:r w:rsidRPr="00781107">
              <w:rPr>
                <w:rFonts w:ascii="Times New Roman" w:eastAsia="Times New Roman" w:hAnsi="Times New Roman" w:cs="Times New Roman"/>
                <w:lang w:val="ru-RU" w:eastAsia="ru-RU" w:bidi="ar-SA"/>
              </w:rPr>
              <w:t>2</w:t>
            </w:r>
          </w:p>
        </w:tc>
      </w:tr>
      <w:tr w:rsidR="008902B9" w:rsidRPr="00781107" w:rsidTr="00DF45C9">
        <w:trPr>
          <w:trHeight w:val="258"/>
        </w:trPr>
        <w:tc>
          <w:tcPr>
            <w:tcW w:w="3553" w:type="dxa"/>
            <w:tcBorders>
              <w:top w:val="nil"/>
              <w:left w:val="single" w:sz="4" w:space="0" w:color="auto"/>
              <w:bottom w:val="single" w:sz="4" w:space="0" w:color="auto"/>
              <w:right w:val="single" w:sz="4" w:space="0" w:color="auto"/>
            </w:tcBorders>
            <w:shd w:val="clear" w:color="auto" w:fill="auto"/>
            <w:noWrap/>
            <w:vAlign w:val="bottom"/>
            <w:hideMark/>
          </w:tcPr>
          <w:p w:rsidR="008902B9" w:rsidRPr="00781107" w:rsidRDefault="008902B9" w:rsidP="00DF45C9">
            <w:pPr>
              <w:spacing w:before="0" w:after="0" w:line="240" w:lineRule="auto"/>
              <w:rPr>
                <w:rFonts w:ascii="Times New Roman" w:eastAsia="Times New Roman" w:hAnsi="Times New Roman" w:cs="Times New Roman"/>
                <w:lang w:val="ru-RU" w:eastAsia="ru-RU" w:bidi="ar-SA"/>
              </w:rPr>
            </w:pPr>
            <w:r w:rsidRPr="00781107">
              <w:rPr>
                <w:rFonts w:ascii="Times New Roman" w:eastAsia="Times New Roman" w:hAnsi="Times New Roman" w:cs="Times New Roman"/>
                <w:lang w:val="ru-RU" w:eastAsia="ru-RU" w:bidi="ar-SA"/>
              </w:rPr>
              <w:t xml:space="preserve">Тукаевский </w:t>
            </w:r>
          </w:p>
        </w:tc>
        <w:tc>
          <w:tcPr>
            <w:tcW w:w="6516" w:type="dxa"/>
            <w:tcBorders>
              <w:top w:val="nil"/>
              <w:left w:val="nil"/>
              <w:bottom w:val="single" w:sz="4" w:space="0" w:color="auto"/>
              <w:right w:val="single" w:sz="4" w:space="0" w:color="auto"/>
            </w:tcBorders>
            <w:shd w:val="clear" w:color="auto" w:fill="auto"/>
            <w:noWrap/>
            <w:vAlign w:val="bottom"/>
            <w:hideMark/>
          </w:tcPr>
          <w:p w:rsidR="008902B9" w:rsidRPr="00781107" w:rsidRDefault="008902B9" w:rsidP="00DF45C9">
            <w:pPr>
              <w:spacing w:before="0" w:after="0" w:line="240" w:lineRule="auto"/>
              <w:jc w:val="right"/>
              <w:rPr>
                <w:rFonts w:ascii="Times New Roman" w:eastAsia="Times New Roman" w:hAnsi="Times New Roman" w:cs="Times New Roman"/>
                <w:lang w:val="ru-RU" w:eastAsia="ru-RU" w:bidi="ar-SA"/>
              </w:rPr>
            </w:pPr>
            <w:r w:rsidRPr="00781107">
              <w:rPr>
                <w:rFonts w:ascii="Times New Roman" w:eastAsia="Times New Roman" w:hAnsi="Times New Roman" w:cs="Times New Roman"/>
                <w:lang w:val="ru-RU" w:eastAsia="ru-RU" w:bidi="ar-SA"/>
              </w:rPr>
              <w:t>2</w:t>
            </w:r>
          </w:p>
        </w:tc>
      </w:tr>
      <w:tr w:rsidR="008902B9" w:rsidRPr="00781107" w:rsidTr="00DF45C9">
        <w:trPr>
          <w:trHeight w:val="258"/>
        </w:trPr>
        <w:tc>
          <w:tcPr>
            <w:tcW w:w="3553" w:type="dxa"/>
            <w:tcBorders>
              <w:top w:val="nil"/>
              <w:left w:val="single" w:sz="4" w:space="0" w:color="auto"/>
              <w:bottom w:val="single" w:sz="4" w:space="0" w:color="auto"/>
              <w:right w:val="single" w:sz="4" w:space="0" w:color="auto"/>
            </w:tcBorders>
            <w:shd w:val="clear" w:color="auto" w:fill="auto"/>
            <w:noWrap/>
            <w:vAlign w:val="bottom"/>
            <w:hideMark/>
          </w:tcPr>
          <w:p w:rsidR="008902B9" w:rsidRPr="00781107" w:rsidRDefault="00F01A8B" w:rsidP="00F01A8B">
            <w:pPr>
              <w:spacing w:before="0" w:after="0" w:line="240" w:lineRule="auto"/>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г.</w:t>
            </w:r>
            <w:r w:rsidR="008902B9" w:rsidRPr="00781107">
              <w:rPr>
                <w:rFonts w:ascii="Times New Roman" w:eastAsia="Times New Roman" w:hAnsi="Times New Roman" w:cs="Times New Roman"/>
                <w:lang w:val="ru-RU" w:eastAsia="ru-RU" w:bidi="ar-SA"/>
              </w:rPr>
              <w:t xml:space="preserve"> Казань</w:t>
            </w:r>
          </w:p>
        </w:tc>
        <w:tc>
          <w:tcPr>
            <w:tcW w:w="6516" w:type="dxa"/>
            <w:tcBorders>
              <w:top w:val="nil"/>
              <w:left w:val="nil"/>
              <w:bottom w:val="single" w:sz="4" w:space="0" w:color="auto"/>
              <w:right w:val="single" w:sz="4" w:space="0" w:color="auto"/>
            </w:tcBorders>
            <w:shd w:val="clear" w:color="auto" w:fill="auto"/>
            <w:noWrap/>
            <w:vAlign w:val="bottom"/>
            <w:hideMark/>
          </w:tcPr>
          <w:p w:rsidR="008902B9" w:rsidRPr="00781107" w:rsidRDefault="008902B9" w:rsidP="00DF45C9">
            <w:pPr>
              <w:spacing w:before="0" w:after="0" w:line="240" w:lineRule="auto"/>
              <w:jc w:val="right"/>
              <w:rPr>
                <w:rFonts w:ascii="Times New Roman" w:eastAsia="Times New Roman" w:hAnsi="Times New Roman" w:cs="Times New Roman"/>
                <w:lang w:val="ru-RU" w:eastAsia="ru-RU" w:bidi="ar-SA"/>
              </w:rPr>
            </w:pPr>
            <w:r w:rsidRPr="00781107">
              <w:rPr>
                <w:rFonts w:ascii="Times New Roman" w:eastAsia="Times New Roman" w:hAnsi="Times New Roman" w:cs="Times New Roman"/>
                <w:lang w:val="ru-RU" w:eastAsia="ru-RU" w:bidi="ar-SA"/>
              </w:rPr>
              <w:t>1</w:t>
            </w:r>
          </w:p>
        </w:tc>
      </w:tr>
      <w:tr w:rsidR="008902B9" w:rsidRPr="00781107" w:rsidTr="00DF45C9">
        <w:trPr>
          <w:trHeight w:val="258"/>
        </w:trPr>
        <w:tc>
          <w:tcPr>
            <w:tcW w:w="3553" w:type="dxa"/>
            <w:tcBorders>
              <w:top w:val="nil"/>
              <w:left w:val="single" w:sz="4" w:space="0" w:color="auto"/>
              <w:bottom w:val="single" w:sz="4" w:space="0" w:color="auto"/>
              <w:right w:val="single" w:sz="4" w:space="0" w:color="auto"/>
            </w:tcBorders>
            <w:shd w:val="clear" w:color="auto" w:fill="auto"/>
            <w:noWrap/>
            <w:vAlign w:val="bottom"/>
            <w:hideMark/>
          </w:tcPr>
          <w:p w:rsidR="008902B9" w:rsidRPr="00781107" w:rsidRDefault="008902B9" w:rsidP="00DF45C9">
            <w:pPr>
              <w:spacing w:before="0" w:after="0" w:line="240" w:lineRule="auto"/>
              <w:rPr>
                <w:rFonts w:ascii="Times New Roman" w:eastAsia="Times New Roman" w:hAnsi="Times New Roman" w:cs="Times New Roman"/>
                <w:lang w:val="ru-RU" w:eastAsia="ru-RU" w:bidi="ar-SA"/>
              </w:rPr>
            </w:pPr>
            <w:r w:rsidRPr="00781107">
              <w:rPr>
                <w:rFonts w:ascii="Times New Roman" w:eastAsia="Times New Roman" w:hAnsi="Times New Roman" w:cs="Times New Roman"/>
                <w:lang w:val="ru-RU" w:eastAsia="ru-RU" w:bidi="ar-SA"/>
              </w:rPr>
              <w:t xml:space="preserve">Аксубаевский </w:t>
            </w:r>
          </w:p>
        </w:tc>
        <w:tc>
          <w:tcPr>
            <w:tcW w:w="6516" w:type="dxa"/>
            <w:tcBorders>
              <w:top w:val="nil"/>
              <w:left w:val="nil"/>
              <w:bottom w:val="single" w:sz="4" w:space="0" w:color="auto"/>
              <w:right w:val="single" w:sz="4" w:space="0" w:color="auto"/>
            </w:tcBorders>
            <w:shd w:val="clear" w:color="auto" w:fill="auto"/>
            <w:noWrap/>
            <w:vAlign w:val="bottom"/>
            <w:hideMark/>
          </w:tcPr>
          <w:p w:rsidR="008902B9" w:rsidRPr="00781107" w:rsidRDefault="008902B9" w:rsidP="00DF45C9">
            <w:pPr>
              <w:spacing w:before="0" w:after="0" w:line="240" w:lineRule="auto"/>
              <w:jc w:val="right"/>
              <w:rPr>
                <w:rFonts w:ascii="Times New Roman" w:eastAsia="Times New Roman" w:hAnsi="Times New Roman" w:cs="Times New Roman"/>
                <w:lang w:val="ru-RU" w:eastAsia="ru-RU" w:bidi="ar-SA"/>
              </w:rPr>
            </w:pPr>
            <w:r w:rsidRPr="00781107">
              <w:rPr>
                <w:rFonts w:ascii="Times New Roman" w:eastAsia="Times New Roman" w:hAnsi="Times New Roman" w:cs="Times New Roman"/>
                <w:lang w:val="ru-RU" w:eastAsia="ru-RU" w:bidi="ar-SA"/>
              </w:rPr>
              <w:t>1</w:t>
            </w:r>
          </w:p>
        </w:tc>
      </w:tr>
      <w:tr w:rsidR="008902B9" w:rsidRPr="00781107" w:rsidTr="00DF45C9">
        <w:trPr>
          <w:trHeight w:val="258"/>
        </w:trPr>
        <w:tc>
          <w:tcPr>
            <w:tcW w:w="3553" w:type="dxa"/>
            <w:tcBorders>
              <w:top w:val="nil"/>
              <w:left w:val="single" w:sz="4" w:space="0" w:color="auto"/>
              <w:bottom w:val="single" w:sz="4" w:space="0" w:color="auto"/>
              <w:right w:val="single" w:sz="4" w:space="0" w:color="auto"/>
            </w:tcBorders>
            <w:shd w:val="clear" w:color="auto" w:fill="auto"/>
            <w:noWrap/>
            <w:vAlign w:val="bottom"/>
            <w:hideMark/>
          </w:tcPr>
          <w:p w:rsidR="008902B9" w:rsidRPr="00781107" w:rsidRDefault="008902B9" w:rsidP="00DF45C9">
            <w:pPr>
              <w:spacing w:before="0" w:after="0" w:line="240" w:lineRule="auto"/>
              <w:rPr>
                <w:rFonts w:ascii="Times New Roman" w:eastAsia="Times New Roman" w:hAnsi="Times New Roman" w:cs="Times New Roman"/>
                <w:lang w:val="ru-RU" w:eastAsia="ru-RU" w:bidi="ar-SA"/>
              </w:rPr>
            </w:pPr>
            <w:r w:rsidRPr="00781107">
              <w:rPr>
                <w:rFonts w:ascii="Times New Roman" w:eastAsia="Times New Roman" w:hAnsi="Times New Roman" w:cs="Times New Roman"/>
                <w:lang w:val="ru-RU" w:eastAsia="ru-RU" w:bidi="ar-SA"/>
              </w:rPr>
              <w:t xml:space="preserve">Зеленодольский </w:t>
            </w:r>
          </w:p>
        </w:tc>
        <w:tc>
          <w:tcPr>
            <w:tcW w:w="6516" w:type="dxa"/>
            <w:tcBorders>
              <w:top w:val="nil"/>
              <w:left w:val="nil"/>
              <w:bottom w:val="single" w:sz="4" w:space="0" w:color="auto"/>
              <w:right w:val="single" w:sz="4" w:space="0" w:color="auto"/>
            </w:tcBorders>
            <w:shd w:val="clear" w:color="auto" w:fill="auto"/>
            <w:noWrap/>
            <w:vAlign w:val="bottom"/>
            <w:hideMark/>
          </w:tcPr>
          <w:p w:rsidR="008902B9" w:rsidRPr="00781107" w:rsidRDefault="008902B9" w:rsidP="00DF45C9">
            <w:pPr>
              <w:spacing w:before="0" w:after="0" w:line="240" w:lineRule="auto"/>
              <w:jc w:val="right"/>
              <w:rPr>
                <w:rFonts w:ascii="Times New Roman" w:eastAsia="Times New Roman" w:hAnsi="Times New Roman" w:cs="Times New Roman"/>
                <w:lang w:val="ru-RU" w:eastAsia="ru-RU" w:bidi="ar-SA"/>
              </w:rPr>
            </w:pPr>
            <w:r w:rsidRPr="00781107">
              <w:rPr>
                <w:rFonts w:ascii="Times New Roman" w:eastAsia="Times New Roman" w:hAnsi="Times New Roman" w:cs="Times New Roman"/>
                <w:lang w:val="ru-RU" w:eastAsia="ru-RU" w:bidi="ar-SA"/>
              </w:rPr>
              <w:t>1</w:t>
            </w:r>
          </w:p>
        </w:tc>
      </w:tr>
      <w:tr w:rsidR="008902B9" w:rsidRPr="00781107" w:rsidTr="00DF45C9">
        <w:trPr>
          <w:trHeight w:val="258"/>
        </w:trPr>
        <w:tc>
          <w:tcPr>
            <w:tcW w:w="3553" w:type="dxa"/>
            <w:tcBorders>
              <w:top w:val="nil"/>
              <w:left w:val="single" w:sz="4" w:space="0" w:color="auto"/>
              <w:bottom w:val="single" w:sz="4" w:space="0" w:color="auto"/>
              <w:right w:val="single" w:sz="4" w:space="0" w:color="auto"/>
            </w:tcBorders>
            <w:shd w:val="clear" w:color="auto" w:fill="auto"/>
            <w:noWrap/>
            <w:vAlign w:val="bottom"/>
            <w:hideMark/>
          </w:tcPr>
          <w:p w:rsidR="008902B9" w:rsidRPr="00781107" w:rsidRDefault="008902B9" w:rsidP="00DF45C9">
            <w:pPr>
              <w:spacing w:before="0" w:after="0" w:line="240" w:lineRule="auto"/>
              <w:rPr>
                <w:rFonts w:ascii="Times New Roman" w:eastAsia="Times New Roman" w:hAnsi="Times New Roman" w:cs="Times New Roman"/>
                <w:lang w:val="ru-RU" w:eastAsia="ru-RU" w:bidi="ar-SA"/>
              </w:rPr>
            </w:pPr>
            <w:r w:rsidRPr="00781107">
              <w:rPr>
                <w:rFonts w:ascii="Times New Roman" w:eastAsia="Times New Roman" w:hAnsi="Times New Roman" w:cs="Times New Roman"/>
                <w:lang w:val="ru-RU" w:eastAsia="ru-RU" w:bidi="ar-SA"/>
              </w:rPr>
              <w:t xml:space="preserve">Мамадышский </w:t>
            </w:r>
          </w:p>
        </w:tc>
        <w:tc>
          <w:tcPr>
            <w:tcW w:w="6516" w:type="dxa"/>
            <w:tcBorders>
              <w:top w:val="nil"/>
              <w:left w:val="nil"/>
              <w:bottom w:val="single" w:sz="4" w:space="0" w:color="auto"/>
              <w:right w:val="single" w:sz="4" w:space="0" w:color="auto"/>
            </w:tcBorders>
            <w:shd w:val="clear" w:color="auto" w:fill="auto"/>
            <w:noWrap/>
            <w:vAlign w:val="bottom"/>
            <w:hideMark/>
          </w:tcPr>
          <w:p w:rsidR="008902B9" w:rsidRPr="00781107" w:rsidRDefault="008902B9" w:rsidP="00DF45C9">
            <w:pPr>
              <w:spacing w:before="0" w:after="0" w:line="240" w:lineRule="auto"/>
              <w:jc w:val="right"/>
              <w:rPr>
                <w:rFonts w:ascii="Times New Roman" w:eastAsia="Times New Roman" w:hAnsi="Times New Roman" w:cs="Times New Roman"/>
                <w:lang w:val="ru-RU" w:eastAsia="ru-RU" w:bidi="ar-SA"/>
              </w:rPr>
            </w:pPr>
            <w:r w:rsidRPr="00781107">
              <w:rPr>
                <w:rFonts w:ascii="Times New Roman" w:eastAsia="Times New Roman" w:hAnsi="Times New Roman" w:cs="Times New Roman"/>
                <w:lang w:val="ru-RU" w:eastAsia="ru-RU" w:bidi="ar-SA"/>
              </w:rPr>
              <w:t>1</w:t>
            </w:r>
          </w:p>
        </w:tc>
      </w:tr>
      <w:tr w:rsidR="008902B9" w:rsidRPr="00781107" w:rsidTr="00DF45C9">
        <w:trPr>
          <w:trHeight w:val="258"/>
        </w:trPr>
        <w:tc>
          <w:tcPr>
            <w:tcW w:w="3553" w:type="dxa"/>
            <w:tcBorders>
              <w:top w:val="nil"/>
              <w:left w:val="single" w:sz="4" w:space="0" w:color="auto"/>
              <w:bottom w:val="single" w:sz="4" w:space="0" w:color="auto"/>
              <w:right w:val="single" w:sz="4" w:space="0" w:color="auto"/>
            </w:tcBorders>
            <w:shd w:val="clear" w:color="auto" w:fill="auto"/>
            <w:noWrap/>
            <w:vAlign w:val="bottom"/>
            <w:hideMark/>
          </w:tcPr>
          <w:p w:rsidR="008902B9" w:rsidRPr="00781107" w:rsidRDefault="008902B9" w:rsidP="00DF45C9">
            <w:pPr>
              <w:spacing w:before="0" w:after="0" w:line="240" w:lineRule="auto"/>
              <w:rPr>
                <w:rFonts w:ascii="Times New Roman" w:eastAsia="Times New Roman" w:hAnsi="Times New Roman" w:cs="Times New Roman"/>
                <w:lang w:val="ru-RU" w:eastAsia="ru-RU" w:bidi="ar-SA"/>
              </w:rPr>
            </w:pPr>
            <w:r w:rsidRPr="00781107">
              <w:rPr>
                <w:rFonts w:ascii="Times New Roman" w:eastAsia="Times New Roman" w:hAnsi="Times New Roman" w:cs="Times New Roman"/>
                <w:lang w:val="ru-RU" w:eastAsia="ru-RU" w:bidi="ar-SA"/>
              </w:rPr>
              <w:t xml:space="preserve">Новошешминский </w:t>
            </w:r>
          </w:p>
        </w:tc>
        <w:tc>
          <w:tcPr>
            <w:tcW w:w="6516" w:type="dxa"/>
            <w:tcBorders>
              <w:top w:val="nil"/>
              <w:left w:val="nil"/>
              <w:bottom w:val="single" w:sz="4" w:space="0" w:color="auto"/>
              <w:right w:val="single" w:sz="4" w:space="0" w:color="auto"/>
            </w:tcBorders>
            <w:shd w:val="clear" w:color="auto" w:fill="auto"/>
            <w:noWrap/>
            <w:vAlign w:val="bottom"/>
            <w:hideMark/>
          </w:tcPr>
          <w:p w:rsidR="008902B9" w:rsidRPr="00781107" w:rsidRDefault="008902B9" w:rsidP="00DF45C9">
            <w:pPr>
              <w:spacing w:before="0" w:after="0" w:line="240" w:lineRule="auto"/>
              <w:jc w:val="right"/>
              <w:rPr>
                <w:rFonts w:ascii="Times New Roman" w:eastAsia="Times New Roman" w:hAnsi="Times New Roman" w:cs="Times New Roman"/>
                <w:lang w:val="ru-RU" w:eastAsia="ru-RU" w:bidi="ar-SA"/>
              </w:rPr>
            </w:pPr>
            <w:r w:rsidRPr="00781107">
              <w:rPr>
                <w:rFonts w:ascii="Times New Roman" w:eastAsia="Times New Roman" w:hAnsi="Times New Roman" w:cs="Times New Roman"/>
                <w:lang w:val="ru-RU" w:eastAsia="ru-RU" w:bidi="ar-SA"/>
              </w:rPr>
              <w:t>1</w:t>
            </w:r>
          </w:p>
        </w:tc>
      </w:tr>
      <w:tr w:rsidR="008902B9" w:rsidRPr="00781107" w:rsidTr="00DF45C9">
        <w:trPr>
          <w:trHeight w:val="258"/>
        </w:trPr>
        <w:tc>
          <w:tcPr>
            <w:tcW w:w="3553" w:type="dxa"/>
            <w:tcBorders>
              <w:top w:val="nil"/>
              <w:left w:val="single" w:sz="4" w:space="0" w:color="auto"/>
              <w:bottom w:val="single" w:sz="4" w:space="0" w:color="auto"/>
              <w:right w:val="single" w:sz="4" w:space="0" w:color="auto"/>
            </w:tcBorders>
            <w:shd w:val="clear" w:color="auto" w:fill="auto"/>
            <w:noWrap/>
            <w:vAlign w:val="bottom"/>
            <w:hideMark/>
          </w:tcPr>
          <w:p w:rsidR="008902B9" w:rsidRPr="00781107" w:rsidRDefault="008902B9" w:rsidP="00DF45C9">
            <w:pPr>
              <w:spacing w:before="0" w:after="0" w:line="240" w:lineRule="auto"/>
              <w:rPr>
                <w:rFonts w:ascii="Times New Roman" w:eastAsia="Times New Roman" w:hAnsi="Times New Roman" w:cs="Times New Roman"/>
                <w:lang w:val="ru-RU" w:eastAsia="ru-RU" w:bidi="ar-SA"/>
              </w:rPr>
            </w:pPr>
            <w:r w:rsidRPr="00781107">
              <w:rPr>
                <w:rFonts w:ascii="Times New Roman" w:eastAsia="Times New Roman" w:hAnsi="Times New Roman" w:cs="Times New Roman"/>
                <w:lang w:val="ru-RU" w:eastAsia="ru-RU" w:bidi="ar-SA"/>
              </w:rPr>
              <w:t xml:space="preserve">Тюлячинский </w:t>
            </w:r>
          </w:p>
        </w:tc>
        <w:tc>
          <w:tcPr>
            <w:tcW w:w="6516" w:type="dxa"/>
            <w:tcBorders>
              <w:top w:val="nil"/>
              <w:left w:val="nil"/>
              <w:bottom w:val="single" w:sz="4" w:space="0" w:color="auto"/>
              <w:right w:val="single" w:sz="4" w:space="0" w:color="auto"/>
            </w:tcBorders>
            <w:shd w:val="clear" w:color="auto" w:fill="auto"/>
            <w:noWrap/>
            <w:vAlign w:val="bottom"/>
            <w:hideMark/>
          </w:tcPr>
          <w:p w:rsidR="008902B9" w:rsidRPr="00781107" w:rsidRDefault="008902B9" w:rsidP="00DF45C9">
            <w:pPr>
              <w:spacing w:before="0" w:after="0" w:line="240" w:lineRule="auto"/>
              <w:jc w:val="right"/>
              <w:rPr>
                <w:rFonts w:ascii="Times New Roman" w:eastAsia="Times New Roman" w:hAnsi="Times New Roman" w:cs="Times New Roman"/>
                <w:lang w:val="ru-RU" w:eastAsia="ru-RU" w:bidi="ar-SA"/>
              </w:rPr>
            </w:pPr>
            <w:r w:rsidRPr="00781107">
              <w:rPr>
                <w:rFonts w:ascii="Times New Roman" w:eastAsia="Times New Roman" w:hAnsi="Times New Roman" w:cs="Times New Roman"/>
                <w:lang w:val="ru-RU" w:eastAsia="ru-RU" w:bidi="ar-SA"/>
              </w:rPr>
              <w:t>1</w:t>
            </w:r>
          </w:p>
        </w:tc>
      </w:tr>
    </w:tbl>
    <w:p w:rsidR="008902B9" w:rsidRDefault="008902B9" w:rsidP="008902B9">
      <w:pPr>
        <w:spacing w:before="0" w:after="0"/>
        <w:ind w:firstLine="708"/>
        <w:jc w:val="both"/>
        <w:rPr>
          <w:rFonts w:ascii="Times New Roman" w:eastAsia="Times New Roman" w:hAnsi="Times New Roman" w:cs="Times New Roman"/>
          <w:color w:val="000000"/>
          <w:sz w:val="28"/>
          <w:szCs w:val="22"/>
          <w:lang w:val="ru-RU" w:eastAsia="ru-RU" w:bidi="ar-SA"/>
        </w:rPr>
      </w:pPr>
    </w:p>
    <w:p w:rsidR="008902B9" w:rsidRPr="00A45CC0" w:rsidRDefault="008902B9" w:rsidP="008902B9">
      <w:pPr>
        <w:spacing w:before="0" w:after="0"/>
        <w:ind w:firstLine="708"/>
        <w:jc w:val="both"/>
        <w:rPr>
          <w:rFonts w:ascii="Times New Roman" w:hAnsi="Times New Roman" w:cs="Times New Roman"/>
          <w:bCs/>
          <w:i/>
          <w:color w:val="365F91" w:themeColor="accent1" w:themeShade="BF"/>
          <w:sz w:val="24"/>
          <w:szCs w:val="24"/>
          <w:lang w:val="ru-RU"/>
        </w:rPr>
      </w:pPr>
      <w:r w:rsidRPr="006408E6">
        <w:rPr>
          <w:rFonts w:ascii="Times New Roman" w:hAnsi="Times New Roman" w:cs="Times New Roman"/>
          <w:sz w:val="28"/>
          <w:szCs w:val="28"/>
          <w:lang w:val="ru-RU"/>
        </w:rPr>
        <w:t xml:space="preserve">Антикоррупционное просвещение в формате конференции, круглого стола, научно-практического семинара проводилось в </w:t>
      </w:r>
      <w:r w:rsidR="00FE6766">
        <w:rPr>
          <w:rFonts w:ascii="Times New Roman" w:hAnsi="Times New Roman" w:cs="Times New Roman"/>
          <w:sz w:val="28"/>
          <w:szCs w:val="28"/>
          <w:lang w:val="ru-RU"/>
        </w:rPr>
        <w:t>19</w:t>
      </w:r>
      <w:r>
        <w:rPr>
          <w:rFonts w:ascii="Times New Roman" w:hAnsi="Times New Roman" w:cs="Times New Roman"/>
          <w:sz w:val="28"/>
          <w:szCs w:val="28"/>
          <w:lang w:val="ru-RU"/>
        </w:rPr>
        <w:t xml:space="preserve"> </w:t>
      </w:r>
      <w:r w:rsidR="00086339">
        <w:rPr>
          <w:rFonts w:ascii="Times New Roman" w:hAnsi="Times New Roman" w:cs="Times New Roman"/>
          <w:sz w:val="28"/>
          <w:szCs w:val="28"/>
          <w:lang w:val="ru-RU"/>
        </w:rPr>
        <w:t>государственных органах</w:t>
      </w:r>
      <w:r>
        <w:rPr>
          <w:rFonts w:ascii="Times New Roman" w:hAnsi="Times New Roman" w:cs="Times New Roman"/>
          <w:sz w:val="28"/>
          <w:szCs w:val="28"/>
          <w:lang w:val="ru-RU"/>
        </w:rPr>
        <w:t xml:space="preserve"> </w:t>
      </w:r>
      <w:r w:rsidRPr="006408E6">
        <w:rPr>
          <w:rFonts w:ascii="Times New Roman" w:hAnsi="Times New Roman" w:cs="Times New Roman"/>
          <w:sz w:val="28"/>
          <w:szCs w:val="28"/>
          <w:lang w:val="ru-RU"/>
        </w:rPr>
        <w:t>и 31 муниципальном образовании. Всего в республике было проведено 10</w:t>
      </w:r>
      <w:r w:rsidR="00FE6766">
        <w:rPr>
          <w:rFonts w:ascii="Times New Roman" w:hAnsi="Times New Roman" w:cs="Times New Roman"/>
          <w:sz w:val="28"/>
          <w:szCs w:val="28"/>
          <w:lang w:val="ru-RU"/>
        </w:rPr>
        <w:t>4</w:t>
      </w:r>
      <w:r>
        <w:rPr>
          <w:rFonts w:ascii="Times New Roman" w:hAnsi="Times New Roman" w:cs="Times New Roman"/>
          <w:sz w:val="28"/>
          <w:szCs w:val="28"/>
          <w:lang w:val="ru-RU"/>
        </w:rPr>
        <w:t xml:space="preserve"> подобн</w:t>
      </w:r>
      <w:r w:rsidR="00FE6766">
        <w:rPr>
          <w:rFonts w:ascii="Times New Roman" w:hAnsi="Times New Roman" w:cs="Times New Roman"/>
          <w:sz w:val="28"/>
          <w:szCs w:val="28"/>
          <w:lang w:val="ru-RU"/>
        </w:rPr>
        <w:t>ых мероприятия</w:t>
      </w:r>
      <w:r w:rsidRPr="006408E6">
        <w:rPr>
          <w:rFonts w:ascii="Times New Roman" w:hAnsi="Times New Roman" w:cs="Times New Roman"/>
          <w:sz w:val="28"/>
          <w:szCs w:val="28"/>
          <w:lang w:val="ru-RU"/>
        </w:rPr>
        <w:t xml:space="preserve">. </w:t>
      </w:r>
    </w:p>
    <w:p w:rsidR="008902B9" w:rsidRPr="00A45CC0" w:rsidRDefault="008902B9" w:rsidP="008902B9">
      <w:pPr>
        <w:spacing w:before="0" w:after="0"/>
        <w:ind w:firstLine="708"/>
        <w:jc w:val="both"/>
        <w:rPr>
          <w:rFonts w:ascii="Times New Roman" w:hAnsi="Times New Roman" w:cs="Times New Roman"/>
          <w:bCs/>
          <w:i/>
          <w:color w:val="365F91" w:themeColor="accent1" w:themeShade="BF"/>
          <w:sz w:val="24"/>
          <w:szCs w:val="24"/>
          <w:lang w:val="ru-RU"/>
        </w:rPr>
      </w:pPr>
    </w:p>
    <w:p w:rsidR="008902B9" w:rsidRDefault="008902B9" w:rsidP="008902B9">
      <w:pPr>
        <w:spacing w:before="0" w:after="0"/>
        <w:ind w:left="-142"/>
        <w:rPr>
          <w:rFonts w:ascii="Times New Roman" w:eastAsia="Calibri" w:hAnsi="Times New Roman" w:cs="Times New Roman"/>
          <w:i/>
          <w:color w:val="365F91" w:themeColor="accent1" w:themeShade="BF"/>
          <w:sz w:val="24"/>
          <w:szCs w:val="24"/>
          <w:lang w:val="ru-RU"/>
        </w:rPr>
      </w:pPr>
    </w:p>
    <w:p w:rsidR="008902B9" w:rsidRDefault="008902B9" w:rsidP="00121786">
      <w:pPr>
        <w:ind w:firstLine="567"/>
        <w:jc w:val="both"/>
        <w:rPr>
          <w:rFonts w:ascii="Times New Roman" w:hAnsi="Times New Roman" w:cs="Times New Roman"/>
          <w:b/>
          <w:bCs/>
          <w:color w:val="17365D" w:themeColor="text2" w:themeShade="BF"/>
          <w:sz w:val="28"/>
          <w:szCs w:val="28"/>
          <w:lang w:val="ru-RU"/>
        </w:rPr>
      </w:pPr>
    </w:p>
    <w:sectPr w:rsidR="008902B9" w:rsidSect="009E04BA">
      <w:headerReference w:type="even" r:id="rId36"/>
      <w:headerReference w:type="default" r:id="rId37"/>
      <w:footerReference w:type="even" r:id="rId38"/>
      <w:footerReference w:type="default" r:id="rId39"/>
      <w:pgSz w:w="11906" w:h="16838"/>
      <w:pgMar w:top="851" w:right="991" w:bottom="851" w:left="851" w:header="227"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4E6" w:rsidRDefault="00EF24E6" w:rsidP="00E504EA">
      <w:pPr>
        <w:spacing w:before="0" w:after="0" w:line="240" w:lineRule="auto"/>
      </w:pPr>
      <w:r>
        <w:separator/>
      </w:r>
    </w:p>
  </w:endnote>
  <w:endnote w:type="continuationSeparator" w:id="0">
    <w:p w:rsidR="00EF24E6" w:rsidRDefault="00EF24E6" w:rsidP="00E504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Helvetica">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43"/>
      <w:gridCol w:w="9021"/>
    </w:tblGrid>
    <w:tr w:rsidR="002F127C" w:rsidRPr="00955DE3">
      <w:tc>
        <w:tcPr>
          <w:tcW w:w="918" w:type="dxa"/>
        </w:tcPr>
        <w:p w:rsidR="002F127C" w:rsidRPr="00955DE3" w:rsidRDefault="002F127C">
          <w:pPr>
            <w:pStyle w:val="aa"/>
            <w:jc w:val="right"/>
            <w:rPr>
              <w:b/>
              <w:color w:val="000000" w:themeColor="text1"/>
              <w:szCs w:val="32"/>
            </w:rPr>
          </w:pPr>
          <w:r w:rsidRPr="00955DE3">
            <w:rPr>
              <w:b/>
              <w:color w:val="000000" w:themeColor="text1"/>
              <w:sz w:val="24"/>
            </w:rPr>
            <w:fldChar w:fldCharType="begin"/>
          </w:r>
          <w:r w:rsidRPr="00955DE3">
            <w:rPr>
              <w:b/>
              <w:color w:val="000000" w:themeColor="text1"/>
              <w:sz w:val="24"/>
            </w:rPr>
            <w:instrText xml:space="preserve"> PAGE   \* MERGEFORMAT </w:instrText>
          </w:r>
          <w:r w:rsidRPr="00955DE3">
            <w:rPr>
              <w:b/>
              <w:color w:val="000000" w:themeColor="text1"/>
              <w:sz w:val="24"/>
            </w:rPr>
            <w:fldChar w:fldCharType="separate"/>
          </w:r>
          <w:r w:rsidR="000D6CBE" w:rsidRPr="000D6CBE">
            <w:rPr>
              <w:b/>
              <w:noProof/>
              <w:color w:val="000000" w:themeColor="text1"/>
              <w:sz w:val="24"/>
              <w:szCs w:val="32"/>
            </w:rPr>
            <w:t>20</w:t>
          </w:r>
          <w:r w:rsidRPr="00955DE3">
            <w:rPr>
              <w:b/>
              <w:color w:val="000000" w:themeColor="text1"/>
              <w:sz w:val="24"/>
            </w:rPr>
            <w:fldChar w:fldCharType="end"/>
          </w:r>
        </w:p>
      </w:tc>
      <w:tc>
        <w:tcPr>
          <w:tcW w:w="7938" w:type="dxa"/>
        </w:tcPr>
        <w:p w:rsidR="002F127C" w:rsidRPr="00955DE3" w:rsidRDefault="002F127C">
          <w:pPr>
            <w:pStyle w:val="aa"/>
            <w:rPr>
              <w:b/>
            </w:rPr>
          </w:pPr>
        </w:p>
      </w:tc>
    </w:tr>
  </w:tbl>
  <w:p w:rsidR="002F127C" w:rsidRPr="00955DE3" w:rsidRDefault="002F127C">
    <w:pPr>
      <w:pStyle w:val="aa"/>
      <w:rPr>
        <w:b/>
        <w:lang w:val="ru-RU"/>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48"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120"/>
      <w:gridCol w:w="839"/>
    </w:tblGrid>
    <w:tr w:rsidR="002F127C" w:rsidRPr="00955DE3" w:rsidTr="008274F9">
      <w:tc>
        <w:tcPr>
          <w:tcW w:w="9323" w:type="dxa"/>
        </w:tcPr>
        <w:p w:rsidR="002F127C" w:rsidRPr="00955DE3" w:rsidRDefault="002F127C">
          <w:pPr>
            <w:pStyle w:val="aa"/>
            <w:jc w:val="right"/>
            <w:rPr>
              <w:b/>
              <w:color w:val="000000" w:themeColor="text1"/>
              <w:sz w:val="32"/>
              <w:szCs w:val="32"/>
            </w:rPr>
          </w:pPr>
        </w:p>
      </w:tc>
      <w:tc>
        <w:tcPr>
          <w:tcW w:w="850" w:type="dxa"/>
        </w:tcPr>
        <w:p w:rsidR="002F127C" w:rsidRPr="00955DE3" w:rsidRDefault="002F127C">
          <w:pPr>
            <w:pStyle w:val="aa"/>
            <w:rPr>
              <w:b/>
            </w:rPr>
          </w:pPr>
          <w:r w:rsidRPr="00955DE3">
            <w:rPr>
              <w:b/>
              <w:color w:val="000000" w:themeColor="text1"/>
              <w:sz w:val="24"/>
            </w:rPr>
            <w:fldChar w:fldCharType="begin"/>
          </w:r>
          <w:r w:rsidRPr="00955DE3">
            <w:rPr>
              <w:b/>
              <w:color w:val="000000" w:themeColor="text1"/>
              <w:sz w:val="24"/>
            </w:rPr>
            <w:instrText xml:space="preserve"> PAGE   \* MERGEFORMAT </w:instrText>
          </w:r>
          <w:r w:rsidRPr="00955DE3">
            <w:rPr>
              <w:b/>
              <w:color w:val="000000" w:themeColor="text1"/>
              <w:sz w:val="24"/>
            </w:rPr>
            <w:fldChar w:fldCharType="separate"/>
          </w:r>
          <w:r w:rsidR="000D6CBE">
            <w:rPr>
              <w:b/>
              <w:noProof/>
              <w:color w:val="000000" w:themeColor="text1"/>
              <w:sz w:val="24"/>
            </w:rPr>
            <w:t>21</w:t>
          </w:r>
          <w:r w:rsidRPr="00955DE3">
            <w:rPr>
              <w:b/>
              <w:color w:val="000000" w:themeColor="text1"/>
              <w:sz w:val="24"/>
            </w:rPr>
            <w:fldChar w:fldCharType="end"/>
          </w:r>
        </w:p>
      </w:tc>
    </w:tr>
  </w:tbl>
  <w:p w:rsidR="002F127C" w:rsidRPr="00955DE3" w:rsidRDefault="002F127C" w:rsidP="00A83DBD">
    <w:pPr>
      <w:pStyle w:val="aa"/>
      <w:ind w:left="720"/>
      <w:rPr>
        <w:b/>
        <w:lang w:val="ru-R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4E6" w:rsidRDefault="00EF24E6" w:rsidP="00E504EA">
      <w:pPr>
        <w:spacing w:before="0" w:after="0" w:line="240" w:lineRule="auto"/>
      </w:pPr>
      <w:r>
        <w:separator/>
      </w:r>
    </w:p>
  </w:footnote>
  <w:footnote w:type="continuationSeparator" w:id="0">
    <w:p w:rsidR="00EF24E6" w:rsidRDefault="00EF24E6" w:rsidP="00E504EA">
      <w:pPr>
        <w:spacing w:before="0" w:after="0" w:line="240" w:lineRule="auto"/>
      </w:pPr>
      <w:r>
        <w:continuationSeparator/>
      </w:r>
    </w:p>
  </w:footnote>
  <w:footnote w:id="1">
    <w:p w:rsidR="002F127C" w:rsidRPr="00C864CD" w:rsidRDefault="002F127C" w:rsidP="008902B9">
      <w:pPr>
        <w:pStyle w:val="af1"/>
        <w:rPr>
          <w:lang w:val="ru-RU"/>
        </w:rPr>
      </w:pPr>
      <w:r>
        <w:rPr>
          <w:rStyle w:val="aff4"/>
        </w:rPr>
        <w:footnoteRef/>
      </w:r>
      <w:r w:rsidRPr="00C864CD">
        <w:rPr>
          <w:lang w:val="ru-RU"/>
        </w:rPr>
        <w:t xml:space="preserve"> http://www.fomsrt.ru/</w:t>
      </w:r>
    </w:p>
  </w:footnote>
  <w:footnote w:id="2">
    <w:p w:rsidR="002F127C" w:rsidRPr="00151982" w:rsidRDefault="002F127C" w:rsidP="008902B9">
      <w:pPr>
        <w:pStyle w:val="af1"/>
        <w:jc w:val="both"/>
        <w:rPr>
          <w:rFonts w:ascii="Times New Roman" w:hAnsi="Times New Roman" w:cs="Times New Roman"/>
          <w:color w:val="000000" w:themeColor="text1"/>
          <w:lang w:val="ru-RU"/>
        </w:rPr>
      </w:pPr>
      <w:r w:rsidRPr="00740DE2">
        <w:rPr>
          <w:rStyle w:val="aff4"/>
          <w:rFonts w:ascii="Times New Roman" w:hAnsi="Times New Roman" w:cs="Times New Roman"/>
          <w:sz w:val="16"/>
          <w:szCs w:val="16"/>
        </w:rPr>
        <w:footnoteRef/>
      </w:r>
      <w:r w:rsidRPr="00740DE2">
        <w:rPr>
          <w:rFonts w:ascii="Times New Roman" w:hAnsi="Times New Roman" w:cs="Times New Roman"/>
          <w:color w:val="000000" w:themeColor="text1"/>
          <w:sz w:val="18"/>
          <w:szCs w:val="18"/>
          <w:lang w:val="ru-RU"/>
        </w:rPr>
        <w:t xml:space="preserve">К должностным преступлениям относятся преступления, совершенные в нарушение уголовного законодательства РФ, в том числе по ст. 285 УК РФ «Злоупотребление должностными полномочиями», ст. 286 УК РФ «Превышение должностных полномочий», ст.290 УК РФ «Получение взятки», ст.291 УК РФ «Дача взятки», ст.292 УК РФ «Служебный подлог», ст.293 УК РФ «Халатность», ст. </w:t>
      </w:r>
      <w:r>
        <w:rPr>
          <w:rFonts w:ascii="Times New Roman" w:hAnsi="Times New Roman" w:cs="Times New Roman"/>
          <w:color w:val="000000" w:themeColor="text1"/>
          <w:sz w:val="18"/>
          <w:szCs w:val="18"/>
          <w:lang w:val="ru-RU"/>
        </w:rPr>
        <w:t>289</w:t>
      </w:r>
      <w:r w:rsidRPr="00740DE2">
        <w:rPr>
          <w:rFonts w:ascii="Times New Roman" w:hAnsi="Times New Roman" w:cs="Times New Roman"/>
          <w:color w:val="000000" w:themeColor="text1"/>
          <w:sz w:val="18"/>
          <w:szCs w:val="18"/>
          <w:lang w:val="ru-RU"/>
        </w:rPr>
        <w:t xml:space="preserve"> УК РФ «Незаконное участие в предпринимательской деятельности» и др.</w:t>
      </w:r>
    </w:p>
    <w:p w:rsidR="002F127C" w:rsidRPr="001219D5" w:rsidRDefault="002F127C" w:rsidP="008902B9">
      <w:pPr>
        <w:pStyle w:val="af1"/>
        <w:rPr>
          <w:lang w:val="ru-RU"/>
        </w:rPr>
      </w:pPr>
    </w:p>
  </w:footnote>
  <w:footnote w:id="3">
    <w:p w:rsidR="002F127C" w:rsidRPr="000D28DC" w:rsidRDefault="002F127C" w:rsidP="008902B9">
      <w:pPr>
        <w:pStyle w:val="af1"/>
        <w:rPr>
          <w:rFonts w:ascii="Times New Roman" w:hAnsi="Times New Roman" w:cs="Times New Roman"/>
          <w:lang w:val="ru-RU"/>
        </w:rPr>
      </w:pPr>
      <w:r w:rsidRPr="000D28DC">
        <w:rPr>
          <w:rStyle w:val="aff4"/>
          <w:rFonts w:ascii="Times New Roman" w:hAnsi="Times New Roman" w:cs="Times New Roman"/>
        </w:rPr>
        <w:footnoteRef/>
      </w:r>
      <w:r w:rsidRPr="000D28DC">
        <w:rPr>
          <w:rFonts w:ascii="Times New Roman" w:hAnsi="Times New Roman" w:cs="Times New Roman"/>
          <w:lang w:val="ru-RU"/>
        </w:rPr>
        <w:t xml:space="preserve"> По данным Управления Президента Республики Татарстан по работе с обращениями граждан</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H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862"/>
      <w:gridCol w:w="2202"/>
    </w:tblGrid>
    <w:tr w:rsidR="002F127C" w:rsidRPr="00955DE3" w:rsidTr="00955DE3">
      <w:trPr>
        <w:trHeight w:val="288"/>
      </w:trPr>
      <w:sdt>
        <w:sdtPr>
          <w:rPr>
            <w:rFonts w:asciiTheme="majorHAnsi" w:eastAsiaTheme="majorEastAsia" w:hAnsiTheme="majorHAnsi" w:cstheme="majorBidi"/>
            <w:color w:val="17365D"/>
            <w:lang w:val="ru-RU"/>
          </w:rPr>
          <w:alias w:val="Заголовок"/>
          <w:id w:val="24688930"/>
          <w:placeholder>
            <w:docPart w:val="31738B498F5447D9B4CE1536FCD1CE7F"/>
          </w:placeholder>
          <w:dataBinding w:prefixMappings="xmlns:ns0='http://schemas.openxmlformats.org/package/2006/metadata/core-properties' xmlns:ns1='http://purl.org/dc/elements/1.1/'" w:xpath="/ns0:coreProperties[1]/ns1:title[1]" w:storeItemID="{6C3C8BC8-F283-45AE-878A-BAB7291924A1}"/>
          <w:text/>
        </w:sdtPr>
        <w:sdtEndPr/>
        <w:sdtContent>
          <w:tc>
            <w:tcPr>
              <w:tcW w:w="8055" w:type="dxa"/>
            </w:tcPr>
            <w:p w:rsidR="002F127C" w:rsidRPr="00955DE3" w:rsidRDefault="002F127C">
              <w:pPr>
                <w:pStyle w:val="a9"/>
                <w:jc w:val="right"/>
                <w:rPr>
                  <w:rFonts w:asciiTheme="majorHAnsi" w:eastAsiaTheme="majorEastAsia" w:hAnsiTheme="majorHAnsi" w:cstheme="majorBidi"/>
                  <w:color w:val="3E2E6E"/>
                  <w:sz w:val="36"/>
                  <w:szCs w:val="36"/>
                </w:rPr>
              </w:pPr>
              <w:r w:rsidRPr="0048028B">
                <w:rPr>
                  <w:rFonts w:asciiTheme="majorHAnsi" w:eastAsiaTheme="majorEastAsia" w:hAnsiTheme="majorHAnsi" w:cstheme="majorBidi"/>
                  <w:color w:val="17365D"/>
                  <w:lang w:val="ru-RU"/>
                </w:rPr>
                <w:t>АНТИКОРРУПЦИОННЫЙ МОНИТОРИНГ</w:t>
              </w:r>
            </w:p>
          </w:tc>
        </w:sdtContent>
      </w:sdt>
      <w:sdt>
        <w:sdtPr>
          <w:rPr>
            <w:rFonts w:asciiTheme="majorHAnsi" w:eastAsiaTheme="majorEastAsia" w:hAnsiTheme="majorHAnsi" w:cstheme="majorBidi"/>
            <w:bCs/>
            <w:color w:val="17365D"/>
          </w:rPr>
          <w:alias w:val="Год"/>
          <w:id w:val="24688938"/>
          <w:placeholder>
            <w:docPart w:val="439342A20ADF467EB6DAE37D4E77F844"/>
          </w:placeholder>
          <w:dataBinding w:prefixMappings="xmlns:ns0='http://schemas.microsoft.com/office/2006/coverPageProps'" w:xpath="/ns0:CoverPageProperties[1]/ns0:PublishDate[1]" w:storeItemID="{55AF091B-3C7A-41E3-B477-F2FDAA23CFDA}"/>
          <w:date>
            <w:dateFormat w:val="yyyy"/>
            <w:lid w:val="ru-RU"/>
            <w:storeMappedDataAs w:val="dateTime"/>
            <w:calendar w:val="gregorian"/>
          </w:date>
        </w:sdtPr>
        <w:sdtEndPr/>
        <w:sdtContent>
          <w:tc>
            <w:tcPr>
              <w:tcW w:w="2239" w:type="dxa"/>
            </w:tcPr>
            <w:p w:rsidR="002F127C" w:rsidRPr="00955DE3" w:rsidRDefault="002F127C">
              <w:pPr>
                <w:pStyle w:val="a9"/>
                <w:rPr>
                  <w:rFonts w:asciiTheme="majorHAnsi" w:eastAsiaTheme="majorEastAsia" w:hAnsiTheme="majorHAnsi" w:cstheme="majorBidi"/>
                  <w:b/>
                  <w:bCs/>
                  <w:color w:val="3E2E6E"/>
                  <w:sz w:val="36"/>
                  <w:szCs w:val="36"/>
                </w:rPr>
              </w:pPr>
              <w:r w:rsidRPr="0048028B">
                <w:rPr>
                  <w:rFonts w:asciiTheme="majorHAnsi" w:eastAsiaTheme="majorEastAsia" w:hAnsiTheme="majorHAnsi" w:cstheme="majorBidi"/>
                  <w:bCs/>
                  <w:color w:val="17365D"/>
                  <w:lang w:val="ru-RU"/>
                </w:rPr>
                <w:t>1 полугодие 201</w:t>
              </w:r>
              <w:r w:rsidRPr="0048028B">
                <w:rPr>
                  <w:rFonts w:asciiTheme="majorHAnsi" w:eastAsiaTheme="majorEastAsia" w:hAnsiTheme="majorHAnsi" w:cstheme="majorBidi"/>
                  <w:bCs/>
                  <w:color w:val="17365D"/>
                </w:rPr>
                <w:t>9</w:t>
              </w:r>
              <w:r w:rsidRPr="0048028B">
                <w:rPr>
                  <w:rFonts w:asciiTheme="majorHAnsi" w:eastAsiaTheme="majorEastAsia" w:hAnsiTheme="majorHAnsi" w:cstheme="majorBidi"/>
                  <w:bCs/>
                  <w:color w:val="17365D"/>
                  <w:lang w:val="ru-RU"/>
                </w:rPr>
                <w:t xml:space="preserve"> г.</w:t>
              </w:r>
            </w:p>
          </w:tc>
        </w:sdtContent>
      </w:sdt>
    </w:tr>
  </w:tbl>
  <w:p w:rsidR="002F127C" w:rsidRPr="00955DE3" w:rsidRDefault="002F127C">
    <w:pPr>
      <w:pStyle w:val="a9"/>
      <w:rPr>
        <w: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45"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655"/>
      <w:gridCol w:w="2298"/>
    </w:tblGrid>
    <w:tr w:rsidR="002F127C" w:rsidRPr="00955DE3" w:rsidTr="002573BC">
      <w:trPr>
        <w:trHeight w:val="288"/>
      </w:trPr>
      <w:sdt>
        <w:sdtPr>
          <w:rPr>
            <w:rFonts w:asciiTheme="majorHAnsi" w:eastAsiaTheme="majorEastAsia" w:hAnsiTheme="majorHAnsi" w:cstheme="majorBidi"/>
            <w:b/>
            <w:color w:val="17365D"/>
          </w:rPr>
          <w:alias w:val="Заголовок"/>
          <w:id w:val="77761602"/>
          <w:placeholder>
            <w:docPart w:val="B59E38BE52D14773A90E70A6A4EBC0BB"/>
          </w:placeholder>
          <w:dataBinding w:prefixMappings="xmlns:ns0='http://schemas.openxmlformats.org/package/2006/metadata/core-properties' xmlns:ns1='http://purl.org/dc/elements/1.1/'" w:xpath="/ns0:coreProperties[1]/ns1:title[1]" w:storeItemID="{6C3C8BC8-F283-45AE-878A-BAB7291924A1}"/>
          <w:text/>
        </w:sdtPr>
        <w:sdtEndPr/>
        <w:sdtContent>
          <w:tc>
            <w:tcPr>
              <w:tcW w:w="7655" w:type="dxa"/>
            </w:tcPr>
            <w:p w:rsidR="002F127C" w:rsidRPr="00955DE3" w:rsidRDefault="002F127C" w:rsidP="00F76DAD">
              <w:pPr>
                <w:pStyle w:val="a9"/>
                <w:jc w:val="right"/>
                <w:rPr>
                  <w:rFonts w:asciiTheme="majorHAnsi" w:eastAsiaTheme="majorEastAsia" w:hAnsiTheme="majorHAnsi" w:cstheme="majorBidi"/>
                  <w:b/>
                  <w:color w:val="000000" w:themeColor="text1"/>
                </w:rPr>
              </w:pPr>
              <w:r w:rsidRPr="0048028B">
                <w:rPr>
                  <w:rFonts w:asciiTheme="majorHAnsi" w:eastAsiaTheme="majorEastAsia" w:hAnsiTheme="majorHAnsi" w:cstheme="majorBidi"/>
                  <w:b/>
                  <w:color w:val="17365D"/>
                  <w:lang w:val="ru-RU"/>
                </w:rPr>
                <w:t>АНТИКОРРУПЦИОННЫЙ МОНИТОРИНГ</w:t>
              </w:r>
            </w:p>
          </w:tc>
        </w:sdtContent>
      </w:sdt>
      <w:sdt>
        <w:sdtPr>
          <w:rPr>
            <w:rFonts w:asciiTheme="majorHAnsi" w:eastAsiaTheme="majorEastAsia" w:hAnsiTheme="majorHAnsi" w:cstheme="majorBidi"/>
            <w:b/>
            <w:bCs/>
            <w:color w:val="17365D"/>
          </w:rPr>
          <w:alias w:val="Год"/>
          <w:id w:val="77761609"/>
          <w:placeholder>
            <w:docPart w:val="22A103B12D684B018BBAEB6F41A1D391"/>
          </w:placeholder>
          <w:dataBinding w:prefixMappings="xmlns:ns0='http://schemas.microsoft.com/office/2006/coverPageProps'" w:xpath="/ns0:CoverPageProperties[1]/ns0:PublishDate[1]" w:storeItemID="{55AF091B-3C7A-41E3-B477-F2FDAA23CFDA}"/>
          <w:date>
            <w:dateFormat w:val="yyyy"/>
            <w:lid w:val="ru-RU"/>
            <w:storeMappedDataAs w:val="dateTime"/>
            <w:calendar w:val="gregorian"/>
          </w:date>
        </w:sdtPr>
        <w:sdtEndPr/>
        <w:sdtContent>
          <w:tc>
            <w:tcPr>
              <w:tcW w:w="2298" w:type="dxa"/>
            </w:tcPr>
            <w:p w:rsidR="002F127C" w:rsidRPr="00955DE3" w:rsidRDefault="002F127C" w:rsidP="00EF3865">
              <w:pPr>
                <w:pStyle w:val="a9"/>
                <w:ind w:left="28" w:hanging="28"/>
                <w:rPr>
                  <w:rFonts w:asciiTheme="majorHAnsi" w:eastAsiaTheme="majorEastAsia" w:hAnsiTheme="majorHAnsi" w:cstheme="majorBidi"/>
                  <w:b/>
                  <w:bCs/>
                  <w:color w:val="000000" w:themeColor="text1"/>
                </w:rPr>
              </w:pPr>
              <w:r w:rsidRPr="0048028B">
                <w:rPr>
                  <w:rFonts w:asciiTheme="majorHAnsi" w:eastAsiaTheme="majorEastAsia" w:hAnsiTheme="majorHAnsi" w:cstheme="majorBidi"/>
                  <w:b/>
                  <w:bCs/>
                  <w:color w:val="17365D"/>
                  <w:lang w:val="ru-RU"/>
                </w:rPr>
                <w:t>1 полугодие 2019 г.</w:t>
              </w:r>
            </w:p>
          </w:tc>
        </w:sdtContent>
      </w:sdt>
    </w:tr>
  </w:tbl>
  <w:p w:rsidR="002F127C" w:rsidRPr="00955DE3" w:rsidRDefault="002F127C">
    <w:pPr>
      <w:pStyle w:val="a9"/>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24350"/>
    <w:multiLevelType w:val="hybridMultilevel"/>
    <w:tmpl w:val="F7D2E5F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31902C4"/>
    <w:multiLevelType w:val="hybridMultilevel"/>
    <w:tmpl w:val="AED831E4"/>
    <w:lvl w:ilvl="0" w:tplc="4156F954">
      <w:start w:val="10"/>
      <w:numFmt w:val="decimal"/>
      <w:lvlText w:val="%1."/>
      <w:lvlJc w:val="left"/>
      <w:pPr>
        <w:ind w:left="727" w:hanging="36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E76DE5"/>
    <w:multiLevelType w:val="hybridMultilevel"/>
    <w:tmpl w:val="3DF65E32"/>
    <w:lvl w:ilvl="0" w:tplc="58AC4A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A055677"/>
    <w:multiLevelType w:val="hybridMultilevel"/>
    <w:tmpl w:val="EF8C7C4E"/>
    <w:lvl w:ilvl="0" w:tplc="40A2E0B0">
      <w:start w:val="3"/>
      <w:numFmt w:val="decimal"/>
      <w:lvlText w:val="%1."/>
      <w:lvlJc w:val="left"/>
      <w:pPr>
        <w:ind w:left="360" w:hanging="360"/>
      </w:pPr>
      <w:rPr>
        <w:rFonts w:hint="default"/>
        <w:b/>
        <w:color w:val="365F91" w:themeColor="accent1" w:themeShade="BF"/>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drawingGridHorizontalSpacing w:val="100"/>
  <w:displayHorizontalDrawingGridEvery w:val="2"/>
  <w:characterSpacingControl w:val="doNotCompress"/>
  <w:hdrShapeDefaults>
    <o:shapedefaults v:ext="edit" spidmax="2049">
      <o:colormru v:ext="edit" colors="#69f,#fcd6b6,#fbcba3,#e3f7bb,#50e6a2,#a5f9d9,#09c,#93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AF2"/>
    <w:rsid w:val="0000080C"/>
    <w:rsid w:val="00000972"/>
    <w:rsid w:val="00000C29"/>
    <w:rsid w:val="000012BD"/>
    <w:rsid w:val="00001470"/>
    <w:rsid w:val="00001E0A"/>
    <w:rsid w:val="0000234A"/>
    <w:rsid w:val="0000247C"/>
    <w:rsid w:val="000030F0"/>
    <w:rsid w:val="0000336D"/>
    <w:rsid w:val="000045ED"/>
    <w:rsid w:val="000049F6"/>
    <w:rsid w:val="000051BF"/>
    <w:rsid w:val="00005584"/>
    <w:rsid w:val="00005611"/>
    <w:rsid w:val="00005687"/>
    <w:rsid w:val="00005DC3"/>
    <w:rsid w:val="00005F37"/>
    <w:rsid w:val="000079B6"/>
    <w:rsid w:val="00007A3E"/>
    <w:rsid w:val="00010063"/>
    <w:rsid w:val="00010FAC"/>
    <w:rsid w:val="000125DF"/>
    <w:rsid w:val="00013E42"/>
    <w:rsid w:val="00013E6F"/>
    <w:rsid w:val="00013F77"/>
    <w:rsid w:val="00013FD8"/>
    <w:rsid w:val="000143D1"/>
    <w:rsid w:val="0001448C"/>
    <w:rsid w:val="000145B7"/>
    <w:rsid w:val="00014A69"/>
    <w:rsid w:val="00015C2B"/>
    <w:rsid w:val="00015F09"/>
    <w:rsid w:val="00016AF2"/>
    <w:rsid w:val="0001745F"/>
    <w:rsid w:val="000174D1"/>
    <w:rsid w:val="0001757E"/>
    <w:rsid w:val="0001761C"/>
    <w:rsid w:val="00017C55"/>
    <w:rsid w:val="00020298"/>
    <w:rsid w:val="000211E3"/>
    <w:rsid w:val="000213C4"/>
    <w:rsid w:val="00021D37"/>
    <w:rsid w:val="00021F06"/>
    <w:rsid w:val="00023AC2"/>
    <w:rsid w:val="000248F8"/>
    <w:rsid w:val="0002522B"/>
    <w:rsid w:val="00025385"/>
    <w:rsid w:val="00025755"/>
    <w:rsid w:val="00027421"/>
    <w:rsid w:val="000274B4"/>
    <w:rsid w:val="000303D8"/>
    <w:rsid w:val="0003093E"/>
    <w:rsid w:val="00030B8D"/>
    <w:rsid w:val="00031150"/>
    <w:rsid w:val="00031290"/>
    <w:rsid w:val="000312D6"/>
    <w:rsid w:val="000322DB"/>
    <w:rsid w:val="00032C92"/>
    <w:rsid w:val="00034676"/>
    <w:rsid w:val="0003489B"/>
    <w:rsid w:val="00034930"/>
    <w:rsid w:val="00035431"/>
    <w:rsid w:val="000358EF"/>
    <w:rsid w:val="000360BE"/>
    <w:rsid w:val="000361DE"/>
    <w:rsid w:val="0003799C"/>
    <w:rsid w:val="00037E6F"/>
    <w:rsid w:val="000407CB"/>
    <w:rsid w:val="0004083A"/>
    <w:rsid w:val="000410CF"/>
    <w:rsid w:val="0004199B"/>
    <w:rsid w:val="00041A0A"/>
    <w:rsid w:val="00042580"/>
    <w:rsid w:val="00042BC9"/>
    <w:rsid w:val="000433A1"/>
    <w:rsid w:val="00043CB4"/>
    <w:rsid w:val="00044C75"/>
    <w:rsid w:val="0004537C"/>
    <w:rsid w:val="00045680"/>
    <w:rsid w:val="00045A06"/>
    <w:rsid w:val="00045FCE"/>
    <w:rsid w:val="0004619B"/>
    <w:rsid w:val="00046354"/>
    <w:rsid w:val="00046788"/>
    <w:rsid w:val="000473E0"/>
    <w:rsid w:val="000475B4"/>
    <w:rsid w:val="00047AB1"/>
    <w:rsid w:val="000505CF"/>
    <w:rsid w:val="00050D54"/>
    <w:rsid w:val="00050F55"/>
    <w:rsid w:val="00051898"/>
    <w:rsid w:val="000519DD"/>
    <w:rsid w:val="000521AF"/>
    <w:rsid w:val="00052AEB"/>
    <w:rsid w:val="00052C1C"/>
    <w:rsid w:val="00052F58"/>
    <w:rsid w:val="0005320C"/>
    <w:rsid w:val="00053723"/>
    <w:rsid w:val="00053A3A"/>
    <w:rsid w:val="00054685"/>
    <w:rsid w:val="000606F2"/>
    <w:rsid w:val="00060F48"/>
    <w:rsid w:val="00062144"/>
    <w:rsid w:val="00062395"/>
    <w:rsid w:val="00062845"/>
    <w:rsid w:val="00063927"/>
    <w:rsid w:val="00063B14"/>
    <w:rsid w:val="0006476E"/>
    <w:rsid w:val="00064E85"/>
    <w:rsid w:val="00064E9A"/>
    <w:rsid w:val="00064ECA"/>
    <w:rsid w:val="0006532F"/>
    <w:rsid w:val="000656CA"/>
    <w:rsid w:val="00065D51"/>
    <w:rsid w:val="0006619E"/>
    <w:rsid w:val="00066765"/>
    <w:rsid w:val="000672B0"/>
    <w:rsid w:val="0006730D"/>
    <w:rsid w:val="00067647"/>
    <w:rsid w:val="00067C0F"/>
    <w:rsid w:val="00067EB5"/>
    <w:rsid w:val="00067F54"/>
    <w:rsid w:val="0007041E"/>
    <w:rsid w:val="0007112A"/>
    <w:rsid w:val="000715F3"/>
    <w:rsid w:val="00071B1C"/>
    <w:rsid w:val="00071F16"/>
    <w:rsid w:val="0007386F"/>
    <w:rsid w:val="000746D0"/>
    <w:rsid w:val="00074F81"/>
    <w:rsid w:val="00075D7E"/>
    <w:rsid w:val="00076303"/>
    <w:rsid w:val="00076602"/>
    <w:rsid w:val="00076D81"/>
    <w:rsid w:val="0007728E"/>
    <w:rsid w:val="000775DB"/>
    <w:rsid w:val="000813EF"/>
    <w:rsid w:val="00082863"/>
    <w:rsid w:val="0008290E"/>
    <w:rsid w:val="000829DF"/>
    <w:rsid w:val="00082E1A"/>
    <w:rsid w:val="00083868"/>
    <w:rsid w:val="00083B17"/>
    <w:rsid w:val="00083C92"/>
    <w:rsid w:val="00083F3B"/>
    <w:rsid w:val="00084700"/>
    <w:rsid w:val="00084C45"/>
    <w:rsid w:val="00084F01"/>
    <w:rsid w:val="000851E0"/>
    <w:rsid w:val="000852B4"/>
    <w:rsid w:val="00085454"/>
    <w:rsid w:val="00085488"/>
    <w:rsid w:val="0008570E"/>
    <w:rsid w:val="000858A9"/>
    <w:rsid w:val="00086339"/>
    <w:rsid w:val="00086D29"/>
    <w:rsid w:val="00086DD4"/>
    <w:rsid w:val="00087817"/>
    <w:rsid w:val="00087A03"/>
    <w:rsid w:val="000903BF"/>
    <w:rsid w:val="00092782"/>
    <w:rsid w:val="0009338F"/>
    <w:rsid w:val="000934CA"/>
    <w:rsid w:val="00093E7B"/>
    <w:rsid w:val="00094A7C"/>
    <w:rsid w:val="00094FB4"/>
    <w:rsid w:val="000951CA"/>
    <w:rsid w:val="00095825"/>
    <w:rsid w:val="0009585C"/>
    <w:rsid w:val="00095918"/>
    <w:rsid w:val="000959C1"/>
    <w:rsid w:val="00095B44"/>
    <w:rsid w:val="00096103"/>
    <w:rsid w:val="00096175"/>
    <w:rsid w:val="00096A2B"/>
    <w:rsid w:val="00096A65"/>
    <w:rsid w:val="00096EB0"/>
    <w:rsid w:val="0009703C"/>
    <w:rsid w:val="00097170"/>
    <w:rsid w:val="00097C57"/>
    <w:rsid w:val="000A022D"/>
    <w:rsid w:val="000A0701"/>
    <w:rsid w:val="000A1975"/>
    <w:rsid w:val="000A27DF"/>
    <w:rsid w:val="000A2D31"/>
    <w:rsid w:val="000A2D83"/>
    <w:rsid w:val="000A370F"/>
    <w:rsid w:val="000A3D5F"/>
    <w:rsid w:val="000A53E6"/>
    <w:rsid w:val="000A58ED"/>
    <w:rsid w:val="000A6607"/>
    <w:rsid w:val="000A7AF3"/>
    <w:rsid w:val="000A7D0B"/>
    <w:rsid w:val="000B01B9"/>
    <w:rsid w:val="000B120A"/>
    <w:rsid w:val="000B21CD"/>
    <w:rsid w:val="000B283F"/>
    <w:rsid w:val="000B3F1D"/>
    <w:rsid w:val="000B464A"/>
    <w:rsid w:val="000B5949"/>
    <w:rsid w:val="000B5BAB"/>
    <w:rsid w:val="000B670B"/>
    <w:rsid w:val="000B6B2E"/>
    <w:rsid w:val="000B6EA8"/>
    <w:rsid w:val="000B71A6"/>
    <w:rsid w:val="000B784C"/>
    <w:rsid w:val="000C0622"/>
    <w:rsid w:val="000C0ABE"/>
    <w:rsid w:val="000C17D5"/>
    <w:rsid w:val="000C1E2B"/>
    <w:rsid w:val="000C1F82"/>
    <w:rsid w:val="000C257E"/>
    <w:rsid w:val="000C290E"/>
    <w:rsid w:val="000C2E46"/>
    <w:rsid w:val="000C2FAB"/>
    <w:rsid w:val="000C3232"/>
    <w:rsid w:val="000C34B5"/>
    <w:rsid w:val="000C3927"/>
    <w:rsid w:val="000C3BEB"/>
    <w:rsid w:val="000C43A1"/>
    <w:rsid w:val="000C449F"/>
    <w:rsid w:val="000C49B4"/>
    <w:rsid w:val="000C4D18"/>
    <w:rsid w:val="000C54C9"/>
    <w:rsid w:val="000C55DF"/>
    <w:rsid w:val="000C5875"/>
    <w:rsid w:val="000C5991"/>
    <w:rsid w:val="000C59A6"/>
    <w:rsid w:val="000C5F40"/>
    <w:rsid w:val="000C5F79"/>
    <w:rsid w:val="000C6874"/>
    <w:rsid w:val="000C7227"/>
    <w:rsid w:val="000C7F36"/>
    <w:rsid w:val="000D00B8"/>
    <w:rsid w:val="000D088A"/>
    <w:rsid w:val="000D28DC"/>
    <w:rsid w:val="000D2991"/>
    <w:rsid w:val="000D2D6A"/>
    <w:rsid w:val="000D2D9F"/>
    <w:rsid w:val="000D3339"/>
    <w:rsid w:val="000D36A4"/>
    <w:rsid w:val="000D37D0"/>
    <w:rsid w:val="000D3D6A"/>
    <w:rsid w:val="000D4128"/>
    <w:rsid w:val="000D4495"/>
    <w:rsid w:val="000D4889"/>
    <w:rsid w:val="000D57BE"/>
    <w:rsid w:val="000D5891"/>
    <w:rsid w:val="000D5903"/>
    <w:rsid w:val="000D5C38"/>
    <w:rsid w:val="000D6592"/>
    <w:rsid w:val="000D6A0D"/>
    <w:rsid w:val="000D6CBE"/>
    <w:rsid w:val="000D7518"/>
    <w:rsid w:val="000D77D5"/>
    <w:rsid w:val="000E0473"/>
    <w:rsid w:val="000E1408"/>
    <w:rsid w:val="000E1824"/>
    <w:rsid w:val="000E18B3"/>
    <w:rsid w:val="000E2245"/>
    <w:rsid w:val="000E22A1"/>
    <w:rsid w:val="000E2759"/>
    <w:rsid w:val="000E2A15"/>
    <w:rsid w:val="000E2AE7"/>
    <w:rsid w:val="000E2CCE"/>
    <w:rsid w:val="000E3156"/>
    <w:rsid w:val="000E3608"/>
    <w:rsid w:val="000E3963"/>
    <w:rsid w:val="000E3F0D"/>
    <w:rsid w:val="000E407B"/>
    <w:rsid w:val="000E43CD"/>
    <w:rsid w:val="000E4AAA"/>
    <w:rsid w:val="000E4CEF"/>
    <w:rsid w:val="000E5753"/>
    <w:rsid w:val="000E667E"/>
    <w:rsid w:val="000E70AD"/>
    <w:rsid w:val="000E776D"/>
    <w:rsid w:val="000F001C"/>
    <w:rsid w:val="000F010D"/>
    <w:rsid w:val="000F10DE"/>
    <w:rsid w:val="000F111D"/>
    <w:rsid w:val="000F2933"/>
    <w:rsid w:val="000F2DEE"/>
    <w:rsid w:val="000F37BF"/>
    <w:rsid w:val="000F6459"/>
    <w:rsid w:val="000F6490"/>
    <w:rsid w:val="000F64A9"/>
    <w:rsid w:val="000F72F2"/>
    <w:rsid w:val="00100951"/>
    <w:rsid w:val="00101256"/>
    <w:rsid w:val="00101978"/>
    <w:rsid w:val="001022C5"/>
    <w:rsid w:val="0010244E"/>
    <w:rsid w:val="001029F7"/>
    <w:rsid w:val="00102A24"/>
    <w:rsid w:val="0010461F"/>
    <w:rsid w:val="00104848"/>
    <w:rsid w:val="00104DE0"/>
    <w:rsid w:val="00104E70"/>
    <w:rsid w:val="00105B16"/>
    <w:rsid w:val="00106C73"/>
    <w:rsid w:val="001070DD"/>
    <w:rsid w:val="00111C60"/>
    <w:rsid w:val="00111F11"/>
    <w:rsid w:val="00112109"/>
    <w:rsid w:val="00112A76"/>
    <w:rsid w:val="00112FC8"/>
    <w:rsid w:val="00113023"/>
    <w:rsid w:val="00113D69"/>
    <w:rsid w:val="00113D7B"/>
    <w:rsid w:val="001140D0"/>
    <w:rsid w:val="0011410D"/>
    <w:rsid w:val="001141E7"/>
    <w:rsid w:val="0011454C"/>
    <w:rsid w:val="00114607"/>
    <w:rsid w:val="001148C5"/>
    <w:rsid w:val="00114C26"/>
    <w:rsid w:val="00115277"/>
    <w:rsid w:val="00115328"/>
    <w:rsid w:val="0011789C"/>
    <w:rsid w:val="00120329"/>
    <w:rsid w:val="00120924"/>
    <w:rsid w:val="0012102C"/>
    <w:rsid w:val="00121786"/>
    <w:rsid w:val="001219D5"/>
    <w:rsid w:val="00123275"/>
    <w:rsid w:val="00123985"/>
    <w:rsid w:val="00123D86"/>
    <w:rsid w:val="00123EF1"/>
    <w:rsid w:val="0012440F"/>
    <w:rsid w:val="001244DB"/>
    <w:rsid w:val="00124A11"/>
    <w:rsid w:val="0012512F"/>
    <w:rsid w:val="0012538A"/>
    <w:rsid w:val="00125587"/>
    <w:rsid w:val="0012572E"/>
    <w:rsid w:val="00125DB9"/>
    <w:rsid w:val="001260A4"/>
    <w:rsid w:val="00130105"/>
    <w:rsid w:val="0013056F"/>
    <w:rsid w:val="00131415"/>
    <w:rsid w:val="00131482"/>
    <w:rsid w:val="00132145"/>
    <w:rsid w:val="001322BF"/>
    <w:rsid w:val="001323C9"/>
    <w:rsid w:val="00132572"/>
    <w:rsid w:val="001326A4"/>
    <w:rsid w:val="00132BC7"/>
    <w:rsid w:val="00132CA9"/>
    <w:rsid w:val="00132F5F"/>
    <w:rsid w:val="0013340A"/>
    <w:rsid w:val="001338EC"/>
    <w:rsid w:val="001345E9"/>
    <w:rsid w:val="0013491D"/>
    <w:rsid w:val="001358C6"/>
    <w:rsid w:val="001358FA"/>
    <w:rsid w:val="00135B78"/>
    <w:rsid w:val="00135E5B"/>
    <w:rsid w:val="001363B3"/>
    <w:rsid w:val="00137E19"/>
    <w:rsid w:val="001402AD"/>
    <w:rsid w:val="00140815"/>
    <w:rsid w:val="00140B9F"/>
    <w:rsid w:val="00140D4C"/>
    <w:rsid w:val="00141246"/>
    <w:rsid w:val="001417BB"/>
    <w:rsid w:val="0014223A"/>
    <w:rsid w:val="0014336A"/>
    <w:rsid w:val="001435DB"/>
    <w:rsid w:val="00143BB1"/>
    <w:rsid w:val="00143BB2"/>
    <w:rsid w:val="00143E74"/>
    <w:rsid w:val="00143EE9"/>
    <w:rsid w:val="00144BA9"/>
    <w:rsid w:val="00144DF9"/>
    <w:rsid w:val="00146622"/>
    <w:rsid w:val="00146E0E"/>
    <w:rsid w:val="0014709E"/>
    <w:rsid w:val="001500B5"/>
    <w:rsid w:val="00150C1D"/>
    <w:rsid w:val="00150C32"/>
    <w:rsid w:val="001513C6"/>
    <w:rsid w:val="00151982"/>
    <w:rsid w:val="00152333"/>
    <w:rsid w:val="0015294D"/>
    <w:rsid w:val="00153434"/>
    <w:rsid w:val="00153AC4"/>
    <w:rsid w:val="00153E30"/>
    <w:rsid w:val="001540C0"/>
    <w:rsid w:val="0015462E"/>
    <w:rsid w:val="00154A34"/>
    <w:rsid w:val="00154A48"/>
    <w:rsid w:val="00154D90"/>
    <w:rsid w:val="0015576D"/>
    <w:rsid w:val="00156AC3"/>
    <w:rsid w:val="00156EA3"/>
    <w:rsid w:val="00157C42"/>
    <w:rsid w:val="00160615"/>
    <w:rsid w:val="00160D04"/>
    <w:rsid w:val="001617CA"/>
    <w:rsid w:val="001618AF"/>
    <w:rsid w:val="001619F6"/>
    <w:rsid w:val="0016209F"/>
    <w:rsid w:val="00163386"/>
    <w:rsid w:val="0016345A"/>
    <w:rsid w:val="001639C1"/>
    <w:rsid w:val="00163E16"/>
    <w:rsid w:val="00163E63"/>
    <w:rsid w:val="0016411A"/>
    <w:rsid w:val="001644A3"/>
    <w:rsid w:val="001651C3"/>
    <w:rsid w:val="00165F49"/>
    <w:rsid w:val="00166061"/>
    <w:rsid w:val="00166ACE"/>
    <w:rsid w:val="0016778E"/>
    <w:rsid w:val="00170486"/>
    <w:rsid w:val="00170A42"/>
    <w:rsid w:val="00170B37"/>
    <w:rsid w:val="00170CCE"/>
    <w:rsid w:val="00171748"/>
    <w:rsid w:val="0017188B"/>
    <w:rsid w:val="001719F7"/>
    <w:rsid w:val="00171F85"/>
    <w:rsid w:val="001722FD"/>
    <w:rsid w:val="0017278F"/>
    <w:rsid w:val="00173F86"/>
    <w:rsid w:val="00175A78"/>
    <w:rsid w:val="00175E49"/>
    <w:rsid w:val="00176053"/>
    <w:rsid w:val="0017612E"/>
    <w:rsid w:val="00176C94"/>
    <w:rsid w:val="00176D02"/>
    <w:rsid w:val="00176D4E"/>
    <w:rsid w:val="001776F8"/>
    <w:rsid w:val="00177943"/>
    <w:rsid w:val="00177D73"/>
    <w:rsid w:val="00180170"/>
    <w:rsid w:val="00180224"/>
    <w:rsid w:val="00180F44"/>
    <w:rsid w:val="00181449"/>
    <w:rsid w:val="00182312"/>
    <w:rsid w:val="00182FC8"/>
    <w:rsid w:val="001830C8"/>
    <w:rsid w:val="00183710"/>
    <w:rsid w:val="00183F81"/>
    <w:rsid w:val="00184102"/>
    <w:rsid w:val="001846D2"/>
    <w:rsid w:val="001852C9"/>
    <w:rsid w:val="001854D0"/>
    <w:rsid w:val="00185F03"/>
    <w:rsid w:val="001863EB"/>
    <w:rsid w:val="0018737A"/>
    <w:rsid w:val="0018790F"/>
    <w:rsid w:val="00187B10"/>
    <w:rsid w:val="00187BA9"/>
    <w:rsid w:val="00187F61"/>
    <w:rsid w:val="00187FA6"/>
    <w:rsid w:val="00191004"/>
    <w:rsid w:val="001914C1"/>
    <w:rsid w:val="00191577"/>
    <w:rsid w:val="00191977"/>
    <w:rsid w:val="00191C0D"/>
    <w:rsid w:val="00191E5C"/>
    <w:rsid w:val="00192531"/>
    <w:rsid w:val="001927FA"/>
    <w:rsid w:val="0019306B"/>
    <w:rsid w:val="00193583"/>
    <w:rsid w:val="001936CE"/>
    <w:rsid w:val="00193C16"/>
    <w:rsid w:val="001943E1"/>
    <w:rsid w:val="001948E6"/>
    <w:rsid w:val="00194943"/>
    <w:rsid w:val="001951B5"/>
    <w:rsid w:val="001954C7"/>
    <w:rsid w:val="00195A6E"/>
    <w:rsid w:val="00195EAF"/>
    <w:rsid w:val="00196786"/>
    <w:rsid w:val="0019680F"/>
    <w:rsid w:val="0019690F"/>
    <w:rsid w:val="00196E58"/>
    <w:rsid w:val="0019746B"/>
    <w:rsid w:val="001978D5"/>
    <w:rsid w:val="001A0467"/>
    <w:rsid w:val="001A0AC8"/>
    <w:rsid w:val="001A157F"/>
    <w:rsid w:val="001A19ED"/>
    <w:rsid w:val="001A1DBE"/>
    <w:rsid w:val="001A2BC8"/>
    <w:rsid w:val="001A2F57"/>
    <w:rsid w:val="001A3772"/>
    <w:rsid w:val="001A39DB"/>
    <w:rsid w:val="001A3C20"/>
    <w:rsid w:val="001A3CD2"/>
    <w:rsid w:val="001A3DA8"/>
    <w:rsid w:val="001A3E14"/>
    <w:rsid w:val="001A409C"/>
    <w:rsid w:val="001A459F"/>
    <w:rsid w:val="001A4A82"/>
    <w:rsid w:val="001A59BC"/>
    <w:rsid w:val="001A62EF"/>
    <w:rsid w:val="001A6310"/>
    <w:rsid w:val="001A6496"/>
    <w:rsid w:val="001A68DF"/>
    <w:rsid w:val="001A6B6B"/>
    <w:rsid w:val="001B0658"/>
    <w:rsid w:val="001B10BE"/>
    <w:rsid w:val="001B1150"/>
    <w:rsid w:val="001B1967"/>
    <w:rsid w:val="001B32CA"/>
    <w:rsid w:val="001B37B1"/>
    <w:rsid w:val="001B4322"/>
    <w:rsid w:val="001B5235"/>
    <w:rsid w:val="001B60A1"/>
    <w:rsid w:val="001B61DD"/>
    <w:rsid w:val="001B65CB"/>
    <w:rsid w:val="001B6699"/>
    <w:rsid w:val="001B6AD5"/>
    <w:rsid w:val="001B6B76"/>
    <w:rsid w:val="001B6CEF"/>
    <w:rsid w:val="001B6DA7"/>
    <w:rsid w:val="001C12F5"/>
    <w:rsid w:val="001C1CE6"/>
    <w:rsid w:val="001C1F1C"/>
    <w:rsid w:val="001C2A0E"/>
    <w:rsid w:val="001C2F8C"/>
    <w:rsid w:val="001C34C0"/>
    <w:rsid w:val="001C3BED"/>
    <w:rsid w:val="001C497A"/>
    <w:rsid w:val="001C69A7"/>
    <w:rsid w:val="001C741A"/>
    <w:rsid w:val="001C76BD"/>
    <w:rsid w:val="001C7BBC"/>
    <w:rsid w:val="001C7DD8"/>
    <w:rsid w:val="001C7F9A"/>
    <w:rsid w:val="001D085E"/>
    <w:rsid w:val="001D24D6"/>
    <w:rsid w:val="001D3AA8"/>
    <w:rsid w:val="001D3B42"/>
    <w:rsid w:val="001D44BF"/>
    <w:rsid w:val="001D4953"/>
    <w:rsid w:val="001D4C94"/>
    <w:rsid w:val="001D6003"/>
    <w:rsid w:val="001D750C"/>
    <w:rsid w:val="001D7AF4"/>
    <w:rsid w:val="001E1DCE"/>
    <w:rsid w:val="001E1DEF"/>
    <w:rsid w:val="001E212B"/>
    <w:rsid w:val="001E2B9A"/>
    <w:rsid w:val="001E35F4"/>
    <w:rsid w:val="001E37D6"/>
    <w:rsid w:val="001E3FEB"/>
    <w:rsid w:val="001E54EB"/>
    <w:rsid w:val="001E6772"/>
    <w:rsid w:val="001E73EB"/>
    <w:rsid w:val="001F0033"/>
    <w:rsid w:val="001F0BCF"/>
    <w:rsid w:val="001F0FF2"/>
    <w:rsid w:val="001F23D1"/>
    <w:rsid w:val="001F28D9"/>
    <w:rsid w:val="001F2ACA"/>
    <w:rsid w:val="001F3390"/>
    <w:rsid w:val="001F34AC"/>
    <w:rsid w:val="001F3C7D"/>
    <w:rsid w:val="001F3DF2"/>
    <w:rsid w:val="001F42E0"/>
    <w:rsid w:val="001F4A4E"/>
    <w:rsid w:val="001F4B61"/>
    <w:rsid w:val="001F4BF8"/>
    <w:rsid w:val="001F4CA1"/>
    <w:rsid w:val="001F4DE1"/>
    <w:rsid w:val="001F5281"/>
    <w:rsid w:val="001F53C8"/>
    <w:rsid w:val="001F5EB8"/>
    <w:rsid w:val="001F6155"/>
    <w:rsid w:val="001F6CD5"/>
    <w:rsid w:val="00200956"/>
    <w:rsid w:val="00200A6E"/>
    <w:rsid w:val="00201180"/>
    <w:rsid w:val="002018E3"/>
    <w:rsid w:val="00203325"/>
    <w:rsid w:val="00203633"/>
    <w:rsid w:val="00204172"/>
    <w:rsid w:val="00204FE2"/>
    <w:rsid w:val="00206062"/>
    <w:rsid w:val="002063E1"/>
    <w:rsid w:val="002064B5"/>
    <w:rsid w:val="002068CB"/>
    <w:rsid w:val="002071B1"/>
    <w:rsid w:val="0020752B"/>
    <w:rsid w:val="00207931"/>
    <w:rsid w:val="002104DB"/>
    <w:rsid w:val="00210542"/>
    <w:rsid w:val="0021188A"/>
    <w:rsid w:val="00211D13"/>
    <w:rsid w:val="00212435"/>
    <w:rsid w:val="00212C35"/>
    <w:rsid w:val="002138A4"/>
    <w:rsid w:val="0021402E"/>
    <w:rsid w:val="002156DB"/>
    <w:rsid w:val="00215888"/>
    <w:rsid w:val="00215BFC"/>
    <w:rsid w:val="00215FAE"/>
    <w:rsid w:val="00216353"/>
    <w:rsid w:val="002163E9"/>
    <w:rsid w:val="00216E10"/>
    <w:rsid w:val="00220818"/>
    <w:rsid w:val="00220C01"/>
    <w:rsid w:val="002218E1"/>
    <w:rsid w:val="002223BB"/>
    <w:rsid w:val="00223966"/>
    <w:rsid w:val="0022419E"/>
    <w:rsid w:val="002249AE"/>
    <w:rsid w:val="00225DC1"/>
    <w:rsid w:val="00225E5F"/>
    <w:rsid w:val="0022611A"/>
    <w:rsid w:val="0022693A"/>
    <w:rsid w:val="0022773A"/>
    <w:rsid w:val="002279B6"/>
    <w:rsid w:val="00227AFC"/>
    <w:rsid w:val="00227D53"/>
    <w:rsid w:val="00230E90"/>
    <w:rsid w:val="00230EFE"/>
    <w:rsid w:val="00231A53"/>
    <w:rsid w:val="00232139"/>
    <w:rsid w:val="00232228"/>
    <w:rsid w:val="00232F8A"/>
    <w:rsid w:val="00233ADD"/>
    <w:rsid w:val="00234CCA"/>
    <w:rsid w:val="00235238"/>
    <w:rsid w:val="002352C4"/>
    <w:rsid w:val="00235DB7"/>
    <w:rsid w:val="00235F69"/>
    <w:rsid w:val="002364AE"/>
    <w:rsid w:val="00236D43"/>
    <w:rsid w:val="00236E20"/>
    <w:rsid w:val="0023777E"/>
    <w:rsid w:val="00237B73"/>
    <w:rsid w:val="00240934"/>
    <w:rsid w:val="00240B36"/>
    <w:rsid w:val="00241B18"/>
    <w:rsid w:val="00242466"/>
    <w:rsid w:val="00242AD4"/>
    <w:rsid w:val="00242C9E"/>
    <w:rsid w:val="00242E3E"/>
    <w:rsid w:val="0024312F"/>
    <w:rsid w:val="0024328E"/>
    <w:rsid w:val="00243CC4"/>
    <w:rsid w:val="00243DDB"/>
    <w:rsid w:val="00243E4C"/>
    <w:rsid w:val="0024440A"/>
    <w:rsid w:val="00244C35"/>
    <w:rsid w:val="00245775"/>
    <w:rsid w:val="002462A6"/>
    <w:rsid w:val="00246DF4"/>
    <w:rsid w:val="00250624"/>
    <w:rsid w:val="00250D27"/>
    <w:rsid w:val="00250FAC"/>
    <w:rsid w:val="00252228"/>
    <w:rsid w:val="0025247E"/>
    <w:rsid w:val="00252694"/>
    <w:rsid w:val="00252B4D"/>
    <w:rsid w:val="0025324F"/>
    <w:rsid w:val="002537B6"/>
    <w:rsid w:val="00253927"/>
    <w:rsid w:val="00253A50"/>
    <w:rsid w:val="00253C4D"/>
    <w:rsid w:val="002543A9"/>
    <w:rsid w:val="002543F5"/>
    <w:rsid w:val="00254BD5"/>
    <w:rsid w:val="00254C97"/>
    <w:rsid w:val="0025579F"/>
    <w:rsid w:val="00255E69"/>
    <w:rsid w:val="002561AB"/>
    <w:rsid w:val="0025727A"/>
    <w:rsid w:val="002573BC"/>
    <w:rsid w:val="00257674"/>
    <w:rsid w:val="00260451"/>
    <w:rsid w:val="0026242A"/>
    <w:rsid w:val="00262626"/>
    <w:rsid w:val="00262D48"/>
    <w:rsid w:val="00263462"/>
    <w:rsid w:val="0026365C"/>
    <w:rsid w:val="0026516B"/>
    <w:rsid w:val="00265A79"/>
    <w:rsid w:val="002705A0"/>
    <w:rsid w:val="002717D8"/>
    <w:rsid w:val="002718B4"/>
    <w:rsid w:val="00271C94"/>
    <w:rsid w:val="00271F1F"/>
    <w:rsid w:val="00272060"/>
    <w:rsid w:val="00272851"/>
    <w:rsid w:val="00273C63"/>
    <w:rsid w:val="00273EC7"/>
    <w:rsid w:val="002740FA"/>
    <w:rsid w:val="00274219"/>
    <w:rsid w:val="00275B95"/>
    <w:rsid w:val="00275E5C"/>
    <w:rsid w:val="00276B56"/>
    <w:rsid w:val="00277B79"/>
    <w:rsid w:val="0028000D"/>
    <w:rsid w:val="002806BB"/>
    <w:rsid w:val="0028092B"/>
    <w:rsid w:val="00280A58"/>
    <w:rsid w:val="00280DD4"/>
    <w:rsid w:val="002819F5"/>
    <w:rsid w:val="00281B11"/>
    <w:rsid w:val="00282C63"/>
    <w:rsid w:val="00282D11"/>
    <w:rsid w:val="002832CA"/>
    <w:rsid w:val="002835A3"/>
    <w:rsid w:val="00284CA9"/>
    <w:rsid w:val="00286188"/>
    <w:rsid w:val="0028642A"/>
    <w:rsid w:val="0028662C"/>
    <w:rsid w:val="00286EA0"/>
    <w:rsid w:val="00286FC9"/>
    <w:rsid w:val="0028718F"/>
    <w:rsid w:val="00287A8E"/>
    <w:rsid w:val="00287D8D"/>
    <w:rsid w:val="00290552"/>
    <w:rsid w:val="002913F2"/>
    <w:rsid w:val="00292D80"/>
    <w:rsid w:val="0029303D"/>
    <w:rsid w:val="00293877"/>
    <w:rsid w:val="00293D7A"/>
    <w:rsid w:val="00294134"/>
    <w:rsid w:val="0029469A"/>
    <w:rsid w:val="002950D1"/>
    <w:rsid w:val="00295826"/>
    <w:rsid w:val="00296836"/>
    <w:rsid w:val="00296EC4"/>
    <w:rsid w:val="00297104"/>
    <w:rsid w:val="00297815"/>
    <w:rsid w:val="002A132C"/>
    <w:rsid w:val="002A1D4F"/>
    <w:rsid w:val="002A1EAA"/>
    <w:rsid w:val="002A1F0E"/>
    <w:rsid w:val="002A1F5A"/>
    <w:rsid w:val="002A261B"/>
    <w:rsid w:val="002A2764"/>
    <w:rsid w:val="002A30B8"/>
    <w:rsid w:val="002A33D2"/>
    <w:rsid w:val="002A4079"/>
    <w:rsid w:val="002A4711"/>
    <w:rsid w:val="002A4A7E"/>
    <w:rsid w:val="002A4F47"/>
    <w:rsid w:val="002A53F5"/>
    <w:rsid w:val="002A6745"/>
    <w:rsid w:val="002A6DB7"/>
    <w:rsid w:val="002A7592"/>
    <w:rsid w:val="002A76CA"/>
    <w:rsid w:val="002A796B"/>
    <w:rsid w:val="002B0873"/>
    <w:rsid w:val="002B1447"/>
    <w:rsid w:val="002B17DD"/>
    <w:rsid w:val="002B1B53"/>
    <w:rsid w:val="002B1BA3"/>
    <w:rsid w:val="002B2388"/>
    <w:rsid w:val="002B2E20"/>
    <w:rsid w:val="002B332D"/>
    <w:rsid w:val="002B37E5"/>
    <w:rsid w:val="002B4F8F"/>
    <w:rsid w:val="002B504E"/>
    <w:rsid w:val="002B5F9B"/>
    <w:rsid w:val="002B61AE"/>
    <w:rsid w:val="002B6556"/>
    <w:rsid w:val="002B6D97"/>
    <w:rsid w:val="002B743B"/>
    <w:rsid w:val="002B758C"/>
    <w:rsid w:val="002B7BBD"/>
    <w:rsid w:val="002C06B4"/>
    <w:rsid w:val="002C0946"/>
    <w:rsid w:val="002C0AD0"/>
    <w:rsid w:val="002C0B49"/>
    <w:rsid w:val="002C0DDA"/>
    <w:rsid w:val="002C2806"/>
    <w:rsid w:val="002C35F5"/>
    <w:rsid w:val="002C381D"/>
    <w:rsid w:val="002C3F64"/>
    <w:rsid w:val="002C49F4"/>
    <w:rsid w:val="002C57E6"/>
    <w:rsid w:val="002C5BF2"/>
    <w:rsid w:val="002C65DD"/>
    <w:rsid w:val="002C6C91"/>
    <w:rsid w:val="002C6D1E"/>
    <w:rsid w:val="002C70DD"/>
    <w:rsid w:val="002C7873"/>
    <w:rsid w:val="002C793F"/>
    <w:rsid w:val="002C7C48"/>
    <w:rsid w:val="002C7D99"/>
    <w:rsid w:val="002D0827"/>
    <w:rsid w:val="002D0A73"/>
    <w:rsid w:val="002D0A80"/>
    <w:rsid w:val="002D0BE7"/>
    <w:rsid w:val="002D0ED9"/>
    <w:rsid w:val="002D111C"/>
    <w:rsid w:val="002D1284"/>
    <w:rsid w:val="002D247F"/>
    <w:rsid w:val="002D2A29"/>
    <w:rsid w:val="002D2C36"/>
    <w:rsid w:val="002D2F71"/>
    <w:rsid w:val="002D351D"/>
    <w:rsid w:val="002D3B4C"/>
    <w:rsid w:val="002D425A"/>
    <w:rsid w:val="002D4535"/>
    <w:rsid w:val="002D5352"/>
    <w:rsid w:val="002D57AC"/>
    <w:rsid w:val="002D5BAA"/>
    <w:rsid w:val="002D7B75"/>
    <w:rsid w:val="002E0839"/>
    <w:rsid w:val="002E0892"/>
    <w:rsid w:val="002E0B33"/>
    <w:rsid w:val="002E0EE2"/>
    <w:rsid w:val="002E1021"/>
    <w:rsid w:val="002E1410"/>
    <w:rsid w:val="002E18D4"/>
    <w:rsid w:val="002E2FF9"/>
    <w:rsid w:val="002E3E5B"/>
    <w:rsid w:val="002E3F23"/>
    <w:rsid w:val="002E440A"/>
    <w:rsid w:val="002E4BBD"/>
    <w:rsid w:val="002E4BF8"/>
    <w:rsid w:val="002E55DE"/>
    <w:rsid w:val="002E55E3"/>
    <w:rsid w:val="002E6415"/>
    <w:rsid w:val="002E7794"/>
    <w:rsid w:val="002F020C"/>
    <w:rsid w:val="002F127C"/>
    <w:rsid w:val="002F18DB"/>
    <w:rsid w:val="002F1EF7"/>
    <w:rsid w:val="002F229C"/>
    <w:rsid w:val="002F3432"/>
    <w:rsid w:val="002F40DE"/>
    <w:rsid w:val="002F47AC"/>
    <w:rsid w:val="002F5184"/>
    <w:rsid w:val="002F54F6"/>
    <w:rsid w:val="002F5A10"/>
    <w:rsid w:val="002F5A48"/>
    <w:rsid w:val="002F5AD4"/>
    <w:rsid w:val="002F6353"/>
    <w:rsid w:val="002F65B2"/>
    <w:rsid w:val="002F6C4E"/>
    <w:rsid w:val="002F7459"/>
    <w:rsid w:val="002F7C0C"/>
    <w:rsid w:val="0030033A"/>
    <w:rsid w:val="00300FCA"/>
    <w:rsid w:val="003020F5"/>
    <w:rsid w:val="0030330C"/>
    <w:rsid w:val="00303FE3"/>
    <w:rsid w:val="00304587"/>
    <w:rsid w:val="00304745"/>
    <w:rsid w:val="00304F75"/>
    <w:rsid w:val="00305A33"/>
    <w:rsid w:val="00305BE9"/>
    <w:rsid w:val="003063BB"/>
    <w:rsid w:val="0030652A"/>
    <w:rsid w:val="003065CF"/>
    <w:rsid w:val="0030670A"/>
    <w:rsid w:val="00306C7B"/>
    <w:rsid w:val="00306CE2"/>
    <w:rsid w:val="00310000"/>
    <w:rsid w:val="00311454"/>
    <w:rsid w:val="0031171E"/>
    <w:rsid w:val="00311882"/>
    <w:rsid w:val="0031190D"/>
    <w:rsid w:val="00312265"/>
    <w:rsid w:val="00312328"/>
    <w:rsid w:val="003123B0"/>
    <w:rsid w:val="00313083"/>
    <w:rsid w:val="00313203"/>
    <w:rsid w:val="00313617"/>
    <w:rsid w:val="00314042"/>
    <w:rsid w:val="003158FA"/>
    <w:rsid w:val="00316055"/>
    <w:rsid w:val="003161D7"/>
    <w:rsid w:val="00316503"/>
    <w:rsid w:val="00316663"/>
    <w:rsid w:val="00316DA9"/>
    <w:rsid w:val="00316DE8"/>
    <w:rsid w:val="003175FE"/>
    <w:rsid w:val="00320771"/>
    <w:rsid w:val="00320835"/>
    <w:rsid w:val="0032086B"/>
    <w:rsid w:val="00321B66"/>
    <w:rsid w:val="0032273B"/>
    <w:rsid w:val="0032324D"/>
    <w:rsid w:val="003233A4"/>
    <w:rsid w:val="003237EA"/>
    <w:rsid w:val="003238E4"/>
    <w:rsid w:val="00324882"/>
    <w:rsid w:val="00325157"/>
    <w:rsid w:val="00325592"/>
    <w:rsid w:val="003257A0"/>
    <w:rsid w:val="00325AAB"/>
    <w:rsid w:val="00326423"/>
    <w:rsid w:val="00326B3D"/>
    <w:rsid w:val="00327603"/>
    <w:rsid w:val="00330B7E"/>
    <w:rsid w:val="00330D45"/>
    <w:rsid w:val="00330D5D"/>
    <w:rsid w:val="0033154D"/>
    <w:rsid w:val="003319B5"/>
    <w:rsid w:val="00331E8D"/>
    <w:rsid w:val="00332309"/>
    <w:rsid w:val="003327DE"/>
    <w:rsid w:val="00333609"/>
    <w:rsid w:val="00333623"/>
    <w:rsid w:val="00333FC1"/>
    <w:rsid w:val="003348A6"/>
    <w:rsid w:val="003351D1"/>
    <w:rsid w:val="0033560E"/>
    <w:rsid w:val="003356A4"/>
    <w:rsid w:val="00335BEA"/>
    <w:rsid w:val="00340793"/>
    <w:rsid w:val="00340AE2"/>
    <w:rsid w:val="00341743"/>
    <w:rsid w:val="00341875"/>
    <w:rsid w:val="00341CA6"/>
    <w:rsid w:val="0034226A"/>
    <w:rsid w:val="00342696"/>
    <w:rsid w:val="0034385B"/>
    <w:rsid w:val="003439D0"/>
    <w:rsid w:val="00343A02"/>
    <w:rsid w:val="0034473B"/>
    <w:rsid w:val="00344CA9"/>
    <w:rsid w:val="00345908"/>
    <w:rsid w:val="003464A9"/>
    <w:rsid w:val="003470EC"/>
    <w:rsid w:val="003478C6"/>
    <w:rsid w:val="003502E0"/>
    <w:rsid w:val="003502EB"/>
    <w:rsid w:val="00351CFC"/>
    <w:rsid w:val="0035236A"/>
    <w:rsid w:val="00353B26"/>
    <w:rsid w:val="00353F39"/>
    <w:rsid w:val="00354A9C"/>
    <w:rsid w:val="00354D4F"/>
    <w:rsid w:val="003553BE"/>
    <w:rsid w:val="00355689"/>
    <w:rsid w:val="00355E8F"/>
    <w:rsid w:val="00356473"/>
    <w:rsid w:val="00356729"/>
    <w:rsid w:val="00356D7C"/>
    <w:rsid w:val="0035724C"/>
    <w:rsid w:val="00357708"/>
    <w:rsid w:val="0036046A"/>
    <w:rsid w:val="00360EED"/>
    <w:rsid w:val="00360F35"/>
    <w:rsid w:val="00361AEF"/>
    <w:rsid w:val="00361F79"/>
    <w:rsid w:val="003627D5"/>
    <w:rsid w:val="00362A00"/>
    <w:rsid w:val="00363399"/>
    <w:rsid w:val="00363646"/>
    <w:rsid w:val="00363710"/>
    <w:rsid w:val="00364D5D"/>
    <w:rsid w:val="00365028"/>
    <w:rsid w:val="00365AFF"/>
    <w:rsid w:val="00365EA7"/>
    <w:rsid w:val="00365EB2"/>
    <w:rsid w:val="00365EBE"/>
    <w:rsid w:val="003661EB"/>
    <w:rsid w:val="0036697B"/>
    <w:rsid w:val="00366997"/>
    <w:rsid w:val="00367A5C"/>
    <w:rsid w:val="00367CAE"/>
    <w:rsid w:val="00370F81"/>
    <w:rsid w:val="00370FE0"/>
    <w:rsid w:val="0037142A"/>
    <w:rsid w:val="003717BC"/>
    <w:rsid w:val="00371C32"/>
    <w:rsid w:val="00372211"/>
    <w:rsid w:val="00372C6B"/>
    <w:rsid w:val="00372E30"/>
    <w:rsid w:val="00372EB4"/>
    <w:rsid w:val="00374111"/>
    <w:rsid w:val="003742A5"/>
    <w:rsid w:val="00375016"/>
    <w:rsid w:val="003751ED"/>
    <w:rsid w:val="0037585F"/>
    <w:rsid w:val="00375BCA"/>
    <w:rsid w:val="00375FDA"/>
    <w:rsid w:val="00376C92"/>
    <w:rsid w:val="00376E37"/>
    <w:rsid w:val="00377317"/>
    <w:rsid w:val="003810D7"/>
    <w:rsid w:val="00382380"/>
    <w:rsid w:val="003829BC"/>
    <w:rsid w:val="003829DE"/>
    <w:rsid w:val="00382D77"/>
    <w:rsid w:val="00383C7E"/>
    <w:rsid w:val="00385320"/>
    <w:rsid w:val="00386294"/>
    <w:rsid w:val="00386D3D"/>
    <w:rsid w:val="00386EA6"/>
    <w:rsid w:val="003870E0"/>
    <w:rsid w:val="0038747A"/>
    <w:rsid w:val="003878DB"/>
    <w:rsid w:val="00390046"/>
    <w:rsid w:val="0039063E"/>
    <w:rsid w:val="003909FA"/>
    <w:rsid w:val="0039114F"/>
    <w:rsid w:val="0039147A"/>
    <w:rsid w:val="003923C9"/>
    <w:rsid w:val="00393C62"/>
    <w:rsid w:val="00393E01"/>
    <w:rsid w:val="00395296"/>
    <w:rsid w:val="0039569E"/>
    <w:rsid w:val="003956B0"/>
    <w:rsid w:val="003959BB"/>
    <w:rsid w:val="00395B5F"/>
    <w:rsid w:val="003963CF"/>
    <w:rsid w:val="00396EA8"/>
    <w:rsid w:val="0039751E"/>
    <w:rsid w:val="00397BD9"/>
    <w:rsid w:val="003A078A"/>
    <w:rsid w:val="003A0C3D"/>
    <w:rsid w:val="003A20D9"/>
    <w:rsid w:val="003A3981"/>
    <w:rsid w:val="003A4BD3"/>
    <w:rsid w:val="003A4C6A"/>
    <w:rsid w:val="003A571A"/>
    <w:rsid w:val="003A5EE1"/>
    <w:rsid w:val="003A65C7"/>
    <w:rsid w:val="003A7199"/>
    <w:rsid w:val="003A798E"/>
    <w:rsid w:val="003B020D"/>
    <w:rsid w:val="003B19D2"/>
    <w:rsid w:val="003B1AA7"/>
    <w:rsid w:val="003B1F74"/>
    <w:rsid w:val="003B243C"/>
    <w:rsid w:val="003B3C9F"/>
    <w:rsid w:val="003B3E8C"/>
    <w:rsid w:val="003B4C49"/>
    <w:rsid w:val="003B5030"/>
    <w:rsid w:val="003B550B"/>
    <w:rsid w:val="003B5F3C"/>
    <w:rsid w:val="003B6460"/>
    <w:rsid w:val="003B654B"/>
    <w:rsid w:val="003B65E7"/>
    <w:rsid w:val="003B6ACB"/>
    <w:rsid w:val="003B709A"/>
    <w:rsid w:val="003B74F6"/>
    <w:rsid w:val="003B7826"/>
    <w:rsid w:val="003B7BFE"/>
    <w:rsid w:val="003C0238"/>
    <w:rsid w:val="003C152F"/>
    <w:rsid w:val="003C2448"/>
    <w:rsid w:val="003C2DB4"/>
    <w:rsid w:val="003C31D0"/>
    <w:rsid w:val="003C3D18"/>
    <w:rsid w:val="003C4383"/>
    <w:rsid w:val="003C4438"/>
    <w:rsid w:val="003C4B56"/>
    <w:rsid w:val="003C540A"/>
    <w:rsid w:val="003C60FB"/>
    <w:rsid w:val="003C63CD"/>
    <w:rsid w:val="003C6B2C"/>
    <w:rsid w:val="003D0360"/>
    <w:rsid w:val="003D07B5"/>
    <w:rsid w:val="003D0AF6"/>
    <w:rsid w:val="003D0FF3"/>
    <w:rsid w:val="003D13DF"/>
    <w:rsid w:val="003D1B4D"/>
    <w:rsid w:val="003D1E67"/>
    <w:rsid w:val="003D29CC"/>
    <w:rsid w:val="003D3113"/>
    <w:rsid w:val="003D311A"/>
    <w:rsid w:val="003D3CC3"/>
    <w:rsid w:val="003D432E"/>
    <w:rsid w:val="003D43C5"/>
    <w:rsid w:val="003D43E5"/>
    <w:rsid w:val="003D4AEB"/>
    <w:rsid w:val="003D4EE8"/>
    <w:rsid w:val="003D5161"/>
    <w:rsid w:val="003D5C12"/>
    <w:rsid w:val="003D65AD"/>
    <w:rsid w:val="003D67A9"/>
    <w:rsid w:val="003D6968"/>
    <w:rsid w:val="003D77F0"/>
    <w:rsid w:val="003E1F0A"/>
    <w:rsid w:val="003E2B87"/>
    <w:rsid w:val="003E2D7E"/>
    <w:rsid w:val="003E31D3"/>
    <w:rsid w:val="003E475F"/>
    <w:rsid w:val="003E4CBF"/>
    <w:rsid w:val="003E4D13"/>
    <w:rsid w:val="003E63BD"/>
    <w:rsid w:val="003E6772"/>
    <w:rsid w:val="003E67C7"/>
    <w:rsid w:val="003E6A1B"/>
    <w:rsid w:val="003E6CDD"/>
    <w:rsid w:val="003E7613"/>
    <w:rsid w:val="003E779C"/>
    <w:rsid w:val="003E7930"/>
    <w:rsid w:val="003E7AC3"/>
    <w:rsid w:val="003F0F32"/>
    <w:rsid w:val="003F177C"/>
    <w:rsid w:val="003F2B1C"/>
    <w:rsid w:val="003F322B"/>
    <w:rsid w:val="003F369C"/>
    <w:rsid w:val="003F3D1F"/>
    <w:rsid w:val="003F433A"/>
    <w:rsid w:val="003F44F3"/>
    <w:rsid w:val="003F4BFB"/>
    <w:rsid w:val="003F52AB"/>
    <w:rsid w:val="003F591F"/>
    <w:rsid w:val="003F5D9C"/>
    <w:rsid w:val="003F6683"/>
    <w:rsid w:val="003F76D5"/>
    <w:rsid w:val="003F7788"/>
    <w:rsid w:val="00400004"/>
    <w:rsid w:val="004006FB"/>
    <w:rsid w:val="004009EC"/>
    <w:rsid w:val="00400DCB"/>
    <w:rsid w:val="00401D7A"/>
    <w:rsid w:val="00402611"/>
    <w:rsid w:val="00402681"/>
    <w:rsid w:val="0040289A"/>
    <w:rsid w:val="00402AB1"/>
    <w:rsid w:val="00402B7F"/>
    <w:rsid w:val="00403C33"/>
    <w:rsid w:val="00403D51"/>
    <w:rsid w:val="0040433F"/>
    <w:rsid w:val="00404DB6"/>
    <w:rsid w:val="0040582B"/>
    <w:rsid w:val="00406BF7"/>
    <w:rsid w:val="00406EE5"/>
    <w:rsid w:val="00407091"/>
    <w:rsid w:val="00407164"/>
    <w:rsid w:val="0040735D"/>
    <w:rsid w:val="00407502"/>
    <w:rsid w:val="004077FB"/>
    <w:rsid w:val="00407AF4"/>
    <w:rsid w:val="0041004C"/>
    <w:rsid w:val="0041085E"/>
    <w:rsid w:val="0041097A"/>
    <w:rsid w:val="00410C87"/>
    <w:rsid w:val="00411003"/>
    <w:rsid w:val="004112A1"/>
    <w:rsid w:val="00412BB4"/>
    <w:rsid w:val="00412EC6"/>
    <w:rsid w:val="00413556"/>
    <w:rsid w:val="00414017"/>
    <w:rsid w:val="00414DA8"/>
    <w:rsid w:val="00415AAE"/>
    <w:rsid w:val="00416596"/>
    <w:rsid w:val="00416BA6"/>
    <w:rsid w:val="00416F85"/>
    <w:rsid w:val="00417551"/>
    <w:rsid w:val="004177F0"/>
    <w:rsid w:val="0041788E"/>
    <w:rsid w:val="00420498"/>
    <w:rsid w:val="00420735"/>
    <w:rsid w:val="00421053"/>
    <w:rsid w:val="004224B3"/>
    <w:rsid w:val="00422688"/>
    <w:rsid w:val="004226AE"/>
    <w:rsid w:val="00424489"/>
    <w:rsid w:val="004252E2"/>
    <w:rsid w:val="00425B88"/>
    <w:rsid w:val="00425BE8"/>
    <w:rsid w:val="004261B5"/>
    <w:rsid w:val="00427BAF"/>
    <w:rsid w:val="00427FCD"/>
    <w:rsid w:val="00431456"/>
    <w:rsid w:val="00432214"/>
    <w:rsid w:val="00432262"/>
    <w:rsid w:val="00432757"/>
    <w:rsid w:val="0043315F"/>
    <w:rsid w:val="0043376F"/>
    <w:rsid w:val="004341A3"/>
    <w:rsid w:val="00434259"/>
    <w:rsid w:val="00435E2D"/>
    <w:rsid w:val="00436582"/>
    <w:rsid w:val="0043696A"/>
    <w:rsid w:val="00436F55"/>
    <w:rsid w:val="004403B4"/>
    <w:rsid w:val="00440915"/>
    <w:rsid w:val="00440985"/>
    <w:rsid w:val="00440C7E"/>
    <w:rsid w:val="0044182E"/>
    <w:rsid w:val="00442214"/>
    <w:rsid w:val="004427F6"/>
    <w:rsid w:val="004435BD"/>
    <w:rsid w:val="0044387F"/>
    <w:rsid w:val="00444C7E"/>
    <w:rsid w:val="00444D9C"/>
    <w:rsid w:val="00444F58"/>
    <w:rsid w:val="004454A2"/>
    <w:rsid w:val="00445C99"/>
    <w:rsid w:val="004466D6"/>
    <w:rsid w:val="00447F86"/>
    <w:rsid w:val="00450546"/>
    <w:rsid w:val="00450D65"/>
    <w:rsid w:val="004512C0"/>
    <w:rsid w:val="0045133C"/>
    <w:rsid w:val="00451CC8"/>
    <w:rsid w:val="0045216A"/>
    <w:rsid w:val="0045318E"/>
    <w:rsid w:val="004534A4"/>
    <w:rsid w:val="00453B4B"/>
    <w:rsid w:val="00454B52"/>
    <w:rsid w:val="00454C36"/>
    <w:rsid w:val="00454C72"/>
    <w:rsid w:val="00454DB1"/>
    <w:rsid w:val="00456329"/>
    <w:rsid w:val="004563CF"/>
    <w:rsid w:val="00456E0A"/>
    <w:rsid w:val="00460142"/>
    <w:rsid w:val="00460BDB"/>
    <w:rsid w:val="0046176E"/>
    <w:rsid w:val="004617BC"/>
    <w:rsid w:val="0046234A"/>
    <w:rsid w:val="004626D6"/>
    <w:rsid w:val="00462839"/>
    <w:rsid w:val="00462A99"/>
    <w:rsid w:val="0046308E"/>
    <w:rsid w:val="0046465A"/>
    <w:rsid w:val="0046503B"/>
    <w:rsid w:val="00465060"/>
    <w:rsid w:val="004651A8"/>
    <w:rsid w:val="004651DD"/>
    <w:rsid w:val="00465AB1"/>
    <w:rsid w:val="00466A54"/>
    <w:rsid w:val="00467940"/>
    <w:rsid w:val="00467E81"/>
    <w:rsid w:val="00467F42"/>
    <w:rsid w:val="0047006E"/>
    <w:rsid w:val="0047024B"/>
    <w:rsid w:val="004704E0"/>
    <w:rsid w:val="00470689"/>
    <w:rsid w:val="0047070D"/>
    <w:rsid w:val="00470CD6"/>
    <w:rsid w:val="004724B5"/>
    <w:rsid w:val="00473061"/>
    <w:rsid w:val="004743FD"/>
    <w:rsid w:val="004747C3"/>
    <w:rsid w:val="00474D67"/>
    <w:rsid w:val="00474D86"/>
    <w:rsid w:val="00474DCB"/>
    <w:rsid w:val="0047567A"/>
    <w:rsid w:val="004757DA"/>
    <w:rsid w:val="00475987"/>
    <w:rsid w:val="004760B5"/>
    <w:rsid w:val="00476179"/>
    <w:rsid w:val="00476D96"/>
    <w:rsid w:val="0047727E"/>
    <w:rsid w:val="004776D8"/>
    <w:rsid w:val="00477EF3"/>
    <w:rsid w:val="0048028B"/>
    <w:rsid w:val="004804B6"/>
    <w:rsid w:val="00480BD7"/>
    <w:rsid w:val="00480C6B"/>
    <w:rsid w:val="004826DB"/>
    <w:rsid w:val="00484657"/>
    <w:rsid w:val="00484767"/>
    <w:rsid w:val="00484CE5"/>
    <w:rsid w:val="00484ED5"/>
    <w:rsid w:val="00485543"/>
    <w:rsid w:val="0048615C"/>
    <w:rsid w:val="00486CEA"/>
    <w:rsid w:val="004870B9"/>
    <w:rsid w:val="004870CC"/>
    <w:rsid w:val="00490E53"/>
    <w:rsid w:val="00491115"/>
    <w:rsid w:val="00492298"/>
    <w:rsid w:val="004927F7"/>
    <w:rsid w:val="0049333B"/>
    <w:rsid w:val="00494530"/>
    <w:rsid w:val="00494759"/>
    <w:rsid w:val="00494C31"/>
    <w:rsid w:val="00494EB3"/>
    <w:rsid w:val="00494F9A"/>
    <w:rsid w:val="00495D41"/>
    <w:rsid w:val="0049616F"/>
    <w:rsid w:val="00497882"/>
    <w:rsid w:val="004A09C2"/>
    <w:rsid w:val="004A12F0"/>
    <w:rsid w:val="004A1FAB"/>
    <w:rsid w:val="004A2251"/>
    <w:rsid w:val="004A229B"/>
    <w:rsid w:val="004A281A"/>
    <w:rsid w:val="004A289B"/>
    <w:rsid w:val="004A29C2"/>
    <w:rsid w:val="004A2DC2"/>
    <w:rsid w:val="004A2E7A"/>
    <w:rsid w:val="004A3116"/>
    <w:rsid w:val="004A3373"/>
    <w:rsid w:val="004A3786"/>
    <w:rsid w:val="004A3965"/>
    <w:rsid w:val="004A3ED8"/>
    <w:rsid w:val="004A43B6"/>
    <w:rsid w:val="004A452E"/>
    <w:rsid w:val="004A5A8B"/>
    <w:rsid w:val="004A6773"/>
    <w:rsid w:val="004A6B45"/>
    <w:rsid w:val="004A7C14"/>
    <w:rsid w:val="004B01E4"/>
    <w:rsid w:val="004B058D"/>
    <w:rsid w:val="004B0CB3"/>
    <w:rsid w:val="004B0D2A"/>
    <w:rsid w:val="004B13D0"/>
    <w:rsid w:val="004B1409"/>
    <w:rsid w:val="004B14EC"/>
    <w:rsid w:val="004B1CE2"/>
    <w:rsid w:val="004B1EEF"/>
    <w:rsid w:val="004B2077"/>
    <w:rsid w:val="004B21EC"/>
    <w:rsid w:val="004B2212"/>
    <w:rsid w:val="004B381F"/>
    <w:rsid w:val="004B3A2A"/>
    <w:rsid w:val="004B46C7"/>
    <w:rsid w:val="004B4CD3"/>
    <w:rsid w:val="004B4D44"/>
    <w:rsid w:val="004B5056"/>
    <w:rsid w:val="004B7091"/>
    <w:rsid w:val="004B7331"/>
    <w:rsid w:val="004B7579"/>
    <w:rsid w:val="004B7B0D"/>
    <w:rsid w:val="004C06DA"/>
    <w:rsid w:val="004C0B0E"/>
    <w:rsid w:val="004C0F42"/>
    <w:rsid w:val="004C12BF"/>
    <w:rsid w:val="004C146C"/>
    <w:rsid w:val="004C1D2E"/>
    <w:rsid w:val="004C237E"/>
    <w:rsid w:val="004C2C78"/>
    <w:rsid w:val="004C2FCC"/>
    <w:rsid w:val="004C3209"/>
    <w:rsid w:val="004C4771"/>
    <w:rsid w:val="004C49DB"/>
    <w:rsid w:val="004C66CE"/>
    <w:rsid w:val="004C6D07"/>
    <w:rsid w:val="004C6E01"/>
    <w:rsid w:val="004C7EC3"/>
    <w:rsid w:val="004D01C4"/>
    <w:rsid w:val="004D14BE"/>
    <w:rsid w:val="004D1A59"/>
    <w:rsid w:val="004D1E3C"/>
    <w:rsid w:val="004D2C39"/>
    <w:rsid w:val="004D2DE0"/>
    <w:rsid w:val="004D3C0C"/>
    <w:rsid w:val="004D3D35"/>
    <w:rsid w:val="004D3EC4"/>
    <w:rsid w:val="004D6602"/>
    <w:rsid w:val="004D7C2C"/>
    <w:rsid w:val="004D7F8B"/>
    <w:rsid w:val="004E0469"/>
    <w:rsid w:val="004E0755"/>
    <w:rsid w:val="004E1058"/>
    <w:rsid w:val="004E163D"/>
    <w:rsid w:val="004E1AF4"/>
    <w:rsid w:val="004E1C11"/>
    <w:rsid w:val="004E1E6A"/>
    <w:rsid w:val="004E1F77"/>
    <w:rsid w:val="004E2474"/>
    <w:rsid w:val="004E2C95"/>
    <w:rsid w:val="004E2E43"/>
    <w:rsid w:val="004E4C74"/>
    <w:rsid w:val="004E4EC1"/>
    <w:rsid w:val="004E5D77"/>
    <w:rsid w:val="004E5E28"/>
    <w:rsid w:val="004E5F06"/>
    <w:rsid w:val="004E7038"/>
    <w:rsid w:val="004E767B"/>
    <w:rsid w:val="004F18E9"/>
    <w:rsid w:val="004F1919"/>
    <w:rsid w:val="004F263F"/>
    <w:rsid w:val="004F322A"/>
    <w:rsid w:val="004F3C1A"/>
    <w:rsid w:val="004F3D8F"/>
    <w:rsid w:val="004F410E"/>
    <w:rsid w:val="004F4652"/>
    <w:rsid w:val="004F4EFC"/>
    <w:rsid w:val="004F5150"/>
    <w:rsid w:val="004F51EA"/>
    <w:rsid w:val="004F618B"/>
    <w:rsid w:val="004F62C6"/>
    <w:rsid w:val="004F6465"/>
    <w:rsid w:val="004F6CF5"/>
    <w:rsid w:val="004F71D6"/>
    <w:rsid w:val="00500C13"/>
    <w:rsid w:val="00501720"/>
    <w:rsid w:val="00502156"/>
    <w:rsid w:val="00502274"/>
    <w:rsid w:val="0050289C"/>
    <w:rsid w:val="005029EA"/>
    <w:rsid w:val="00503107"/>
    <w:rsid w:val="00503643"/>
    <w:rsid w:val="005051E6"/>
    <w:rsid w:val="00506449"/>
    <w:rsid w:val="0050696A"/>
    <w:rsid w:val="00507571"/>
    <w:rsid w:val="005076D7"/>
    <w:rsid w:val="00511C80"/>
    <w:rsid w:val="00512962"/>
    <w:rsid w:val="005129B7"/>
    <w:rsid w:val="005134AA"/>
    <w:rsid w:val="005134D9"/>
    <w:rsid w:val="00513B35"/>
    <w:rsid w:val="00513DCA"/>
    <w:rsid w:val="00514B89"/>
    <w:rsid w:val="00514B98"/>
    <w:rsid w:val="00515F45"/>
    <w:rsid w:val="00515F75"/>
    <w:rsid w:val="005167AC"/>
    <w:rsid w:val="005168EE"/>
    <w:rsid w:val="005172D5"/>
    <w:rsid w:val="005172FC"/>
    <w:rsid w:val="0051752C"/>
    <w:rsid w:val="00517FE8"/>
    <w:rsid w:val="005212EE"/>
    <w:rsid w:val="005214C4"/>
    <w:rsid w:val="00522BCA"/>
    <w:rsid w:val="00523792"/>
    <w:rsid w:val="005238BC"/>
    <w:rsid w:val="0052396A"/>
    <w:rsid w:val="00523D51"/>
    <w:rsid w:val="00524561"/>
    <w:rsid w:val="00524C4A"/>
    <w:rsid w:val="00525460"/>
    <w:rsid w:val="0052580C"/>
    <w:rsid w:val="00525CA5"/>
    <w:rsid w:val="005270B3"/>
    <w:rsid w:val="0052743C"/>
    <w:rsid w:val="00527F55"/>
    <w:rsid w:val="005309FC"/>
    <w:rsid w:val="00531EB1"/>
    <w:rsid w:val="00532537"/>
    <w:rsid w:val="005334CC"/>
    <w:rsid w:val="00534CDB"/>
    <w:rsid w:val="005351B8"/>
    <w:rsid w:val="00536163"/>
    <w:rsid w:val="0053654A"/>
    <w:rsid w:val="00540188"/>
    <w:rsid w:val="00540755"/>
    <w:rsid w:val="00540C4D"/>
    <w:rsid w:val="00540E04"/>
    <w:rsid w:val="00541A07"/>
    <w:rsid w:val="00541FA2"/>
    <w:rsid w:val="0054261F"/>
    <w:rsid w:val="00542669"/>
    <w:rsid w:val="00542676"/>
    <w:rsid w:val="005430BB"/>
    <w:rsid w:val="00543595"/>
    <w:rsid w:val="0054360D"/>
    <w:rsid w:val="005437EC"/>
    <w:rsid w:val="00543CC5"/>
    <w:rsid w:val="0054418B"/>
    <w:rsid w:val="00544857"/>
    <w:rsid w:val="005449F0"/>
    <w:rsid w:val="005459F0"/>
    <w:rsid w:val="005465F9"/>
    <w:rsid w:val="00547328"/>
    <w:rsid w:val="0054796F"/>
    <w:rsid w:val="00547D91"/>
    <w:rsid w:val="00550BCE"/>
    <w:rsid w:val="00551A01"/>
    <w:rsid w:val="00553721"/>
    <w:rsid w:val="005537CB"/>
    <w:rsid w:val="005543EC"/>
    <w:rsid w:val="00554585"/>
    <w:rsid w:val="005549B1"/>
    <w:rsid w:val="00555BF4"/>
    <w:rsid w:val="00555F38"/>
    <w:rsid w:val="005613D4"/>
    <w:rsid w:val="00561CA0"/>
    <w:rsid w:val="005622E0"/>
    <w:rsid w:val="005629E6"/>
    <w:rsid w:val="00562DBE"/>
    <w:rsid w:val="005664C2"/>
    <w:rsid w:val="00566B72"/>
    <w:rsid w:val="00566CC2"/>
    <w:rsid w:val="00566F7A"/>
    <w:rsid w:val="0056731F"/>
    <w:rsid w:val="00567DDD"/>
    <w:rsid w:val="00570367"/>
    <w:rsid w:val="005703BD"/>
    <w:rsid w:val="0057058E"/>
    <w:rsid w:val="00571356"/>
    <w:rsid w:val="00571FC4"/>
    <w:rsid w:val="00572313"/>
    <w:rsid w:val="005726C8"/>
    <w:rsid w:val="005729EE"/>
    <w:rsid w:val="00572CE2"/>
    <w:rsid w:val="005736D0"/>
    <w:rsid w:val="00573865"/>
    <w:rsid w:val="005739CA"/>
    <w:rsid w:val="00574215"/>
    <w:rsid w:val="00574618"/>
    <w:rsid w:val="00574D11"/>
    <w:rsid w:val="005761D8"/>
    <w:rsid w:val="005772A4"/>
    <w:rsid w:val="00577384"/>
    <w:rsid w:val="005774D1"/>
    <w:rsid w:val="005775AE"/>
    <w:rsid w:val="00577B8D"/>
    <w:rsid w:val="00577C43"/>
    <w:rsid w:val="00577FA5"/>
    <w:rsid w:val="00580114"/>
    <w:rsid w:val="0058085F"/>
    <w:rsid w:val="00580AB0"/>
    <w:rsid w:val="00580FE6"/>
    <w:rsid w:val="005818AC"/>
    <w:rsid w:val="00581BCD"/>
    <w:rsid w:val="00581EB7"/>
    <w:rsid w:val="005834FD"/>
    <w:rsid w:val="00583776"/>
    <w:rsid w:val="00583B4B"/>
    <w:rsid w:val="00584287"/>
    <w:rsid w:val="00584517"/>
    <w:rsid w:val="00584961"/>
    <w:rsid w:val="00584FBD"/>
    <w:rsid w:val="00586D44"/>
    <w:rsid w:val="00586FD3"/>
    <w:rsid w:val="005875C9"/>
    <w:rsid w:val="00587969"/>
    <w:rsid w:val="00587A4B"/>
    <w:rsid w:val="00590124"/>
    <w:rsid w:val="00590249"/>
    <w:rsid w:val="0059098F"/>
    <w:rsid w:val="00590FDF"/>
    <w:rsid w:val="00591559"/>
    <w:rsid w:val="00591AA9"/>
    <w:rsid w:val="0059298F"/>
    <w:rsid w:val="00592DE8"/>
    <w:rsid w:val="0059443E"/>
    <w:rsid w:val="005948B7"/>
    <w:rsid w:val="00594BD8"/>
    <w:rsid w:val="0059552A"/>
    <w:rsid w:val="00596328"/>
    <w:rsid w:val="005977EF"/>
    <w:rsid w:val="00597AD9"/>
    <w:rsid w:val="005A00AF"/>
    <w:rsid w:val="005A029F"/>
    <w:rsid w:val="005A061D"/>
    <w:rsid w:val="005A0C42"/>
    <w:rsid w:val="005A0F3F"/>
    <w:rsid w:val="005A133E"/>
    <w:rsid w:val="005A1BAF"/>
    <w:rsid w:val="005A1F31"/>
    <w:rsid w:val="005A2011"/>
    <w:rsid w:val="005A24E3"/>
    <w:rsid w:val="005A37BB"/>
    <w:rsid w:val="005A3A7B"/>
    <w:rsid w:val="005A3EFE"/>
    <w:rsid w:val="005A4076"/>
    <w:rsid w:val="005A49B6"/>
    <w:rsid w:val="005A4B96"/>
    <w:rsid w:val="005A6AEE"/>
    <w:rsid w:val="005A6D0B"/>
    <w:rsid w:val="005A7123"/>
    <w:rsid w:val="005A7572"/>
    <w:rsid w:val="005B0039"/>
    <w:rsid w:val="005B06BE"/>
    <w:rsid w:val="005B1BD6"/>
    <w:rsid w:val="005B1C0F"/>
    <w:rsid w:val="005B28A5"/>
    <w:rsid w:val="005B2B66"/>
    <w:rsid w:val="005B3365"/>
    <w:rsid w:val="005B36E5"/>
    <w:rsid w:val="005B493D"/>
    <w:rsid w:val="005B5B33"/>
    <w:rsid w:val="005B5FC9"/>
    <w:rsid w:val="005B73E3"/>
    <w:rsid w:val="005B742E"/>
    <w:rsid w:val="005B7662"/>
    <w:rsid w:val="005B79B6"/>
    <w:rsid w:val="005B79EA"/>
    <w:rsid w:val="005C069A"/>
    <w:rsid w:val="005C105B"/>
    <w:rsid w:val="005C15D9"/>
    <w:rsid w:val="005C1915"/>
    <w:rsid w:val="005C1DC5"/>
    <w:rsid w:val="005C1FB6"/>
    <w:rsid w:val="005C345B"/>
    <w:rsid w:val="005C446E"/>
    <w:rsid w:val="005C46D4"/>
    <w:rsid w:val="005C5C6E"/>
    <w:rsid w:val="005C5D4A"/>
    <w:rsid w:val="005C60D0"/>
    <w:rsid w:val="005C671C"/>
    <w:rsid w:val="005C6BCD"/>
    <w:rsid w:val="005C6C33"/>
    <w:rsid w:val="005C6F1E"/>
    <w:rsid w:val="005C7C6D"/>
    <w:rsid w:val="005D0A3E"/>
    <w:rsid w:val="005D0BBD"/>
    <w:rsid w:val="005D1079"/>
    <w:rsid w:val="005D16BD"/>
    <w:rsid w:val="005D2554"/>
    <w:rsid w:val="005D2EF3"/>
    <w:rsid w:val="005D3268"/>
    <w:rsid w:val="005D36EE"/>
    <w:rsid w:val="005D37BE"/>
    <w:rsid w:val="005D38E1"/>
    <w:rsid w:val="005D3C59"/>
    <w:rsid w:val="005D3E88"/>
    <w:rsid w:val="005E0253"/>
    <w:rsid w:val="005E1618"/>
    <w:rsid w:val="005E283D"/>
    <w:rsid w:val="005E2DD1"/>
    <w:rsid w:val="005E312E"/>
    <w:rsid w:val="005E46DD"/>
    <w:rsid w:val="005E5118"/>
    <w:rsid w:val="005E5347"/>
    <w:rsid w:val="005E5F33"/>
    <w:rsid w:val="005E6076"/>
    <w:rsid w:val="005E61DB"/>
    <w:rsid w:val="005E7A0B"/>
    <w:rsid w:val="005E7A5C"/>
    <w:rsid w:val="005E7A7F"/>
    <w:rsid w:val="005F1235"/>
    <w:rsid w:val="005F1265"/>
    <w:rsid w:val="005F1319"/>
    <w:rsid w:val="005F16A3"/>
    <w:rsid w:val="005F2422"/>
    <w:rsid w:val="005F245B"/>
    <w:rsid w:val="005F2472"/>
    <w:rsid w:val="005F25D5"/>
    <w:rsid w:val="005F2993"/>
    <w:rsid w:val="005F3469"/>
    <w:rsid w:val="005F3B37"/>
    <w:rsid w:val="005F3CA4"/>
    <w:rsid w:val="005F3EFD"/>
    <w:rsid w:val="005F46F3"/>
    <w:rsid w:val="005F5314"/>
    <w:rsid w:val="005F6465"/>
    <w:rsid w:val="005F6938"/>
    <w:rsid w:val="005F78F9"/>
    <w:rsid w:val="00600067"/>
    <w:rsid w:val="006003C0"/>
    <w:rsid w:val="00600ED3"/>
    <w:rsid w:val="0060184B"/>
    <w:rsid w:val="006019D3"/>
    <w:rsid w:val="00602E97"/>
    <w:rsid w:val="0060335F"/>
    <w:rsid w:val="006033E4"/>
    <w:rsid w:val="00604906"/>
    <w:rsid w:val="00604947"/>
    <w:rsid w:val="00604B9F"/>
    <w:rsid w:val="0060538A"/>
    <w:rsid w:val="00605535"/>
    <w:rsid w:val="0060578B"/>
    <w:rsid w:val="00606745"/>
    <w:rsid w:val="00606981"/>
    <w:rsid w:val="00606F77"/>
    <w:rsid w:val="006074E0"/>
    <w:rsid w:val="00607573"/>
    <w:rsid w:val="00607DD8"/>
    <w:rsid w:val="00611243"/>
    <w:rsid w:val="0061147D"/>
    <w:rsid w:val="00611C1F"/>
    <w:rsid w:val="00613BCB"/>
    <w:rsid w:val="00614481"/>
    <w:rsid w:val="006149A8"/>
    <w:rsid w:val="00616475"/>
    <w:rsid w:val="006169DD"/>
    <w:rsid w:val="00616D67"/>
    <w:rsid w:val="00616DEF"/>
    <w:rsid w:val="00620CDC"/>
    <w:rsid w:val="00620D02"/>
    <w:rsid w:val="006213D2"/>
    <w:rsid w:val="00621812"/>
    <w:rsid w:val="006219D5"/>
    <w:rsid w:val="00621B7F"/>
    <w:rsid w:val="00622649"/>
    <w:rsid w:val="006228CD"/>
    <w:rsid w:val="00623E1B"/>
    <w:rsid w:val="00624952"/>
    <w:rsid w:val="00624EAD"/>
    <w:rsid w:val="00624F90"/>
    <w:rsid w:val="0062547B"/>
    <w:rsid w:val="00626088"/>
    <w:rsid w:val="00626782"/>
    <w:rsid w:val="00626AA4"/>
    <w:rsid w:val="00627569"/>
    <w:rsid w:val="00630057"/>
    <w:rsid w:val="00630470"/>
    <w:rsid w:val="006316BE"/>
    <w:rsid w:val="006319F3"/>
    <w:rsid w:val="00631CE5"/>
    <w:rsid w:val="0063247B"/>
    <w:rsid w:val="006324DE"/>
    <w:rsid w:val="00632D4F"/>
    <w:rsid w:val="0063427A"/>
    <w:rsid w:val="00634458"/>
    <w:rsid w:val="0063457E"/>
    <w:rsid w:val="006345CA"/>
    <w:rsid w:val="00634614"/>
    <w:rsid w:val="00634A24"/>
    <w:rsid w:val="0063589E"/>
    <w:rsid w:val="006365BA"/>
    <w:rsid w:val="0063677A"/>
    <w:rsid w:val="00637318"/>
    <w:rsid w:val="0064031E"/>
    <w:rsid w:val="006408E6"/>
    <w:rsid w:val="00641AC1"/>
    <w:rsid w:val="006422CC"/>
    <w:rsid w:val="006428C0"/>
    <w:rsid w:val="00642CDF"/>
    <w:rsid w:val="00643C73"/>
    <w:rsid w:val="0064497D"/>
    <w:rsid w:val="00644C1B"/>
    <w:rsid w:val="006453F3"/>
    <w:rsid w:val="00647CA4"/>
    <w:rsid w:val="00647EC1"/>
    <w:rsid w:val="00650774"/>
    <w:rsid w:val="00652754"/>
    <w:rsid w:val="00653279"/>
    <w:rsid w:val="00653F4C"/>
    <w:rsid w:val="00654E21"/>
    <w:rsid w:val="00655A76"/>
    <w:rsid w:val="00656EAA"/>
    <w:rsid w:val="00657DC3"/>
    <w:rsid w:val="00660CA0"/>
    <w:rsid w:val="006614DE"/>
    <w:rsid w:val="00661949"/>
    <w:rsid w:val="00661AF4"/>
    <w:rsid w:val="006633BE"/>
    <w:rsid w:val="006634FF"/>
    <w:rsid w:val="00663A9F"/>
    <w:rsid w:val="00663C11"/>
    <w:rsid w:val="00663EB0"/>
    <w:rsid w:val="006641B5"/>
    <w:rsid w:val="0066485E"/>
    <w:rsid w:val="00665485"/>
    <w:rsid w:val="00665647"/>
    <w:rsid w:val="0066634F"/>
    <w:rsid w:val="0066639B"/>
    <w:rsid w:val="006663E6"/>
    <w:rsid w:val="006668B9"/>
    <w:rsid w:val="006669CA"/>
    <w:rsid w:val="00666CE1"/>
    <w:rsid w:val="00667595"/>
    <w:rsid w:val="00670147"/>
    <w:rsid w:val="006708B0"/>
    <w:rsid w:val="00671C69"/>
    <w:rsid w:val="00671EE0"/>
    <w:rsid w:val="0067215E"/>
    <w:rsid w:val="006739CD"/>
    <w:rsid w:val="00673ABB"/>
    <w:rsid w:val="006751CF"/>
    <w:rsid w:val="00675367"/>
    <w:rsid w:val="006756BD"/>
    <w:rsid w:val="00676874"/>
    <w:rsid w:val="00676D9E"/>
    <w:rsid w:val="00677A38"/>
    <w:rsid w:val="0068033E"/>
    <w:rsid w:val="00680736"/>
    <w:rsid w:val="00680B03"/>
    <w:rsid w:val="00680CDA"/>
    <w:rsid w:val="00681395"/>
    <w:rsid w:val="006817D6"/>
    <w:rsid w:val="00681F83"/>
    <w:rsid w:val="00682698"/>
    <w:rsid w:val="006830E6"/>
    <w:rsid w:val="00685766"/>
    <w:rsid w:val="006867AD"/>
    <w:rsid w:val="00686D94"/>
    <w:rsid w:val="00690482"/>
    <w:rsid w:val="00691516"/>
    <w:rsid w:val="00691720"/>
    <w:rsid w:val="00691D6C"/>
    <w:rsid w:val="00692A82"/>
    <w:rsid w:val="006931E3"/>
    <w:rsid w:val="0069324D"/>
    <w:rsid w:val="0069376C"/>
    <w:rsid w:val="006939D1"/>
    <w:rsid w:val="00693C45"/>
    <w:rsid w:val="0069435E"/>
    <w:rsid w:val="006945B8"/>
    <w:rsid w:val="006956B9"/>
    <w:rsid w:val="0069572B"/>
    <w:rsid w:val="00696090"/>
    <w:rsid w:val="00696AE6"/>
    <w:rsid w:val="00697B59"/>
    <w:rsid w:val="00697B75"/>
    <w:rsid w:val="006A0972"/>
    <w:rsid w:val="006A11A5"/>
    <w:rsid w:val="006A1BFD"/>
    <w:rsid w:val="006A28EB"/>
    <w:rsid w:val="006A349D"/>
    <w:rsid w:val="006A3872"/>
    <w:rsid w:val="006A4A45"/>
    <w:rsid w:val="006A5BC3"/>
    <w:rsid w:val="006A6716"/>
    <w:rsid w:val="006A6736"/>
    <w:rsid w:val="006A76A6"/>
    <w:rsid w:val="006A7739"/>
    <w:rsid w:val="006A77A7"/>
    <w:rsid w:val="006A7DE7"/>
    <w:rsid w:val="006A7F3A"/>
    <w:rsid w:val="006B05CF"/>
    <w:rsid w:val="006B07F1"/>
    <w:rsid w:val="006B13F4"/>
    <w:rsid w:val="006B215C"/>
    <w:rsid w:val="006B316E"/>
    <w:rsid w:val="006B3B8E"/>
    <w:rsid w:val="006B4368"/>
    <w:rsid w:val="006B44E6"/>
    <w:rsid w:val="006B5121"/>
    <w:rsid w:val="006B578E"/>
    <w:rsid w:val="006B5CDB"/>
    <w:rsid w:val="006B5E15"/>
    <w:rsid w:val="006B619C"/>
    <w:rsid w:val="006B6726"/>
    <w:rsid w:val="006B68BE"/>
    <w:rsid w:val="006B6E1C"/>
    <w:rsid w:val="006B718B"/>
    <w:rsid w:val="006C005B"/>
    <w:rsid w:val="006C0179"/>
    <w:rsid w:val="006C078D"/>
    <w:rsid w:val="006C13D1"/>
    <w:rsid w:val="006C2930"/>
    <w:rsid w:val="006C294A"/>
    <w:rsid w:val="006C300A"/>
    <w:rsid w:val="006C5737"/>
    <w:rsid w:val="006C58A6"/>
    <w:rsid w:val="006C5F7A"/>
    <w:rsid w:val="006C5FD8"/>
    <w:rsid w:val="006C6036"/>
    <w:rsid w:val="006C6783"/>
    <w:rsid w:val="006C68CB"/>
    <w:rsid w:val="006C77BD"/>
    <w:rsid w:val="006D0341"/>
    <w:rsid w:val="006D0C71"/>
    <w:rsid w:val="006D0DEE"/>
    <w:rsid w:val="006D1389"/>
    <w:rsid w:val="006D22B1"/>
    <w:rsid w:val="006D2B2A"/>
    <w:rsid w:val="006D2BDA"/>
    <w:rsid w:val="006D3390"/>
    <w:rsid w:val="006D3724"/>
    <w:rsid w:val="006D37E8"/>
    <w:rsid w:val="006D4078"/>
    <w:rsid w:val="006D41BD"/>
    <w:rsid w:val="006D457E"/>
    <w:rsid w:val="006D541F"/>
    <w:rsid w:val="006D54DE"/>
    <w:rsid w:val="006D5E4C"/>
    <w:rsid w:val="006D6C69"/>
    <w:rsid w:val="006D79B1"/>
    <w:rsid w:val="006D7ADB"/>
    <w:rsid w:val="006E0E43"/>
    <w:rsid w:val="006E16AF"/>
    <w:rsid w:val="006E17B7"/>
    <w:rsid w:val="006E2D8F"/>
    <w:rsid w:val="006E2ED5"/>
    <w:rsid w:val="006E2FD3"/>
    <w:rsid w:val="006E354A"/>
    <w:rsid w:val="006E3576"/>
    <w:rsid w:val="006E40E5"/>
    <w:rsid w:val="006E4803"/>
    <w:rsid w:val="006E4DFA"/>
    <w:rsid w:val="006E4E07"/>
    <w:rsid w:val="006E59AB"/>
    <w:rsid w:val="006E65E5"/>
    <w:rsid w:val="006E6E4C"/>
    <w:rsid w:val="006F0109"/>
    <w:rsid w:val="006F0B29"/>
    <w:rsid w:val="006F1ADF"/>
    <w:rsid w:val="006F1B03"/>
    <w:rsid w:val="006F2B10"/>
    <w:rsid w:val="006F2C97"/>
    <w:rsid w:val="006F518E"/>
    <w:rsid w:val="006F5326"/>
    <w:rsid w:val="006F69B5"/>
    <w:rsid w:val="00700A9A"/>
    <w:rsid w:val="00700D56"/>
    <w:rsid w:val="0070207E"/>
    <w:rsid w:val="00702679"/>
    <w:rsid w:val="00702EAE"/>
    <w:rsid w:val="00703210"/>
    <w:rsid w:val="0070380C"/>
    <w:rsid w:val="00703838"/>
    <w:rsid w:val="00703AE3"/>
    <w:rsid w:val="00703C51"/>
    <w:rsid w:val="007045BF"/>
    <w:rsid w:val="00704751"/>
    <w:rsid w:val="007048F1"/>
    <w:rsid w:val="00704D60"/>
    <w:rsid w:val="00704FD7"/>
    <w:rsid w:val="00705A5F"/>
    <w:rsid w:val="00705BC0"/>
    <w:rsid w:val="00705E20"/>
    <w:rsid w:val="00706F0E"/>
    <w:rsid w:val="0070707C"/>
    <w:rsid w:val="00707A47"/>
    <w:rsid w:val="00707C2E"/>
    <w:rsid w:val="00710B65"/>
    <w:rsid w:val="00711635"/>
    <w:rsid w:val="0071260C"/>
    <w:rsid w:val="007128C7"/>
    <w:rsid w:val="00712CBA"/>
    <w:rsid w:val="00713B00"/>
    <w:rsid w:val="00714ABF"/>
    <w:rsid w:val="00714F6E"/>
    <w:rsid w:val="00715111"/>
    <w:rsid w:val="007155DC"/>
    <w:rsid w:val="00715938"/>
    <w:rsid w:val="00715E62"/>
    <w:rsid w:val="0071643D"/>
    <w:rsid w:val="007169C1"/>
    <w:rsid w:val="00717D5F"/>
    <w:rsid w:val="00717DCE"/>
    <w:rsid w:val="00717E56"/>
    <w:rsid w:val="00721732"/>
    <w:rsid w:val="007222CA"/>
    <w:rsid w:val="0072292C"/>
    <w:rsid w:val="00723A73"/>
    <w:rsid w:val="00723DE5"/>
    <w:rsid w:val="007256B0"/>
    <w:rsid w:val="00725817"/>
    <w:rsid w:val="0072595E"/>
    <w:rsid w:val="00725A1C"/>
    <w:rsid w:val="00726FF3"/>
    <w:rsid w:val="00727E56"/>
    <w:rsid w:val="00727EC2"/>
    <w:rsid w:val="007305D1"/>
    <w:rsid w:val="00730B0C"/>
    <w:rsid w:val="00730BE5"/>
    <w:rsid w:val="00730FCF"/>
    <w:rsid w:val="0073101A"/>
    <w:rsid w:val="00731222"/>
    <w:rsid w:val="00731B45"/>
    <w:rsid w:val="00731FA1"/>
    <w:rsid w:val="00732FEA"/>
    <w:rsid w:val="00733073"/>
    <w:rsid w:val="00734F3C"/>
    <w:rsid w:val="0073522C"/>
    <w:rsid w:val="00735343"/>
    <w:rsid w:val="007353BA"/>
    <w:rsid w:val="0073589E"/>
    <w:rsid w:val="007358DA"/>
    <w:rsid w:val="00736BC9"/>
    <w:rsid w:val="00736C32"/>
    <w:rsid w:val="00736CBD"/>
    <w:rsid w:val="007377FE"/>
    <w:rsid w:val="00737811"/>
    <w:rsid w:val="0073784C"/>
    <w:rsid w:val="00737D57"/>
    <w:rsid w:val="00740483"/>
    <w:rsid w:val="00740620"/>
    <w:rsid w:val="00740798"/>
    <w:rsid w:val="007409F9"/>
    <w:rsid w:val="00740DE2"/>
    <w:rsid w:val="007412C6"/>
    <w:rsid w:val="007412E9"/>
    <w:rsid w:val="0074283A"/>
    <w:rsid w:val="00743F42"/>
    <w:rsid w:val="00744313"/>
    <w:rsid w:val="00744671"/>
    <w:rsid w:val="007459A5"/>
    <w:rsid w:val="00745E3E"/>
    <w:rsid w:val="00746493"/>
    <w:rsid w:val="00746614"/>
    <w:rsid w:val="00747343"/>
    <w:rsid w:val="007475C0"/>
    <w:rsid w:val="00747BAB"/>
    <w:rsid w:val="00747BB9"/>
    <w:rsid w:val="00747E56"/>
    <w:rsid w:val="00750E1F"/>
    <w:rsid w:val="007516F7"/>
    <w:rsid w:val="00751BEE"/>
    <w:rsid w:val="0075268B"/>
    <w:rsid w:val="007528EF"/>
    <w:rsid w:val="007538C4"/>
    <w:rsid w:val="007543DC"/>
    <w:rsid w:val="007547E7"/>
    <w:rsid w:val="00754F36"/>
    <w:rsid w:val="00755082"/>
    <w:rsid w:val="007559FC"/>
    <w:rsid w:val="007577E0"/>
    <w:rsid w:val="00757AD0"/>
    <w:rsid w:val="00757F77"/>
    <w:rsid w:val="00760B67"/>
    <w:rsid w:val="00761348"/>
    <w:rsid w:val="00764803"/>
    <w:rsid w:val="00764919"/>
    <w:rsid w:val="00765140"/>
    <w:rsid w:val="007652A5"/>
    <w:rsid w:val="007654B0"/>
    <w:rsid w:val="00765734"/>
    <w:rsid w:val="00765DF9"/>
    <w:rsid w:val="00766A71"/>
    <w:rsid w:val="00766CFB"/>
    <w:rsid w:val="00766EB8"/>
    <w:rsid w:val="0076737B"/>
    <w:rsid w:val="00767B80"/>
    <w:rsid w:val="00767D23"/>
    <w:rsid w:val="007708E7"/>
    <w:rsid w:val="00770926"/>
    <w:rsid w:val="00770DBC"/>
    <w:rsid w:val="00771C5C"/>
    <w:rsid w:val="00771F5C"/>
    <w:rsid w:val="00772090"/>
    <w:rsid w:val="007720E1"/>
    <w:rsid w:val="00772374"/>
    <w:rsid w:val="007723D3"/>
    <w:rsid w:val="0077245D"/>
    <w:rsid w:val="0077277F"/>
    <w:rsid w:val="00772A70"/>
    <w:rsid w:val="00773BBF"/>
    <w:rsid w:val="007747FA"/>
    <w:rsid w:val="00775268"/>
    <w:rsid w:val="00775419"/>
    <w:rsid w:val="00776483"/>
    <w:rsid w:val="00776576"/>
    <w:rsid w:val="0077706F"/>
    <w:rsid w:val="007770A8"/>
    <w:rsid w:val="0077752B"/>
    <w:rsid w:val="0078062C"/>
    <w:rsid w:val="00780680"/>
    <w:rsid w:val="007806D4"/>
    <w:rsid w:val="00781107"/>
    <w:rsid w:val="00781428"/>
    <w:rsid w:val="0078156A"/>
    <w:rsid w:val="00781A50"/>
    <w:rsid w:val="00781D71"/>
    <w:rsid w:val="00782377"/>
    <w:rsid w:val="00782E52"/>
    <w:rsid w:val="007832FC"/>
    <w:rsid w:val="007836F2"/>
    <w:rsid w:val="00783811"/>
    <w:rsid w:val="0078384D"/>
    <w:rsid w:val="00783B1E"/>
    <w:rsid w:val="00784908"/>
    <w:rsid w:val="0078496F"/>
    <w:rsid w:val="00784F8F"/>
    <w:rsid w:val="00784FDB"/>
    <w:rsid w:val="00785381"/>
    <w:rsid w:val="00785AF5"/>
    <w:rsid w:val="00786012"/>
    <w:rsid w:val="0078648B"/>
    <w:rsid w:val="00786ADE"/>
    <w:rsid w:val="00787126"/>
    <w:rsid w:val="0078768A"/>
    <w:rsid w:val="00790C0A"/>
    <w:rsid w:val="007917E4"/>
    <w:rsid w:val="00793223"/>
    <w:rsid w:val="007940B1"/>
    <w:rsid w:val="0079479B"/>
    <w:rsid w:val="00794C34"/>
    <w:rsid w:val="00795D26"/>
    <w:rsid w:val="0079639C"/>
    <w:rsid w:val="007A0279"/>
    <w:rsid w:val="007A0B75"/>
    <w:rsid w:val="007A1D58"/>
    <w:rsid w:val="007A2114"/>
    <w:rsid w:val="007A2C9D"/>
    <w:rsid w:val="007A38A7"/>
    <w:rsid w:val="007A3AC3"/>
    <w:rsid w:val="007A44DB"/>
    <w:rsid w:val="007A4CD6"/>
    <w:rsid w:val="007A4E3B"/>
    <w:rsid w:val="007A6B16"/>
    <w:rsid w:val="007A7F03"/>
    <w:rsid w:val="007B02DE"/>
    <w:rsid w:val="007B04EB"/>
    <w:rsid w:val="007B0DBF"/>
    <w:rsid w:val="007B10EC"/>
    <w:rsid w:val="007B2152"/>
    <w:rsid w:val="007B2739"/>
    <w:rsid w:val="007B32B1"/>
    <w:rsid w:val="007B35E4"/>
    <w:rsid w:val="007B375E"/>
    <w:rsid w:val="007B4A34"/>
    <w:rsid w:val="007B4DE7"/>
    <w:rsid w:val="007B5879"/>
    <w:rsid w:val="007B5A44"/>
    <w:rsid w:val="007B5B6D"/>
    <w:rsid w:val="007B606A"/>
    <w:rsid w:val="007B7797"/>
    <w:rsid w:val="007B7CB1"/>
    <w:rsid w:val="007B7F02"/>
    <w:rsid w:val="007B7F1C"/>
    <w:rsid w:val="007C03A1"/>
    <w:rsid w:val="007C0596"/>
    <w:rsid w:val="007C09DD"/>
    <w:rsid w:val="007C115D"/>
    <w:rsid w:val="007C12EF"/>
    <w:rsid w:val="007C19F7"/>
    <w:rsid w:val="007C2005"/>
    <w:rsid w:val="007C24E6"/>
    <w:rsid w:val="007C2CBE"/>
    <w:rsid w:val="007C3429"/>
    <w:rsid w:val="007C3586"/>
    <w:rsid w:val="007C3BBE"/>
    <w:rsid w:val="007C3D40"/>
    <w:rsid w:val="007C405A"/>
    <w:rsid w:val="007C45E3"/>
    <w:rsid w:val="007C49DE"/>
    <w:rsid w:val="007C5A04"/>
    <w:rsid w:val="007C5C7D"/>
    <w:rsid w:val="007C5E80"/>
    <w:rsid w:val="007C66BE"/>
    <w:rsid w:val="007C6780"/>
    <w:rsid w:val="007C6AE0"/>
    <w:rsid w:val="007C6BE6"/>
    <w:rsid w:val="007C6C6A"/>
    <w:rsid w:val="007C6CEB"/>
    <w:rsid w:val="007C7F94"/>
    <w:rsid w:val="007D0163"/>
    <w:rsid w:val="007D0384"/>
    <w:rsid w:val="007D172D"/>
    <w:rsid w:val="007D1D20"/>
    <w:rsid w:val="007D287C"/>
    <w:rsid w:val="007D2955"/>
    <w:rsid w:val="007D46B6"/>
    <w:rsid w:val="007D4C87"/>
    <w:rsid w:val="007D521C"/>
    <w:rsid w:val="007D5688"/>
    <w:rsid w:val="007D5BFE"/>
    <w:rsid w:val="007D6ED3"/>
    <w:rsid w:val="007E005B"/>
    <w:rsid w:val="007E131C"/>
    <w:rsid w:val="007E1D24"/>
    <w:rsid w:val="007E2705"/>
    <w:rsid w:val="007E2B05"/>
    <w:rsid w:val="007E2C71"/>
    <w:rsid w:val="007E300D"/>
    <w:rsid w:val="007E3213"/>
    <w:rsid w:val="007E3A08"/>
    <w:rsid w:val="007E3AF9"/>
    <w:rsid w:val="007E4540"/>
    <w:rsid w:val="007E4C15"/>
    <w:rsid w:val="007E4DFD"/>
    <w:rsid w:val="007E6CCA"/>
    <w:rsid w:val="007E740C"/>
    <w:rsid w:val="007E7483"/>
    <w:rsid w:val="007E749F"/>
    <w:rsid w:val="007E74FF"/>
    <w:rsid w:val="007E7615"/>
    <w:rsid w:val="007E7649"/>
    <w:rsid w:val="007E7A71"/>
    <w:rsid w:val="007F0167"/>
    <w:rsid w:val="007F0273"/>
    <w:rsid w:val="007F03FD"/>
    <w:rsid w:val="007F1077"/>
    <w:rsid w:val="007F18CB"/>
    <w:rsid w:val="007F1999"/>
    <w:rsid w:val="007F26D4"/>
    <w:rsid w:val="007F2814"/>
    <w:rsid w:val="007F2C1D"/>
    <w:rsid w:val="007F2F16"/>
    <w:rsid w:val="007F3C6C"/>
    <w:rsid w:val="007F4381"/>
    <w:rsid w:val="007F4DFF"/>
    <w:rsid w:val="007F5E96"/>
    <w:rsid w:val="007F7061"/>
    <w:rsid w:val="007F7116"/>
    <w:rsid w:val="007F743A"/>
    <w:rsid w:val="00800481"/>
    <w:rsid w:val="00801654"/>
    <w:rsid w:val="008020D9"/>
    <w:rsid w:val="008036BC"/>
    <w:rsid w:val="00803952"/>
    <w:rsid w:val="00803F09"/>
    <w:rsid w:val="00804BF4"/>
    <w:rsid w:val="00804D3F"/>
    <w:rsid w:val="0080501E"/>
    <w:rsid w:val="0080661E"/>
    <w:rsid w:val="008068FC"/>
    <w:rsid w:val="00806A73"/>
    <w:rsid w:val="00807504"/>
    <w:rsid w:val="00810C2E"/>
    <w:rsid w:val="008110A7"/>
    <w:rsid w:val="00811FBE"/>
    <w:rsid w:val="00812383"/>
    <w:rsid w:val="00814BC0"/>
    <w:rsid w:val="0081513A"/>
    <w:rsid w:val="00815D25"/>
    <w:rsid w:val="00816667"/>
    <w:rsid w:val="00817247"/>
    <w:rsid w:val="008179F8"/>
    <w:rsid w:val="00817F4E"/>
    <w:rsid w:val="00820AA5"/>
    <w:rsid w:val="00820CBE"/>
    <w:rsid w:val="00821585"/>
    <w:rsid w:val="008227E3"/>
    <w:rsid w:val="0082311E"/>
    <w:rsid w:val="0082319B"/>
    <w:rsid w:val="00823E37"/>
    <w:rsid w:val="00824B4E"/>
    <w:rsid w:val="008255F5"/>
    <w:rsid w:val="00825B71"/>
    <w:rsid w:val="00825B87"/>
    <w:rsid w:val="00826EA6"/>
    <w:rsid w:val="00826FE5"/>
    <w:rsid w:val="008274F9"/>
    <w:rsid w:val="008277E9"/>
    <w:rsid w:val="00827948"/>
    <w:rsid w:val="00827B66"/>
    <w:rsid w:val="00827BF0"/>
    <w:rsid w:val="008300E9"/>
    <w:rsid w:val="00830299"/>
    <w:rsid w:val="00830318"/>
    <w:rsid w:val="00830FDE"/>
    <w:rsid w:val="0083185D"/>
    <w:rsid w:val="00831DFD"/>
    <w:rsid w:val="0083253B"/>
    <w:rsid w:val="008328BF"/>
    <w:rsid w:val="008329A0"/>
    <w:rsid w:val="00833268"/>
    <w:rsid w:val="008332A4"/>
    <w:rsid w:val="008334CA"/>
    <w:rsid w:val="0083357D"/>
    <w:rsid w:val="00833881"/>
    <w:rsid w:val="00833DD8"/>
    <w:rsid w:val="00834145"/>
    <w:rsid w:val="0083422E"/>
    <w:rsid w:val="00834475"/>
    <w:rsid w:val="0083489E"/>
    <w:rsid w:val="00834DE6"/>
    <w:rsid w:val="0083517E"/>
    <w:rsid w:val="0083589F"/>
    <w:rsid w:val="008359FB"/>
    <w:rsid w:val="00835AED"/>
    <w:rsid w:val="00835E5B"/>
    <w:rsid w:val="00836A37"/>
    <w:rsid w:val="00836D01"/>
    <w:rsid w:val="00837E4F"/>
    <w:rsid w:val="008400C9"/>
    <w:rsid w:val="008400FB"/>
    <w:rsid w:val="00840787"/>
    <w:rsid w:val="00840C98"/>
    <w:rsid w:val="00840E2C"/>
    <w:rsid w:val="00841D4C"/>
    <w:rsid w:val="008426E5"/>
    <w:rsid w:val="0084316B"/>
    <w:rsid w:val="00843257"/>
    <w:rsid w:val="00843D15"/>
    <w:rsid w:val="00844937"/>
    <w:rsid w:val="008461A7"/>
    <w:rsid w:val="008465E2"/>
    <w:rsid w:val="008465EC"/>
    <w:rsid w:val="008468DE"/>
    <w:rsid w:val="008474C3"/>
    <w:rsid w:val="00847E60"/>
    <w:rsid w:val="00850153"/>
    <w:rsid w:val="0085194E"/>
    <w:rsid w:val="00851B98"/>
    <w:rsid w:val="008523BC"/>
    <w:rsid w:val="0085247C"/>
    <w:rsid w:val="008525F4"/>
    <w:rsid w:val="008528F4"/>
    <w:rsid w:val="00852F4E"/>
    <w:rsid w:val="00853738"/>
    <w:rsid w:val="008549DB"/>
    <w:rsid w:val="0085579C"/>
    <w:rsid w:val="008568E0"/>
    <w:rsid w:val="008569A5"/>
    <w:rsid w:val="00856CE6"/>
    <w:rsid w:val="00857623"/>
    <w:rsid w:val="008577FB"/>
    <w:rsid w:val="00857EF8"/>
    <w:rsid w:val="00861080"/>
    <w:rsid w:val="00861F49"/>
    <w:rsid w:val="008625FF"/>
    <w:rsid w:val="008626DF"/>
    <w:rsid w:val="00862C48"/>
    <w:rsid w:val="008636CE"/>
    <w:rsid w:val="00864E15"/>
    <w:rsid w:val="008650B2"/>
    <w:rsid w:val="00865CE8"/>
    <w:rsid w:val="008665FC"/>
    <w:rsid w:val="0086665B"/>
    <w:rsid w:val="008668E6"/>
    <w:rsid w:val="00866903"/>
    <w:rsid w:val="008679C8"/>
    <w:rsid w:val="00867C95"/>
    <w:rsid w:val="00867F8E"/>
    <w:rsid w:val="0087015A"/>
    <w:rsid w:val="0087063A"/>
    <w:rsid w:val="008707B8"/>
    <w:rsid w:val="0087123D"/>
    <w:rsid w:val="00871472"/>
    <w:rsid w:val="00871C21"/>
    <w:rsid w:val="008724D8"/>
    <w:rsid w:val="008727AF"/>
    <w:rsid w:val="00872F43"/>
    <w:rsid w:val="00873905"/>
    <w:rsid w:val="00874903"/>
    <w:rsid w:val="008754C5"/>
    <w:rsid w:val="008755D3"/>
    <w:rsid w:val="0087570D"/>
    <w:rsid w:val="008757A8"/>
    <w:rsid w:val="00876246"/>
    <w:rsid w:val="00876E9D"/>
    <w:rsid w:val="00877387"/>
    <w:rsid w:val="00877A19"/>
    <w:rsid w:val="00880026"/>
    <w:rsid w:val="0088017B"/>
    <w:rsid w:val="0088217C"/>
    <w:rsid w:val="008821FF"/>
    <w:rsid w:val="008829D0"/>
    <w:rsid w:val="00883883"/>
    <w:rsid w:val="00883A07"/>
    <w:rsid w:val="00883D6F"/>
    <w:rsid w:val="00884D53"/>
    <w:rsid w:val="008851CA"/>
    <w:rsid w:val="008865B8"/>
    <w:rsid w:val="00886BA9"/>
    <w:rsid w:val="00886C3B"/>
    <w:rsid w:val="00887886"/>
    <w:rsid w:val="00887AD0"/>
    <w:rsid w:val="00887C26"/>
    <w:rsid w:val="008902B9"/>
    <w:rsid w:val="00890944"/>
    <w:rsid w:val="00891C6F"/>
    <w:rsid w:val="00891DE5"/>
    <w:rsid w:val="0089228B"/>
    <w:rsid w:val="00892F95"/>
    <w:rsid w:val="00893582"/>
    <w:rsid w:val="00893D92"/>
    <w:rsid w:val="00894202"/>
    <w:rsid w:val="0089434A"/>
    <w:rsid w:val="00894DDA"/>
    <w:rsid w:val="00894E11"/>
    <w:rsid w:val="00895D76"/>
    <w:rsid w:val="00897A74"/>
    <w:rsid w:val="00897B73"/>
    <w:rsid w:val="008A0F2D"/>
    <w:rsid w:val="008A1703"/>
    <w:rsid w:val="008A2019"/>
    <w:rsid w:val="008A25FD"/>
    <w:rsid w:val="008A2929"/>
    <w:rsid w:val="008A3393"/>
    <w:rsid w:val="008A35B6"/>
    <w:rsid w:val="008A413B"/>
    <w:rsid w:val="008A4911"/>
    <w:rsid w:val="008A4CA8"/>
    <w:rsid w:val="008A53F7"/>
    <w:rsid w:val="008A5605"/>
    <w:rsid w:val="008A5F37"/>
    <w:rsid w:val="008A6A7D"/>
    <w:rsid w:val="008A6BA8"/>
    <w:rsid w:val="008A6F75"/>
    <w:rsid w:val="008A7181"/>
    <w:rsid w:val="008A7666"/>
    <w:rsid w:val="008A7D61"/>
    <w:rsid w:val="008B03DC"/>
    <w:rsid w:val="008B03DF"/>
    <w:rsid w:val="008B0545"/>
    <w:rsid w:val="008B063E"/>
    <w:rsid w:val="008B0645"/>
    <w:rsid w:val="008B0925"/>
    <w:rsid w:val="008B094A"/>
    <w:rsid w:val="008B0DA4"/>
    <w:rsid w:val="008B155A"/>
    <w:rsid w:val="008B163F"/>
    <w:rsid w:val="008B19AF"/>
    <w:rsid w:val="008B20A3"/>
    <w:rsid w:val="008B2B29"/>
    <w:rsid w:val="008B2C06"/>
    <w:rsid w:val="008B2C1F"/>
    <w:rsid w:val="008B2C49"/>
    <w:rsid w:val="008B2E37"/>
    <w:rsid w:val="008B3C57"/>
    <w:rsid w:val="008B410D"/>
    <w:rsid w:val="008B44EF"/>
    <w:rsid w:val="008B4618"/>
    <w:rsid w:val="008B4A0B"/>
    <w:rsid w:val="008B4AF7"/>
    <w:rsid w:val="008B4E84"/>
    <w:rsid w:val="008B54D8"/>
    <w:rsid w:val="008B55A3"/>
    <w:rsid w:val="008B5644"/>
    <w:rsid w:val="008B5D4C"/>
    <w:rsid w:val="008B66C8"/>
    <w:rsid w:val="008B699F"/>
    <w:rsid w:val="008B7152"/>
    <w:rsid w:val="008C0229"/>
    <w:rsid w:val="008C1601"/>
    <w:rsid w:val="008C23E6"/>
    <w:rsid w:val="008C240A"/>
    <w:rsid w:val="008C328C"/>
    <w:rsid w:val="008C33DE"/>
    <w:rsid w:val="008C377A"/>
    <w:rsid w:val="008C3E58"/>
    <w:rsid w:val="008C400F"/>
    <w:rsid w:val="008C4203"/>
    <w:rsid w:val="008C4DD4"/>
    <w:rsid w:val="008C53F1"/>
    <w:rsid w:val="008C665C"/>
    <w:rsid w:val="008C6B27"/>
    <w:rsid w:val="008C72CB"/>
    <w:rsid w:val="008C76EB"/>
    <w:rsid w:val="008D1A91"/>
    <w:rsid w:val="008D21E4"/>
    <w:rsid w:val="008D2872"/>
    <w:rsid w:val="008D2E0A"/>
    <w:rsid w:val="008D2EAC"/>
    <w:rsid w:val="008D3BFC"/>
    <w:rsid w:val="008D4569"/>
    <w:rsid w:val="008D4599"/>
    <w:rsid w:val="008D4965"/>
    <w:rsid w:val="008E04CB"/>
    <w:rsid w:val="008E0B4C"/>
    <w:rsid w:val="008E0DEE"/>
    <w:rsid w:val="008E1694"/>
    <w:rsid w:val="008E1BCF"/>
    <w:rsid w:val="008E1C4E"/>
    <w:rsid w:val="008E2693"/>
    <w:rsid w:val="008E2D80"/>
    <w:rsid w:val="008E39A5"/>
    <w:rsid w:val="008E3C5B"/>
    <w:rsid w:val="008E4C19"/>
    <w:rsid w:val="008E4C62"/>
    <w:rsid w:val="008E4D65"/>
    <w:rsid w:val="008E5BD7"/>
    <w:rsid w:val="008E5F94"/>
    <w:rsid w:val="008E63CF"/>
    <w:rsid w:val="008E675F"/>
    <w:rsid w:val="008E757D"/>
    <w:rsid w:val="008E764F"/>
    <w:rsid w:val="008F0519"/>
    <w:rsid w:val="008F05C3"/>
    <w:rsid w:val="008F0A8C"/>
    <w:rsid w:val="008F14CC"/>
    <w:rsid w:val="008F171D"/>
    <w:rsid w:val="008F1913"/>
    <w:rsid w:val="008F20FC"/>
    <w:rsid w:val="008F24D3"/>
    <w:rsid w:val="008F25A4"/>
    <w:rsid w:val="008F25B5"/>
    <w:rsid w:val="008F363A"/>
    <w:rsid w:val="008F3785"/>
    <w:rsid w:val="008F3C54"/>
    <w:rsid w:val="008F3FB9"/>
    <w:rsid w:val="008F3FFD"/>
    <w:rsid w:val="008F4443"/>
    <w:rsid w:val="008F44E0"/>
    <w:rsid w:val="008F47AB"/>
    <w:rsid w:val="008F4CF6"/>
    <w:rsid w:val="008F50BB"/>
    <w:rsid w:val="008F5731"/>
    <w:rsid w:val="008F5851"/>
    <w:rsid w:val="008F64AB"/>
    <w:rsid w:val="008F66EC"/>
    <w:rsid w:val="008F793B"/>
    <w:rsid w:val="008F7ACD"/>
    <w:rsid w:val="00900042"/>
    <w:rsid w:val="009015FD"/>
    <w:rsid w:val="00901706"/>
    <w:rsid w:val="00901C64"/>
    <w:rsid w:val="00902B63"/>
    <w:rsid w:val="00902FD3"/>
    <w:rsid w:val="0090481B"/>
    <w:rsid w:val="00904B01"/>
    <w:rsid w:val="00904E15"/>
    <w:rsid w:val="009052DD"/>
    <w:rsid w:val="00905BBC"/>
    <w:rsid w:val="00905E23"/>
    <w:rsid w:val="009076A0"/>
    <w:rsid w:val="00911AF2"/>
    <w:rsid w:val="00911EAD"/>
    <w:rsid w:val="00911F16"/>
    <w:rsid w:val="00912098"/>
    <w:rsid w:val="009127C9"/>
    <w:rsid w:val="009135BD"/>
    <w:rsid w:val="00913B78"/>
    <w:rsid w:val="00913D08"/>
    <w:rsid w:val="00914069"/>
    <w:rsid w:val="009142D9"/>
    <w:rsid w:val="0091435D"/>
    <w:rsid w:val="00914667"/>
    <w:rsid w:val="00914757"/>
    <w:rsid w:val="009147F4"/>
    <w:rsid w:val="00915C22"/>
    <w:rsid w:val="00915F82"/>
    <w:rsid w:val="00916074"/>
    <w:rsid w:val="009163E3"/>
    <w:rsid w:val="009166AB"/>
    <w:rsid w:val="0091748C"/>
    <w:rsid w:val="00920272"/>
    <w:rsid w:val="009207C9"/>
    <w:rsid w:val="00920835"/>
    <w:rsid w:val="00920836"/>
    <w:rsid w:val="00921271"/>
    <w:rsid w:val="0092153A"/>
    <w:rsid w:val="0092165D"/>
    <w:rsid w:val="009218B6"/>
    <w:rsid w:val="00921CE5"/>
    <w:rsid w:val="00921E84"/>
    <w:rsid w:val="0092218D"/>
    <w:rsid w:val="0092233D"/>
    <w:rsid w:val="00922F32"/>
    <w:rsid w:val="00923669"/>
    <w:rsid w:val="0092369B"/>
    <w:rsid w:val="009248F2"/>
    <w:rsid w:val="00924D1E"/>
    <w:rsid w:val="009255ED"/>
    <w:rsid w:val="00925982"/>
    <w:rsid w:val="0092687A"/>
    <w:rsid w:val="00926BF8"/>
    <w:rsid w:val="00927C7A"/>
    <w:rsid w:val="00927DC5"/>
    <w:rsid w:val="00927E35"/>
    <w:rsid w:val="00930336"/>
    <w:rsid w:val="0093096F"/>
    <w:rsid w:val="00930A5F"/>
    <w:rsid w:val="009310F1"/>
    <w:rsid w:val="00931D98"/>
    <w:rsid w:val="00931EDF"/>
    <w:rsid w:val="00932AE0"/>
    <w:rsid w:val="00932F89"/>
    <w:rsid w:val="009331BA"/>
    <w:rsid w:val="00933CB1"/>
    <w:rsid w:val="00934B61"/>
    <w:rsid w:val="0093560E"/>
    <w:rsid w:val="00935880"/>
    <w:rsid w:val="00936E0B"/>
    <w:rsid w:val="00936F60"/>
    <w:rsid w:val="00937225"/>
    <w:rsid w:val="00937C48"/>
    <w:rsid w:val="009401DD"/>
    <w:rsid w:val="0094048D"/>
    <w:rsid w:val="009406D2"/>
    <w:rsid w:val="00940DA4"/>
    <w:rsid w:val="009418ED"/>
    <w:rsid w:val="009419F0"/>
    <w:rsid w:val="00941A77"/>
    <w:rsid w:val="00941CF7"/>
    <w:rsid w:val="00942AA8"/>
    <w:rsid w:val="00942BEC"/>
    <w:rsid w:val="00942E11"/>
    <w:rsid w:val="009437A8"/>
    <w:rsid w:val="00943A1A"/>
    <w:rsid w:val="00944141"/>
    <w:rsid w:val="009442ED"/>
    <w:rsid w:val="00944BF5"/>
    <w:rsid w:val="00944C2C"/>
    <w:rsid w:val="0094524A"/>
    <w:rsid w:val="00945694"/>
    <w:rsid w:val="00945F93"/>
    <w:rsid w:val="009461FC"/>
    <w:rsid w:val="009462EE"/>
    <w:rsid w:val="00946644"/>
    <w:rsid w:val="00946B7F"/>
    <w:rsid w:val="00947250"/>
    <w:rsid w:val="009474BF"/>
    <w:rsid w:val="00947A5A"/>
    <w:rsid w:val="00947C7F"/>
    <w:rsid w:val="00947CFD"/>
    <w:rsid w:val="0095004E"/>
    <w:rsid w:val="009501C6"/>
    <w:rsid w:val="009508A2"/>
    <w:rsid w:val="009518C7"/>
    <w:rsid w:val="00952310"/>
    <w:rsid w:val="00952682"/>
    <w:rsid w:val="00952E5F"/>
    <w:rsid w:val="00953A87"/>
    <w:rsid w:val="00953B9D"/>
    <w:rsid w:val="00953BD5"/>
    <w:rsid w:val="009540F1"/>
    <w:rsid w:val="00954599"/>
    <w:rsid w:val="009547B2"/>
    <w:rsid w:val="009552CE"/>
    <w:rsid w:val="00955564"/>
    <w:rsid w:val="00955DE3"/>
    <w:rsid w:val="009568EF"/>
    <w:rsid w:val="00957875"/>
    <w:rsid w:val="00960229"/>
    <w:rsid w:val="009605CE"/>
    <w:rsid w:val="009606D1"/>
    <w:rsid w:val="009627AD"/>
    <w:rsid w:val="00962CE6"/>
    <w:rsid w:val="0096351D"/>
    <w:rsid w:val="00963A8E"/>
    <w:rsid w:val="00963B8A"/>
    <w:rsid w:val="00963BFA"/>
    <w:rsid w:val="00963DA2"/>
    <w:rsid w:val="00965953"/>
    <w:rsid w:val="00965C21"/>
    <w:rsid w:val="00965EA3"/>
    <w:rsid w:val="0096674E"/>
    <w:rsid w:val="009668B4"/>
    <w:rsid w:val="00966AAA"/>
    <w:rsid w:val="00967394"/>
    <w:rsid w:val="00967BA5"/>
    <w:rsid w:val="00967C9B"/>
    <w:rsid w:val="00967CBF"/>
    <w:rsid w:val="00971BFD"/>
    <w:rsid w:val="00972373"/>
    <w:rsid w:val="00972751"/>
    <w:rsid w:val="009729F0"/>
    <w:rsid w:val="009729F5"/>
    <w:rsid w:val="00972A81"/>
    <w:rsid w:val="00972B12"/>
    <w:rsid w:val="00972E9F"/>
    <w:rsid w:val="00973997"/>
    <w:rsid w:val="00973E1D"/>
    <w:rsid w:val="00974BCF"/>
    <w:rsid w:val="00975CC3"/>
    <w:rsid w:val="009762FF"/>
    <w:rsid w:val="00976669"/>
    <w:rsid w:val="00977FC3"/>
    <w:rsid w:val="00980ED8"/>
    <w:rsid w:val="00980FF4"/>
    <w:rsid w:val="00981507"/>
    <w:rsid w:val="00981703"/>
    <w:rsid w:val="00982054"/>
    <w:rsid w:val="009821A8"/>
    <w:rsid w:val="0098288C"/>
    <w:rsid w:val="00982EE2"/>
    <w:rsid w:val="00983608"/>
    <w:rsid w:val="00983DAB"/>
    <w:rsid w:val="0098496E"/>
    <w:rsid w:val="00985481"/>
    <w:rsid w:val="0098548F"/>
    <w:rsid w:val="0098552D"/>
    <w:rsid w:val="00985D76"/>
    <w:rsid w:val="009864B4"/>
    <w:rsid w:val="009865D3"/>
    <w:rsid w:val="00986E09"/>
    <w:rsid w:val="00986FCE"/>
    <w:rsid w:val="00987AB0"/>
    <w:rsid w:val="009900CC"/>
    <w:rsid w:val="00990464"/>
    <w:rsid w:val="00990FB8"/>
    <w:rsid w:val="0099114F"/>
    <w:rsid w:val="009914C4"/>
    <w:rsid w:val="009919EC"/>
    <w:rsid w:val="00992235"/>
    <w:rsid w:val="009932D0"/>
    <w:rsid w:val="00994C4C"/>
    <w:rsid w:val="00995812"/>
    <w:rsid w:val="0099591E"/>
    <w:rsid w:val="00996D09"/>
    <w:rsid w:val="00996E84"/>
    <w:rsid w:val="00997D62"/>
    <w:rsid w:val="00997E1A"/>
    <w:rsid w:val="00997FD4"/>
    <w:rsid w:val="009A07D5"/>
    <w:rsid w:val="009A07D9"/>
    <w:rsid w:val="009A145A"/>
    <w:rsid w:val="009A14FC"/>
    <w:rsid w:val="009A1576"/>
    <w:rsid w:val="009A1E27"/>
    <w:rsid w:val="009A2C78"/>
    <w:rsid w:val="009A3761"/>
    <w:rsid w:val="009A408D"/>
    <w:rsid w:val="009A4F73"/>
    <w:rsid w:val="009A5179"/>
    <w:rsid w:val="009A52ED"/>
    <w:rsid w:val="009A717D"/>
    <w:rsid w:val="009A7D20"/>
    <w:rsid w:val="009A7D6B"/>
    <w:rsid w:val="009B0A4A"/>
    <w:rsid w:val="009B0C99"/>
    <w:rsid w:val="009B194E"/>
    <w:rsid w:val="009B1D18"/>
    <w:rsid w:val="009B1D42"/>
    <w:rsid w:val="009B1FD8"/>
    <w:rsid w:val="009B2795"/>
    <w:rsid w:val="009B31F0"/>
    <w:rsid w:val="009B3774"/>
    <w:rsid w:val="009B4003"/>
    <w:rsid w:val="009B56A5"/>
    <w:rsid w:val="009B6AC6"/>
    <w:rsid w:val="009B6C54"/>
    <w:rsid w:val="009B701D"/>
    <w:rsid w:val="009B723E"/>
    <w:rsid w:val="009B72C1"/>
    <w:rsid w:val="009B7826"/>
    <w:rsid w:val="009C014A"/>
    <w:rsid w:val="009C0416"/>
    <w:rsid w:val="009C05ED"/>
    <w:rsid w:val="009C0835"/>
    <w:rsid w:val="009C0B2B"/>
    <w:rsid w:val="009C1042"/>
    <w:rsid w:val="009C1060"/>
    <w:rsid w:val="009C19A2"/>
    <w:rsid w:val="009C2EC0"/>
    <w:rsid w:val="009C30C1"/>
    <w:rsid w:val="009C39B5"/>
    <w:rsid w:val="009C3C96"/>
    <w:rsid w:val="009C4A36"/>
    <w:rsid w:val="009C5C25"/>
    <w:rsid w:val="009C6654"/>
    <w:rsid w:val="009C6D86"/>
    <w:rsid w:val="009C6FBB"/>
    <w:rsid w:val="009D07D6"/>
    <w:rsid w:val="009D0DFB"/>
    <w:rsid w:val="009D11FC"/>
    <w:rsid w:val="009D1312"/>
    <w:rsid w:val="009D1483"/>
    <w:rsid w:val="009D1756"/>
    <w:rsid w:val="009D2195"/>
    <w:rsid w:val="009D2359"/>
    <w:rsid w:val="009D2765"/>
    <w:rsid w:val="009D2E2C"/>
    <w:rsid w:val="009D4256"/>
    <w:rsid w:val="009D42CD"/>
    <w:rsid w:val="009D45D1"/>
    <w:rsid w:val="009D4BD9"/>
    <w:rsid w:val="009D5A41"/>
    <w:rsid w:val="009D5E56"/>
    <w:rsid w:val="009D6AA4"/>
    <w:rsid w:val="009D6B15"/>
    <w:rsid w:val="009D794B"/>
    <w:rsid w:val="009D7D90"/>
    <w:rsid w:val="009E04BA"/>
    <w:rsid w:val="009E0A70"/>
    <w:rsid w:val="009E11B2"/>
    <w:rsid w:val="009E199F"/>
    <w:rsid w:val="009E1C80"/>
    <w:rsid w:val="009E2032"/>
    <w:rsid w:val="009E2287"/>
    <w:rsid w:val="009E244B"/>
    <w:rsid w:val="009E283F"/>
    <w:rsid w:val="009E29E9"/>
    <w:rsid w:val="009E2B3A"/>
    <w:rsid w:val="009E30D7"/>
    <w:rsid w:val="009E32F4"/>
    <w:rsid w:val="009E35D7"/>
    <w:rsid w:val="009E3929"/>
    <w:rsid w:val="009E3F0C"/>
    <w:rsid w:val="009E4BE2"/>
    <w:rsid w:val="009E56B0"/>
    <w:rsid w:val="009E58A2"/>
    <w:rsid w:val="009E5EE6"/>
    <w:rsid w:val="009E608D"/>
    <w:rsid w:val="009E6442"/>
    <w:rsid w:val="009E70F5"/>
    <w:rsid w:val="009E727B"/>
    <w:rsid w:val="009E7A15"/>
    <w:rsid w:val="009E7E14"/>
    <w:rsid w:val="009F139E"/>
    <w:rsid w:val="009F1509"/>
    <w:rsid w:val="009F15D7"/>
    <w:rsid w:val="009F164E"/>
    <w:rsid w:val="009F1B3A"/>
    <w:rsid w:val="009F1E50"/>
    <w:rsid w:val="009F229A"/>
    <w:rsid w:val="009F36E6"/>
    <w:rsid w:val="009F416B"/>
    <w:rsid w:val="009F4999"/>
    <w:rsid w:val="009F4D73"/>
    <w:rsid w:val="009F5B13"/>
    <w:rsid w:val="009F612C"/>
    <w:rsid w:val="009F623D"/>
    <w:rsid w:val="009F7252"/>
    <w:rsid w:val="009F772D"/>
    <w:rsid w:val="009F79C0"/>
    <w:rsid w:val="009F7BFB"/>
    <w:rsid w:val="00A001DD"/>
    <w:rsid w:val="00A00388"/>
    <w:rsid w:val="00A013F6"/>
    <w:rsid w:val="00A01D44"/>
    <w:rsid w:val="00A02B23"/>
    <w:rsid w:val="00A02CE5"/>
    <w:rsid w:val="00A04C1C"/>
    <w:rsid w:val="00A05650"/>
    <w:rsid w:val="00A05B9F"/>
    <w:rsid w:val="00A05C87"/>
    <w:rsid w:val="00A05DF8"/>
    <w:rsid w:val="00A05DFA"/>
    <w:rsid w:val="00A06188"/>
    <w:rsid w:val="00A06629"/>
    <w:rsid w:val="00A06632"/>
    <w:rsid w:val="00A06DAA"/>
    <w:rsid w:val="00A06E2D"/>
    <w:rsid w:val="00A07308"/>
    <w:rsid w:val="00A0786E"/>
    <w:rsid w:val="00A07B32"/>
    <w:rsid w:val="00A07BC4"/>
    <w:rsid w:val="00A10543"/>
    <w:rsid w:val="00A11CEB"/>
    <w:rsid w:val="00A11D88"/>
    <w:rsid w:val="00A11D8B"/>
    <w:rsid w:val="00A11F07"/>
    <w:rsid w:val="00A11FCF"/>
    <w:rsid w:val="00A126CA"/>
    <w:rsid w:val="00A12B10"/>
    <w:rsid w:val="00A12BA3"/>
    <w:rsid w:val="00A12EAB"/>
    <w:rsid w:val="00A1323C"/>
    <w:rsid w:val="00A1365E"/>
    <w:rsid w:val="00A1407A"/>
    <w:rsid w:val="00A1488D"/>
    <w:rsid w:val="00A14AB9"/>
    <w:rsid w:val="00A15178"/>
    <w:rsid w:val="00A15996"/>
    <w:rsid w:val="00A15BF3"/>
    <w:rsid w:val="00A16086"/>
    <w:rsid w:val="00A169E9"/>
    <w:rsid w:val="00A17719"/>
    <w:rsid w:val="00A17A53"/>
    <w:rsid w:val="00A20345"/>
    <w:rsid w:val="00A21260"/>
    <w:rsid w:val="00A2181A"/>
    <w:rsid w:val="00A21CBA"/>
    <w:rsid w:val="00A220F8"/>
    <w:rsid w:val="00A222F5"/>
    <w:rsid w:val="00A22B96"/>
    <w:rsid w:val="00A22D27"/>
    <w:rsid w:val="00A22F27"/>
    <w:rsid w:val="00A230B7"/>
    <w:rsid w:val="00A23707"/>
    <w:rsid w:val="00A23825"/>
    <w:rsid w:val="00A23BDE"/>
    <w:rsid w:val="00A23D40"/>
    <w:rsid w:val="00A24AD8"/>
    <w:rsid w:val="00A24B37"/>
    <w:rsid w:val="00A24BAC"/>
    <w:rsid w:val="00A26511"/>
    <w:rsid w:val="00A27DEE"/>
    <w:rsid w:val="00A27EE5"/>
    <w:rsid w:val="00A30378"/>
    <w:rsid w:val="00A30A65"/>
    <w:rsid w:val="00A30F9B"/>
    <w:rsid w:val="00A313C1"/>
    <w:rsid w:val="00A32735"/>
    <w:rsid w:val="00A32B67"/>
    <w:rsid w:val="00A334EE"/>
    <w:rsid w:val="00A340F5"/>
    <w:rsid w:val="00A34290"/>
    <w:rsid w:val="00A342DF"/>
    <w:rsid w:val="00A3456D"/>
    <w:rsid w:val="00A357EC"/>
    <w:rsid w:val="00A36BC7"/>
    <w:rsid w:val="00A36E1C"/>
    <w:rsid w:val="00A37A33"/>
    <w:rsid w:val="00A410A3"/>
    <w:rsid w:val="00A4155E"/>
    <w:rsid w:val="00A415B2"/>
    <w:rsid w:val="00A416BC"/>
    <w:rsid w:val="00A42177"/>
    <w:rsid w:val="00A421CA"/>
    <w:rsid w:val="00A42A5F"/>
    <w:rsid w:val="00A42C89"/>
    <w:rsid w:val="00A42EA8"/>
    <w:rsid w:val="00A42ECB"/>
    <w:rsid w:val="00A4333C"/>
    <w:rsid w:val="00A44608"/>
    <w:rsid w:val="00A44B61"/>
    <w:rsid w:val="00A452D8"/>
    <w:rsid w:val="00A453C9"/>
    <w:rsid w:val="00A458D6"/>
    <w:rsid w:val="00A45CC0"/>
    <w:rsid w:val="00A45DDF"/>
    <w:rsid w:val="00A45F50"/>
    <w:rsid w:val="00A474B3"/>
    <w:rsid w:val="00A475AF"/>
    <w:rsid w:val="00A47D32"/>
    <w:rsid w:val="00A47F54"/>
    <w:rsid w:val="00A50D62"/>
    <w:rsid w:val="00A51093"/>
    <w:rsid w:val="00A51206"/>
    <w:rsid w:val="00A51DE1"/>
    <w:rsid w:val="00A52D5E"/>
    <w:rsid w:val="00A52DBE"/>
    <w:rsid w:val="00A52F9B"/>
    <w:rsid w:val="00A52FEA"/>
    <w:rsid w:val="00A53290"/>
    <w:rsid w:val="00A53688"/>
    <w:rsid w:val="00A53E2A"/>
    <w:rsid w:val="00A54607"/>
    <w:rsid w:val="00A5487E"/>
    <w:rsid w:val="00A54D59"/>
    <w:rsid w:val="00A55045"/>
    <w:rsid w:val="00A55461"/>
    <w:rsid w:val="00A56DDD"/>
    <w:rsid w:val="00A574EF"/>
    <w:rsid w:val="00A57559"/>
    <w:rsid w:val="00A57F41"/>
    <w:rsid w:val="00A600E1"/>
    <w:rsid w:val="00A602FF"/>
    <w:rsid w:val="00A603C8"/>
    <w:rsid w:val="00A607AE"/>
    <w:rsid w:val="00A61021"/>
    <w:rsid w:val="00A61C81"/>
    <w:rsid w:val="00A62437"/>
    <w:rsid w:val="00A6321C"/>
    <w:rsid w:val="00A6365B"/>
    <w:rsid w:val="00A63E7E"/>
    <w:rsid w:val="00A64086"/>
    <w:rsid w:val="00A64540"/>
    <w:rsid w:val="00A6548B"/>
    <w:rsid w:val="00A656B9"/>
    <w:rsid w:val="00A667EA"/>
    <w:rsid w:val="00A66BC4"/>
    <w:rsid w:val="00A66D20"/>
    <w:rsid w:val="00A675E4"/>
    <w:rsid w:val="00A67C91"/>
    <w:rsid w:val="00A702CB"/>
    <w:rsid w:val="00A703FA"/>
    <w:rsid w:val="00A704E4"/>
    <w:rsid w:val="00A705A8"/>
    <w:rsid w:val="00A70661"/>
    <w:rsid w:val="00A70717"/>
    <w:rsid w:val="00A70988"/>
    <w:rsid w:val="00A70BBD"/>
    <w:rsid w:val="00A710D0"/>
    <w:rsid w:val="00A71526"/>
    <w:rsid w:val="00A71994"/>
    <w:rsid w:val="00A71AA9"/>
    <w:rsid w:val="00A71B81"/>
    <w:rsid w:val="00A7204D"/>
    <w:rsid w:val="00A72165"/>
    <w:rsid w:val="00A723EB"/>
    <w:rsid w:val="00A72658"/>
    <w:rsid w:val="00A729F1"/>
    <w:rsid w:val="00A74160"/>
    <w:rsid w:val="00A745E1"/>
    <w:rsid w:val="00A76A07"/>
    <w:rsid w:val="00A76CBA"/>
    <w:rsid w:val="00A770A0"/>
    <w:rsid w:val="00A77463"/>
    <w:rsid w:val="00A7796C"/>
    <w:rsid w:val="00A80214"/>
    <w:rsid w:val="00A802FA"/>
    <w:rsid w:val="00A80600"/>
    <w:rsid w:val="00A80848"/>
    <w:rsid w:val="00A81A19"/>
    <w:rsid w:val="00A81D30"/>
    <w:rsid w:val="00A81F0E"/>
    <w:rsid w:val="00A823CA"/>
    <w:rsid w:val="00A82B07"/>
    <w:rsid w:val="00A82E9A"/>
    <w:rsid w:val="00A83638"/>
    <w:rsid w:val="00A83909"/>
    <w:rsid w:val="00A83DBD"/>
    <w:rsid w:val="00A83E42"/>
    <w:rsid w:val="00A8400A"/>
    <w:rsid w:val="00A84901"/>
    <w:rsid w:val="00A85792"/>
    <w:rsid w:val="00A85D87"/>
    <w:rsid w:val="00A867C0"/>
    <w:rsid w:val="00A869FE"/>
    <w:rsid w:val="00A870BF"/>
    <w:rsid w:val="00A87FB3"/>
    <w:rsid w:val="00A906F6"/>
    <w:rsid w:val="00A908A3"/>
    <w:rsid w:val="00A920EB"/>
    <w:rsid w:val="00A92740"/>
    <w:rsid w:val="00A931BA"/>
    <w:rsid w:val="00A93990"/>
    <w:rsid w:val="00A93AF7"/>
    <w:rsid w:val="00A93F92"/>
    <w:rsid w:val="00A94147"/>
    <w:rsid w:val="00A956EA"/>
    <w:rsid w:val="00A961F7"/>
    <w:rsid w:val="00A96CA0"/>
    <w:rsid w:val="00A97C29"/>
    <w:rsid w:val="00AA0C27"/>
    <w:rsid w:val="00AA14F5"/>
    <w:rsid w:val="00AA28AB"/>
    <w:rsid w:val="00AA44CE"/>
    <w:rsid w:val="00AA4520"/>
    <w:rsid w:val="00AA4D63"/>
    <w:rsid w:val="00AA52FF"/>
    <w:rsid w:val="00AA57B5"/>
    <w:rsid w:val="00AA598F"/>
    <w:rsid w:val="00AA5CA7"/>
    <w:rsid w:val="00AA6126"/>
    <w:rsid w:val="00AA620A"/>
    <w:rsid w:val="00AA65D2"/>
    <w:rsid w:val="00AA68AE"/>
    <w:rsid w:val="00AA7124"/>
    <w:rsid w:val="00AB01CD"/>
    <w:rsid w:val="00AB01DF"/>
    <w:rsid w:val="00AB049D"/>
    <w:rsid w:val="00AB0669"/>
    <w:rsid w:val="00AB07F0"/>
    <w:rsid w:val="00AB0DAD"/>
    <w:rsid w:val="00AB19ED"/>
    <w:rsid w:val="00AB1CD3"/>
    <w:rsid w:val="00AB29E4"/>
    <w:rsid w:val="00AB304D"/>
    <w:rsid w:val="00AB3063"/>
    <w:rsid w:val="00AB3400"/>
    <w:rsid w:val="00AB3568"/>
    <w:rsid w:val="00AB475F"/>
    <w:rsid w:val="00AB4F11"/>
    <w:rsid w:val="00AB6AD2"/>
    <w:rsid w:val="00AB6F1F"/>
    <w:rsid w:val="00AB7A38"/>
    <w:rsid w:val="00AB7FF6"/>
    <w:rsid w:val="00AC02C5"/>
    <w:rsid w:val="00AC04F6"/>
    <w:rsid w:val="00AC05B4"/>
    <w:rsid w:val="00AC1ABC"/>
    <w:rsid w:val="00AC20CF"/>
    <w:rsid w:val="00AC2291"/>
    <w:rsid w:val="00AC269C"/>
    <w:rsid w:val="00AC2BC4"/>
    <w:rsid w:val="00AC3BF7"/>
    <w:rsid w:val="00AC3D4A"/>
    <w:rsid w:val="00AC41D9"/>
    <w:rsid w:val="00AC4E50"/>
    <w:rsid w:val="00AC5007"/>
    <w:rsid w:val="00AC523E"/>
    <w:rsid w:val="00AC53ED"/>
    <w:rsid w:val="00AC575B"/>
    <w:rsid w:val="00AC57E4"/>
    <w:rsid w:val="00AC5D81"/>
    <w:rsid w:val="00AC664D"/>
    <w:rsid w:val="00AC6943"/>
    <w:rsid w:val="00AC6A87"/>
    <w:rsid w:val="00AC6AD8"/>
    <w:rsid w:val="00AC728C"/>
    <w:rsid w:val="00AC79FB"/>
    <w:rsid w:val="00AC7FCD"/>
    <w:rsid w:val="00AD0235"/>
    <w:rsid w:val="00AD0707"/>
    <w:rsid w:val="00AD0AC4"/>
    <w:rsid w:val="00AD0E45"/>
    <w:rsid w:val="00AD11A3"/>
    <w:rsid w:val="00AD159C"/>
    <w:rsid w:val="00AD1DED"/>
    <w:rsid w:val="00AD1F40"/>
    <w:rsid w:val="00AD258E"/>
    <w:rsid w:val="00AD2B1E"/>
    <w:rsid w:val="00AD3799"/>
    <w:rsid w:val="00AD4549"/>
    <w:rsid w:val="00AD46DA"/>
    <w:rsid w:val="00AD48E0"/>
    <w:rsid w:val="00AD61ED"/>
    <w:rsid w:val="00AD68C1"/>
    <w:rsid w:val="00AE0CBB"/>
    <w:rsid w:val="00AE1D6D"/>
    <w:rsid w:val="00AE28FA"/>
    <w:rsid w:val="00AE338D"/>
    <w:rsid w:val="00AE3CDA"/>
    <w:rsid w:val="00AE4106"/>
    <w:rsid w:val="00AE43FF"/>
    <w:rsid w:val="00AE45F8"/>
    <w:rsid w:val="00AE4791"/>
    <w:rsid w:val="00AE4FEB"/>
    <w:rsid w:val="00AE610B"/>
    <w:rsid w:val="00AE6579"/>
    <w:rsid w:val="00AE6C70"/>
    <w:rsid w:val="00AF028D"/>
    <w:rsid w:val="00AF12DF"/>
    <w:rsid w:val="00AF16B6"/>
    <w:rsid w:val="00AF19A3"/>
    <w:rsid w:val="00AF21C9"/>
    <w:rsid w:val="00AF36AE"/>
    <w:rsid w:val="00AF455F"/>
    <w:rsid w:val="00AF4ED1"/>
    <w:rsid w:val="00AF4F30"/>
    <w:rsid w:val="00AF5A25"/>
    <w:rsid w:val="00AF6037"/>
    <w:rsid w:val="00AF6085"/>
    <w:rsid w:val="00AF61E7"/>
    <w:rsid w:val="00AF6774"/>
    <w:rsid w:val="00AF69AB"/>
    <w:rsid w:val="00AF6B99"/>
    <w:rsid w:val="00AF6DF7"/>
    <w:rsid w:val="00AF7474"/>
    <w:rsid w:val="00B00B99"/>
    <w:rsid w:val="00B01E45"/>
    <w:rsid w:val="00B02F2C"/>
    <w:rsid w:val="00B03151"/>
    <w:rsid w:val="00B03BDA"/>
    <w:rsid w:val="00B03C05"/>
    <w:rsid w:val="00B03E11"/>
    <w:rsid w:val="00B03E93"/>
    <w:rsid w:val="00B042E2"/>
    <w:rsid w:val="00B04790"/>
    <w:rsid w:val="00B04CF6"/>
    <w:rsid w:val="00B04EBF"/>
    <w:rsid w:val="00B053F9"/>
    <w:rsid w:val="00B05CF9"/>
    <w:rsid w:val="00B060D7"/>
    <w:rsid w:val="00B06E87"/>
    <w:rsid w:val="00B06E94"/>
    <w:rsid w:val="00B07005"/>
    <w:rsid w:val="00B072B5"/>
    <w:rsid w:val="00B07960"/>
    <w:rsid w:val="00B10429"/>
    <w:rsid w:val="00B1045C"/>
    <w:rsid w:val="00B10C69"/>
    <w:rsid w:val="00B11019"/>
    <w:rsid w:val="00B11822"/>
    <w:rsid w:val="00B1183C"/>
    <w:rsid w:val="00B11C98"/>
    <w:rsid w:val="00B128BE"/>
    <w:rsid w:val="00B13644"/>
    <w:rsid w:val="00B1499F"/>
    <w:rsid w:val="00B1607D"/>
    <w:rsid w:val="00B161EF"/>
    <w:rsid w:val="00B16BF8"/>
    <w:rsid w:val="00B16F4D"/>
    <w:rsid w:val="00B17CA8"/>
    <w:rsid w:val="00B17E2A"/>
    <w:rsid w:val="00B205EC"/>
    <w:rsid w:val="00B208EA"/>
    <w:rsid w:val="00B20EF7"/>
    <w:rsid w:val="00B21971"/>
    <w:rsid w:val="00B21CB2"/>
    <w:rsid w:val="00B22318"/>
    <w:rsid w:val="00B22814"/>
    <w:rsid w:val="00B22C91"/>
    <w:rsid w:val="00B22E47"/>
    <w:rsid w:val="00B23030"/>
    <w:rsid w:val="00B233DD"/>
    <w:rsid w:val="00B244C0"/>
    <w:rsid w:val="00B24AC0"/>
    <w:rsid w:val="00B24DF6"/>
    <w:rsid w:val="00B2507D"/>
    <w:rsid w:val="00B2527C"/>
    <w:rsid w:val="00B25A2C"/>
    <w:rsid w:val="00B25A58"/>
    <w:rsid w:val="00B2624E"/>
    <w:rsid w:val="00B274CF"/>
    <w:rsid w:val="00B27D91"/>
    <w:rsid w:val="00B27F55"/>
    <w:rsid w:val="00B30352"/>
    <w:rsid w:val="00B30443"/>
    <w:rsid w:val="00B305AE"/>
    <w:rsid w:val="00B3096F"/>
    <w:rsid w:val="00B30A1C"/>
    <w:rsid w:val="00B30A73"/>
    <w:rsid w:val="00B30F04"/>
    <w:rsid w:val="00B317DA"/>
    <w:rsid w:val="00B32D71"/>
    <w:rsid w:val="00B33060"/>
    <w:rsid w:val="00B333B1"/>
    <w:rsid w:val="00B33881"/>
    <w:rsid w:val="00B33A79"/>
    <w:rsid w:val="00B33BBF"/>
    <w:rsid w:val="00B340BF"/>
    <w:rsid w:val="00B34F22"/>
    <w:rsid w:val="00B356B0"/>
    <w:rsid w:val="00B35B06"/>
    <w:rsid w:val="00B35D0B"/>
    <w:rsid w:val="00B36292"/>
    <w:rsid w:val="00B36527"/>
    <w:rsid w:val="00B36A40"/>
    <w:rsid w:val="00B36DC4"/>
    <w:rsid w:val="00B37ADA"/>
    <w:rsid w:val="00B37CC7"/>
    <w:rsid w:val="00B40A0E"/>
    <w:rsid w:val="00B40B5A"/>
    <w:rsid w:val="00B41059"/>
    <w:rsid w:val="00B410AD"/>
    <w:rsid w:val="00B41161"/>
    <w:rsid w:val="00B422DC"/>
    <w:rsid w:val="00B4258A"/>
    <w:rsid w:val="00B42815"/>
    <w:rsid w:val="00B42A64"/>
    <w:rsid w:val="00B43A6E"/>
    <w:rsid w:val="00B44517"/>
    <w:rsid w:val="00B44B02"/>
    <w:rsid w:val="00B46285"/>
    <w:rsid w:val="00B462A2"/>
    <w:rsid w:val="00B46453"/>
    <w:rsid w:val="00B46F55"/>
    <w:rsid w:val="00B473B4"/>
    <w:rsid w:val="00B47606"/>
    <w:rsid w:val="00B47669"/>
    <w:rsid w:val="00B47978"/>
    <w:rsid w:val="00B47C68"/>
    <w:rsid w:val="00B47C69"/>
    <w:rsid w:val="00B47FB9"/>
    <w:rsid w:val="00B50078"/>
    <w:rsid w:val="00B51E7B"/>
    <w:rsid w:val="00B520D8"/>
    <w:rsid w:val="00B52B30"/>
    <w:rsid w:val="00B53E32"/>
    <w:rsid w:val="00B55306"/>
    <w:rsid w:val="00B560F3"/>
    <w:rsid w:val="00B563CF"/>
    <w:rsid w:val="00B56D7A"/>
    <w:rsid w:val="00B616A8"/>
    <w:rsid w:val="00B626CD"/>
    <w:rsid w:val="00B62E35"/>
    <w:rsid w:val="00B632BF"/>
    <w:rsid w:val="00B633C5"/>
    <w:rsid w:val="00B63F5D"/>
    <w:rsid w:val="00B6444E"/>
    <w:rsid w:val="00B6447A"/>
    <w:rsid w:val="00B6498D"/>
    <w:rsid w:val="00B664FB"/>
    <w:rsid w:val="00B66730"/>
    <w:rsid w:val="00B66EBB"/>
    <w:rsid w:val="00B67998"/>
    <w:rsid w:val="00B67A02"/>
    <w:rsid w:val="00B70229"/>
    <w:rsid w:val="00B70438"/>
    <w:rsid w:val="00B704AF"/>
    <w:rsid w:val="00B705B0"/>
    <w:rsid w:val="00B71483"/>
    <w:rsid w:val="00B71528"/>
    <w:rsid w:val="00B7153B"/>
    <w:rsid w:val="00B71B84"/>
    <w:rsid w:val="00B71CD1"/>
    <w:rsid w:val="00B71D38"/>
    <w:rsid w:val="00B720BC"/>
    <w:rsid w:val="00B72789"/>
    <w:rsid w:val="00B7287C"/>
    <w:rsid w:val="00B7331A"/>
    <w:rsid w:val="00B7360C"/>
    <w:rsid w:val="00B73665"/>
    <w:rsid w:val="00B743A3"/>
    <w:rsid w:val="00B744E2"/>
    <w:rsid w:val="00B7456B"/>
    <w:rsid w:val="00B75663"/>
    <w:rsid w:val="00B75DAB"/>
    <w:rsid w:val="00B75ECE"/>
    <w:rsid w:val="00B76CE6"/>
    <w:rsid w:val="00B77F47"/>
    <w:rsid w:val="00B8094D"/>
    <w:rsid w:val="00B80B58"/>
    <w:rsid w:val="00B8103F"/>
    <w:rsid w:val="00B812D3"/>
    <w:rsid w:val="00B82596"/>
    <w:rsid w:val="00B837FA"/>
    <w:rsid w:val="00B84DAC"/>
    <w:rsid w:val="00B84E74"/>
    <w:rsid w:val="00B85323"/>
    <w:rsid w:val="00B85349"/>
    <w:rsid w:val="00B858A1"/>
    <w:rsid w:val="00B86821"/>
    <w:rsid w:val="00B8685F"/>
    <w:rsid w:val="00B86A4A"/>
    <w:rsid w:val="00B86E4F"/>
    <w:rsid w:val="00B90260"/>
    <w:rsid w:val="00B90642"/>
    <w:rsid w:val="00B9074A"/>
    <w:rsid w:val="00B92496"/>
    <w:rsid w:val="00B92A2F"/>
    <w:rsid w:val="00B92B74"/>
    <w:rsid w:val="00B92D19"/>
    <w:rsid w:val="00B93144"/>
    <w:rsid w:val="00B93A50"/>
    <w:rsid w:val="00B93C2A"/>
    <w:rsid w:val="00B9465F"/>
    <w:rsid w:val="00B946CC"/>
    <w:rsid w:val="00B94F73"/>
    <w:rsid w:val="00B95BCB"/>
    <w:rsid w:val="00B9652D"/>
    <w:rsid w:val="00B96E65"/>
    <w:rsid w:val="00B9756D"/>
    <w:rsid w:val="00B97663"/>
    <w:rsid w:val="00BA032F"/>
    <w:rsid w:val="00BA12C8"/>
    <w:rsid w:val="00BA12CA"/>
    <w:rsid w:val="00BA135C"/>
    <w:rsid w:val="00BA1934"/>
    <w:rsid w:val="00BA1D49"/>
    <w:rsid w:val="00BA1D4D"/>
    <w:rsid w:val="00BA24CF"/>
    <w:rsid w:val="00BA29AE"/>
    <w:rsid w:val="00BA3458"/>
    <w:rsid w:val="00BA3961"/>
    <w:rsid w:val="00BA5205"/>
    <w:rsid w:val="00BA5650"/>
    <w:rsid w:val="00BA5C2F"/>
    <w:rsid w:val="00BA60D0"/>
    <w:rsid w:val="00BA63EE"/>
    <w:rsid w:val="00BA6F9F"/>
    <w:rsid w:val="00BA6FD9"/>
    <w:rsid w:val="00BA769E"/>
    <w:rsid w:val="00BA799C"/>
    <w:rsid w:val="00BB078C"/>
    <w:rsid w:val="00BB09AD"/>
    <w:rsid w:val="00BB1156"/>
    <w:rsid w:val="00BB152A"/>
    <w:rsid w:val="00BB1BF7"/>
    <w:rsid w:val="00BB219F"/>
    <w:rsid w:val="00BB2DCD"/>
    <w:rsid w:val="00BB2EF6"/>
    <w:rsid w:val="00BB3495"/>
    <w:rsid w:val="00BB3AE6"/>
    <w:rsid w:val="00BB3F98"/>
    <w:rsid w:val="00BB44BA"/>
    <w:rsid w:val="00BB46A2"/>
    <w:rsid w:val="00BB47DC"/>
    <w:rsid w:val="00BB4CA7"/>
    <w:rsid w:val="00BB53F6"/>
    <w:rsid w:val="00BB5922"/>
    <w:rsid w:val="00BB5D02"/>
    <w:rsid w:val="00BB5FD1"/>
    <w:rsid w:val="00BB6387"/>
    <w:rsid w:val="00BB64C4"/>
    <w:rsid w:val="00BB6D0B"/>
    <w:rsid w:val="00BB6D2E"/>
    <w:rsid w:val="00BB6FF0"/>
    <w:rsid w:val="00BB740A"/>
    <w:rsid w:val="00BB759A"/>
    <w:rsid w:val="00BB7AEB"/>
    <w:rsid w:val="00BB7CC7"/>
    <w:rsid w:val="00BC0683"/>
    <w:rsid w:val="00BC093F"/>
    <w:rsid w:val="00BC0E8A"/>
    <w:rsid w:val="00BC0FE6"/>
    <w:rsid w:val="00BC12F6"/>
    <w:rsid w:val="00BC1334"/>
    <w:rsid w:val="00BC14E5"/>
    <w:rsid w:val="00BC1A24"/>
    <w:rsid w:val="00BC2597"/>
    <w:rsid w:val="00BC34FA"/>
    <w:rsid w:val="00BC3A23"/>
    <w:rsid w:val="00BC3C8A"/>
    <w:rsid w:val="00BC427A"/>
    <w:rsid w:val="00BC4ED6"/>
    <w:rsid w:val="00BC5149"/>
    <w:rsid w:val="00BC5BEA"/>
    <w:rsid w:val="00BC73CD"/>
    <w:rsid w:val="00BC79BE"/>
    <w:rsid w:val="00BC7DDF"/>
    <w:rsid w:val="00BD0D30"/>
    <w:rsid w:val="00BD1843"/>
    <w:rsid w:val="00BD2FAC"/>
    <w:rsid w:val="00BD3157"/>
    <w:rsid w:val="00BD359C"/>
    <w:rsid w:val="00BD4D24"/>
    <w:rsid w:val="00BD5572"/>
    <w:rsid w:val="00BD5CA0"/>
    <w:rsid w:val="00BD6765"/>
    <w:rsid w:val="00BD6B08"/>
    <w:rsid w:val="00BD7767"/>
    <w:rsid w:val="00BD780E"/>
    <w:rsid w:val="00BD7E1E"/>
    <w:rsid w:val="00BE0263"/>
    <w:rsid w:val="00BE0446"/>
    <w:rsid w:val="00BE05BD"/>
    <w:rsid w:val="00BE16DC"/>
    <w:rsid w:val="00BE1917"/>
    <w:rsid w:val="00BE231F"/>
    <w:rsid w:val="00BE235B"/>
    <w:rsid w:val="00BE24E2"/>
    <w:rsid w:val="00BE3259"/>
    <w:rsid w:val="00BE37F9"/>
    <w:rsid w:val="00BE48A1"/>
    <w:rsid w:val="00BE4EE9"/>
    <w:rsid w:val="00BE568B"/>
    <w:rsid w:val="00BE5740"/>
    <w:rsid w:val="00BE5D89"/>
    <w:rsid w:val="00BE5EE0"/>
    <w:rsid w:val="00BE6A22"/>
    <w:rsid w:val="00BE7220"/>
    <w:rsid w:val="00BE73AE"/>
    <w:rsid w:val="00BE7ECC"/>
    <w:rsid w:val="00BF14E8"/>
    <w:rsid w:val="00BF18AC"/>
    <w:rsid w:val="00BF1A66"/>
    <w:rsid w:val="00BF2432"/>
    <w:rsid w:val="00BF3487"/>
    <w:rsid w:val="00BF3FFB"/>
    <w:rsid w:val="00BF4A10"/>
    <w:rsid w:val="00BF6109"/>
    <w:rsid w:val="00BF6355"/>
    <w:rsid w:val="00BF6672"/>
    <w:rsid w:val="00BF6F32"/>
    <w:rsid w:val="00BF76A2"/>
    <w:rsid w:val="00BF7CCE"/>
    <w:rsid w:val="00C0000A"/>
    <w:rsid w:val="00C0012E"/>
    <w:rsid w:val="00C001A7"/>
    <w:rsid w:val="00C00348"/>
    <w:rsid w:val="00C00C4C"/>
    <w:rsid w:val="00C00EDD"/>
    <w:rsid w:val="00C014CB"/>
    <w:rsid w:val="00C01536"/>
    <w:rsid w:val="00C01540"/>
    <w:rsid w:val="00C01622"/>
    <w:rsid w:val="00C0243D"/>
    <w:rsid w:val="00C02A5C"/>
    <w:rsid w:val="00C0307A"/>
    <w:rsid w:val="00C038F2"/>
    <w:rsid w:val="00C03E54"/>
    <w:rsid w:val="00C03F61"/>
    <w:rsid w:val="00C04E3B"/>
    <w:rsid w:val="00C0643C"/>
    <w:rsid w:val="00C06713"/>
    <w:rsid w:val="00C0701C"/>
    <w:rsid w:val="00C07124"/>
    <w:rsid w:val="00C07A1A"/>
    <w:rsid w:val="00C07A23"/>
    <w:rsid w:val="00C10EC4"/>
    <w:rsid w:val="00C1100D"/>
    <w:rsid w:val="00C1204A"/>
    <w:rsid w:val="00C12620"/>
    <w:rsid w:val="00C13BA6"/>
    <w:rsid w:val="00C13D2D"/>
    <w:rsid w:val="00C13D3A"/>
    <w:rsid w:val="00C1469A"/>
    <w:rsid w:val="00C146CA"/>
    <w:rsid w:val="00C14A45"/>
    <w:rsid w:val="00C1504F"/>
    <w:rsid w:val="00C1514A"/>
    <w:rsid w:val="00C1547A"/>
    <w:rsid w:val="00C158A4"/>
    <w:rsid w:val="00C15AC1"/>
    <w:rsid w:val="00C166CF"/>
    <w:rsid w:val="00C17CFD"/>
    <w:rsid w:val="00C21513"/>
    <w:rsid w:val="00C21605"/>
    <w:rsid w:val="00C222A8"/>
    <w:rsid w:val="00C24200"/>
    <w:rsid w:val="00C2434D"/>
    <w:rsid w:val="00C244F6"/>
    <w:rsid w:val="00C249F3"/>
    <w:rsid w:val="00C25349"/>
    <w:rsid w:val="00C25AD0"/>
    <w:rsid w:val="00C25BE1"/>
    <w:rsid w:val="00C2638E"/>
    <w:rsid w:val="00C27195"/>
    <w:rsid w:val="00C272C1"/>
    <w:rsid w:val="00C27B7F"/>
    <w:rsid w:val="00C30CFC"/>
    <w:rsid w:val="00C316BE"/>
    <w:rsid w:val="00C317C1"/>
    <w:rsid w:val="00C31CC0"/>
    <w:rsid w:val="00C31FDF"/>
    <w:rsid w:val="00C32320"/>
    <w:rsid w:val="00C32444"/>
    <w:rsid w:val="00C329CD"/>
    <w:rsid w:val="00C32F92"/>
    <w:rsid w:val="00C33903"/>
    <w:rsid w:val="00C34314"/>
    <w:rsid w:val="00C34C61"/>
    <w:rsid w:val="00C34FE7"/>
    <w:rsid w:val="00C353E7"/>
    <w:rsid w:val="00C357A5"/>
    <w:rsid w:val="00C362D1"/>
    <w:rsid w:val="00C3653C"/>
    <w:rsid w:val="00C3661E"/>
    <w:rsid w:val="00C36785"/>
    <w:rsid w:val="00C36CF8"/>
    <w:rsid w:val="00C377E6"/>
    <w:rsid w:val="00C37C06"/>
    <w:rsid w:val="00C37FB5"/>
    <w:rsid w:val="00C402AC"/>
    <w:rsid w:val="00C412EA"/>
    <w:rsid w:val="00C414B0"/>
    <w:rsid w:val="00C42281"/>
    <w:rsid w:val="00C42AE3"/>
    <w:rsid w:val="00C43425"/>
    <w:rsid w:val="00C4344D"/>
    <w:rsid w:val="00C44548"/>
    <w:rsid w:val="00C4488B"/>
    <w:rsid w:val="00C44E04"/>
    <w:rsid w:val="00C45411"/>
    <w:rsid w:val="00C4548E"/>
    <w:rsid w:val="00C45A9D"/>
    <w:rsid w:val="00C460D5"/>
    <w:rsid w:val="00C4755E"/>
    <w:rsid w:val="00C47748"/>
    <w:rsid w:val="00C47995"/>
    <w:rsid w:val="00C47FE8"/>
    <w:rsid w:val="00C50767"/>
    <w:rsid w:val="00C50ADC"/>
    <w:rsid w:val="00C50D7B"/>
    <w:rsid w:val="00C50D89"/>
    <w:rsid w:val="00C513C8"/>
    <w:rsid w:val="00C51AC6"/>
    <w:rsid w:val="00C51B42"/>
    <w:rsid w:val="00C51F2D"/>
    <w:rsid w:val="00C5275F"/>
    <w:rsid w:val="00C52B91"/>
    <w:rsid w:val="00C53322"/>
    <w:rsid w:val="00C53547"/>
    <w:rsid w:val="00C53DAD"/>
    <w:rsid w:val="00C54125"/>
    <w:rsid w:val="00C55525"/>
    <w:rsid w:val="00C55770"/>
    <w:rsid w:val="00C56C04"/>
    <w:rsid w:val="00C605D6"/>
    <w:rsid w:val="00C61CCA"/>
    <w:rsid w:val="00C61D49"/>
    <w:rsid w:val="00C61E2D"/>
    <w:rsid w:val="00C62559"/>
    <w:rsid w:val="00C62611"/>
    <w:rsid w:val="00C629B5"/>
    <w:rsid w:val="00C62C84"/>
    <w:rsid w:val="00C63AED"/>
    <w:rsid w:val="00C63C8A"/>
    <w:rsid w:val="00C64602"/>
    <w:rsid w:val="00C6508A"/>
    <w:rsid w:val="00C6519A"/>
    <w:rsid w:val="00C651A4"/>
    <w:rsid w:val="00C6522F"/>
    <w:rsid w:val="00C65654"/>
    <w:rsid w:val="00C65D0F"/>
    <w:rsid w:val="00C65D30"/>
    <w:rsid w:val="00C65D59"/>
    <w:rsid w:val="00C661CF"/>
    <w:rsid w:val="00C665C3"/>
    <w:rsid w:val="00C668AA"/>
    <w:rsid w:val="00C6700E"/>
    <w:rsid w:val="00C6768B"/>
    <w:rsid w:val="00C67ACE"/>
    <w:rsid w:val="00C67BB8"/>
    <w:rsid w:val="00C67C42"/>
    <w:rsid w:val="00C67DFA"/>
    <w:rsid w:val="00C70096"/>
    <w:rsid w:val="00C705D1"/>
    <w:rsid w:val="00C707D7"/>
    <w:rsid w:val="00C70BDB"/>
    <w:rsid w:val="00C70CB1"/>
    <w:rsid w:val="00C70EA9"/>
    <w:rsid w:val="00C71E8A"/>
    <w:rsid w:val="00C71F49"/>
    <w:rsid w:val="00C73017"/>
    <w:rsid w:val="00C735AF"/>
    <w:rsid w:val="00C73628"/>
    <w:rsid w:val="00C74774"/>
    <w:rsid w:val="00C7501C"/>
    <w:rsid w:val="00C750DE"/>
    <w:rsid w:val="00C750E7"/>
    <w:rsid w:val="00C755FD"/>
    <w:rsid w:val="00C75E23"/>
    <w:rsid w:val="00C76376"/>
    <w:rsid w:val="00C766DA"/>
    <w:rsid w:val="00C76CA1"/>
    <w:rsid w:val="00C7753D"/>
    <w:rsid w:val="00C77583"/>
    <w:rsid w:val="00C77844"/>
    <w:rsid w:val="00C77D2B"/>
    <w:rsid w:val="00C77F1D"/>
    <w:rsid w:val="00C77FA0"/>
    <w:rsid w:val="00C80AF3"/>
    <w:rsid w:val="00C814EB"/>
    <w:rsid w:val="00C81A05"/>
    <w:rsid w:val="00C81A18"/>
    <w:rsid w:val="00C81A58"/>
    <w:rsid w:val="00C81C5B"/>
    <w:rsid w:val="00C81D1A"/>
    <w:rsid w:val="00C81EC9"/>
    <w:rsid w:val="00C82026"/>
    <w:rsid w:val="00C8227E"/>
    <w:rsid w:val="00C823EA"/>
    <w:rsid w:val="00C827AA"/>
    <w:rsid w:val="00C83C6E"/>
    <w:rsid w:val="00C854D0"/>
    <w:rsid w:val="00C85EA8"/>
    <w:rsid w:val="00C86178"/>
    <w:rsid w:val="00C864CD"/>
    <w:rsid w:val="00C86B58"/>
    <w:rsid w:val="00C87115"/>
    <w:rsid w:val="00C875B0"/>
    <w:rsid w:val="00C87665"/>
    <w:rsid w:val="00C91C30"/>
    <w:rsid w:val="00C9283C"/>
    <w:rsid w:val="00C92882"/>
    <w:rsid w:val="00C928A1"/>
    <w:rsid w:val="00C93203"/>
    <w:rsid w:val="00C93812"/>
    <w:rsid w:val="00C9498F"/>
    <w:rsid w:val="00C95028"/>
    <w:rsid w:val="00C959E3"/>
    <w:rsid w:val="00C959E5"/>
    <w:rsid w:val="00C95C49"/>
    <w:rsid w:val="00C9646C"/>
    <w:rsid w:val="00C977E4"/>
    <w:rsid w:val="00C97A93"/>
    <w:rsid w:val="00CA0109"/>
    <w:rsid w:val="00CA079A"/>
    <w:rsid w:val="00CA12FD"/>
    <w:rsid w:val="00CA1567"/>
    <w:rsid w:val="00CA16F5"/>
    <w:rsid w:val="00CA1D67"/>
    <w:rsid w:val="00CA211B"/>
    <w:rsid w:val="00CA4227"/>
    <w:rsid w:val="00CA4C66"/>
    <w:rsid w:val="00CA79D5"/>
    <w:rsid w:val="00CA7A3F"/>
    <w:rsid w:val="00CA7C92"/>
    <w:rsid w:val="00CA7FF2"/>
    <w:rsid w:val="00CB06CB"/>
    <w:rsid w:val="00CB1382"/>
    <w:rsid w:val="00CB237B"/>
    <w:rsid w:val="00CB41DB"/>
    <w:rsid w:val="00CB499E"/>
    <w:rsid w:val="00CB57DB"/>
    <w:rsid w:val="00CB642D"/>
    <w:rsid w:val="00CB6667"/>
    <w:rsid w:val="00CB6CDF"/>
    <w:rsid w:val="00CB7592"/>
    <w:rsid w:val="00CB7A10"/>
    <w:rsid w:val="00CC062B"/>
    <w:rsid w:val="00CC0A98"/>
    <w:rsid w:val="00CC0B05"/>
    <w:rsid w:val="00CC1926"/>
    <w:rsid w:val="00CC23EB"/>
    <w:rsid w:val="00CC25EB"/>
    <w:rsid w:val="00CC2D1D"/>
    <w:rsid w:val="00CC35A8"/>
    <w:rsid w:val="00CC3AE5"/>
    <w:rsid w:val="00CC3FA7"/>
    <w:rsid w:val="00CC4B94"/>
    <w:rsid w:val="00CC4D0F"/>
    <w:rsid w:val="00CC4D80"/>
    <w:rsid w:val="00CC5C35"/>
    <w:rsid w:val="00CC6261"/>
    <w:rsid w:val="00CC6651"/>
    <w:rsid w:val="00CC6E72"/>
    <w:rsid w:val="00CC731D"/>
    <w:rsid w:val="00CD0361"/>
    <w:rsid w:val="00CD0BD1"/>
    <w:rsid w:val="00CD1728"/>
    <w:rsid w:val="00CD1D19"/>
    <w:rsid w:val="00CD3FE0"/>
    <w:rsid w:val="00CD4682"/>
    <w:rsid w:val="00CD480C"/>
    <w:rsid w:val="00CD488D"/>
    <w:rsid w:val="00CD4E6A"/>
    <w:rsid w:val="00CD52FA"/>
    <w:rsid w:val="00CD5738"/>
    <w:rsid w:val="00CD6015"/>
    <w:rsid w:val="00CD6792"/>
    <w:rsid w:val="00CD697B"/>
    <w:rsid w:val="00CD6EE4"/>
    <w:rsid w:val="00CD753C"/>
    <w:rsid w:val="00CD7550"/>
    <w:rsid w:val="00CD77C8"/>
    <w:rsid w:val="00CD7A11"/>
    <w:rsid w:val="00CE03F6"/>
    <w:rsid w:val="00CE0552"/>
    <w:rsid w:val="00CE0907"/>
    <w:rsid w:val="00CE0990"/>
    <w:rsid w:val="00CE0D96"/>
    <w:rsid w:val="00CE10E1"/>
    <w:rsid w:val="00CE1CA4"/>
    <w:rsid w:val="00CE271A"/>
    <w:rsid w:val="00CE2A2D"/>
    <w:rsid w:val="00CE2EFB"/>
    <w:rsid w:val="00CE37E0"/>
    <w:rsid w:val="00CE462F"/>
    <w:rsid w:val="00CE472E"/>
    <w:rsid w:val="00CE47F1"/>
    <w:rsid w:val="00CE5247"/>
    <w:rsid w:val="00CE6745"/>
    <w:rsid w:val="00CE765D"/>
    <w:rsid w:val="00CF0074"/>
    <w:rsid w:val="00CF094D"/>
    <w:rsid w:val="00CF0C64"/>
    <w:rsid w:val="00CF0F60"/>
    <w:rsid w:val="00CF1390"/>
    <w:rsid w:val="00CF13F5"/>
    <w:rsid w:val="00CF1593"/>
    <w:rsid w:val="00CF161A"/>
    <w:rsid w:val="00CF169E"/>
    <w:rsid w:val="00CF17E9"/>
    <w:rsid w:val="00CF1F28"/>
    <w:rsid w:val="00CF26F0"/>
    <w:rsid w:val="00CF2B99"/>
    <w:rsid w:val="00CF2D15"/>
    <w:rsid w:val="00CF3322"/>
    <w:rsid w:val="00CF39DD"/>
    <w:rsid w:val="00CF41E8"/>
    <w:rsid w:val="00CF5EE1"/>
    <w:rsid w:val="00CF661E"/>
    <w:rsid w:val="00CF74F2"/>
    <w:rsid w:val="00CF7603"/>
    <w:rsid w:val="00D004EE"/>
    <w:rsid w:val="00D00AF9"/>
    <w:rsid w:val="00D00E98"/>
    <w:rsid w:val="00D0116A"/>
    <w:rsid w:val="00D018A3"/>
    <w:rsid w:val="00D022DB"/>
    <w:rsid w:val="00D02A21"/>
    <w:rsid w:val="00D03772"/>
    <w:rsid w:val="00D038E8"/>
    <w:rsid w:val="00D03E35"/>
    <w:rsid w:val="00D0404B"/>
    <w:rsid w:val="00D04A7C"/>
    <w:rsid w:val="00D04CB7"/>
    <w:rsid w:val="00D05487"/>
    <w:rsid w:val="00D0611A"/>
    <w:rsid w:val="00D064EC"/>
    <w:rsid w:val="00D0682D"/>
    <w:rsid w:val="00D06AA2"/>
    <w:rsid w:val="00D06EF3"/>
    <w:rsid w:val="00D06F21"/>
    <w:rsid w:val="00D07778"/>
    <w:rsid w:val="00D07D76"/>
    <w:rsid w:val="00D07DC3"/>
    <w:rsid w:val="00D110BB"/>
    <w:rsid w:val="00D1129B"/>
    <w:rsid w:val="00D1138B"/>
    <w:rsid w:val="00D11A0F"/>
    <w:rsid w:val="00D12495"/>
    <w:rsid w:val="00D1250E"/>
    <w:rsid w:val="00D12C1E"/>
    <w:rsid w:val="00D12E70"/>
    <w:rsid w:val="00D138A6"/>
    <w:rsid w:val="00D13942"/>
    <w:rsid w:val="00D14918"/>
    <w:rsid w:val="00D17D4A"/>
    <w:rsid w:val="00D17E1C"/>
    <w:rsid w:val="00D20281"/>
    <w:rsid w:val="00D204F8"/>
    <w:rsid w:val="00D216A2"/>
    <w:rsid w:val="00D21FE3"/>
    <w:rsid w:val="00D227BC"/>
    <w:rsid w:val="00D23362"/>
    <w:rsid w:val="00D23538"/>
    <w:rsid w:val="00D23AEF"/>
    <w:rsid w:val="00D23E11"/>
    <w:rsid w:val="00D2417B"/>
    <w:rsid w:val="00D24276"/>
    <w:rsid w:val="00D24359"/>
    <w:rsid w:val="00D24623"/>
    <w:rsid w:val="00D24A9E"/>
    <w:rsid w:val="00D24DE9"/>
    <w:rsid w:val="00D24FB6"/>
    <w:rsid w:val="00D251AB"/>
    <w:rsid w:val="00D26590"/>
    <w:rsid w:val="00D27748"/>
    <w:rsid w:val="00D3055A"/>
    <w:rsid w:val="00D307FD"/>
    <w:rsid w:val="00D34129"/>
    <w:rsid w:val="00D349EE"/>
    <w:rsid w:val="00D34B8B"/>
    <w:rsid w:val="00D34BA3"/>
    <w:rsid w:val="00D34D9F"/>
    <w:rsid w:val="00D35A07"/>
    <w:rsid w:val="00D35C22"/>
    <w:rsid w:val="00D35FAD"/>
    <w:rsid w:val="00D36296"/>
    <w:rsid w:val="00D36479"/>
    <w:rsid w:val="00D366C5"/>
    <w:rsid w:val="00D37576"/>
    <w:rsid w:val="00D379D4"/>
    <w:rsid w:val="00D4097C"/>
    <w:rsid w:val="00D40D62"/>
    <w:rsid w:val="00D413EC"/>
    <w:rsid w:val="00D41816"/>
    <w:rsid w:val="00D42568"/>
    <w:rsid w:val="00D428D4"/>
    <w:rsid w:val="00D42DD4"/>
    <w:rsid w:val="00D42EF5"/>
    <w:rsid w:val="00D43AEB"/>
    <w:rsid w:val="00D43B5C"/>
    <w:rsid w:val="00D43CA0"/>
    <w:rsid w:val="00D44BD6"/>
    <w:rsid w:val="00D45021"/>
    <w:rsid w:val="00D454D0"/>
    <w:rsid w:val="00D45CFA"/>
    <w:rsid w:val="00D4694A"/>
    <w:rsid w:val="00D4797F"/>
    <w:rsid w:val="00D500F8"/>
    <w:rsid w:val="00D50BD2"/>
    <w:rsid w:val="00D50C44"/>
    <w:rsid w:val="00D51B43"/>
    <w:rsid w:val="00D525E5"/>
    <w:rsid w:val="00D529DF"/>
    <w:rsid w:val="00D52AC9"/>
    <w:rsid w:val="00D533E8"/>
    <w:rsid w:val="00D536DB"/>
    <w:rsid w:val="00D551A3"/>
    <w:rsid w:val="00D5685A"/>
    <w:rsid w:val="00D56C61"/>
    <w:rsid w:val="00D56ECE"/>
    <w:rsid w:val="00D579EF"/>
    <w:rsid w:val="00D601FA"/>
    <w:rsid w:val="00D60D89"/>
    <w:rsid w:val="00D61615"/>
    <w:rsid w:val="00D6181C"/>
    <w:rsid w:val="00D629CD"/>
    <w:rsid w:val="00D63BA1"/>
    <w:rsid w:val="00D6409D"/>
    <w:rsid w:val="00D64488"/>
    <w:rsid w:val="00D64817"/>
    <w:rsid w:val="00D649E0"/>
    <w:rsid w:val="00D65005"/>
    <w:rsid w:val="00D65043"/>
    <w:rsid w:val="00D65C82"/>
    <w:rsid w:val="00D65F92"/>
    <w:rsid w:val="00D66C61"/>
    <w:rsid w:val="00D67011"/>
    <w:rsid w:val="00D679A7"/>
    <w:rsid w:val="00D679F9"/>
    <w:rsid w:val="00D67B6C"/>
    <w:rsid w:val="00D67BED"/>
    <w:rsid w:val="00D67C17"/>
    <w:rsid w:val="00D67CDE"/>
    <w:rsid w:val="00D67DBA"/>
    <w:rsid w:val="00D700AB"/>
    <w:rsid w:val="00D703DB"/>
    <w:rsid w:val="00D70739"/>
    <w:rsid w:val="00D70889"/>
    <w:rsid w:val="00D71153"/>
    <w:rsid w:val="00D72133"/>
    <w:rsid w:val="00D72978"/>
    <w:rsid w:val="00D72F69"/>
    <w:rsid w:val="00D73085"/>
    <w:rsid w:val="00D73168"/>
    <w:rsid w:val="00D73E4F"/>
    <w:rsid w:val="00D741D8"/>
    <w:rsid w:val="00D74E07"/>
    <w:rsid w:val="00D7503E"/>
    <w:rsid w:val="00D75658"/>
    <w:rsid w:val="00D7588E"/>
    <w:rsid w:val="00D75DA7"/>
    <w:rsid w:val="00D75FAA"/>
    <w:rsid w:val="00D76582"/>
    <w:rsid w:val="00D766D7"/>
    <w:rsid w:val="00D76C39"/>
    <w:rsid w:val="00D76C43"/>
    <w:rsid w:val="00D76E3B"/>
    <w:rsid w:val="00D7717E"/>
    <w:rsid w:val="00D7719E"/>
    <w:rsid w:val="00D8072D"/>
    <w:rsid w:val="00D814C3"/>
    <w:rsid w:val="00D8163E"/>
    <w:rsid w:val="00D81678"/>
    <w:rsid w:val="00D81C5F"/>
    <w:rsid w:val="00D82CF0"/>
    <w:rsid w:val="00D82E2C"/>
    <w:rsid w:val="00D835C4"/>
    <w:rsid w:val="00D84593"/>
    <w:rsid w:val="00D84712"/>
    <w:rsid w:val="00D84A33"/>
    <w:rsid w:val="00D85139"/>
    <w:rsid w:val="00D8545E"/>
    <w:rsid w:val="00D85896"/>
    <w:rsid w:val="00D861C4"/>
    <w:rsid w:val="00D8644C"/>
    <w:rsid w:val="00D86486"/>
    <w:rsid w:val="00D86612"/>
    <w:rsid w:val="00D8681F"/>
    <w:rsid w:val="00D87473"/>
    <w:rsid w:val="00D87643"/>
    <w:rsid w:val="00D87649"/>
    <w:rsid w:val="00D87922"/>
    <w:rsid w:val="00D917C9"/>
    <w:rsid w:val="00D921D2"/>
    <w:rsid w:val="00D9253B"/>
    <w:rsid w:val="00D939F6"/>
    <w:rsid w:val="00D93AD8"/>
    <w:rsid w:val="00D93E30"/>
    <w:rsid w:val="00D940F8"/>
    <w:rsid w:val="00D9439E"/>
    <w:rsid w:val="00D94D2A"/>
    <w:rsid w:val="00D94F4B"/>
    <w:rsid w:val="00D972E8"/>
    <w:rsid w:val="00D9752C"/>
    <w:rsid w:val="00D975FE"/>
    <w:rsid w:val="00DA0273"/>
    <w:rsid w:val="00DA0E6A"/>
    <w:rsid w:val="00DA1630"/>
    <w:rsid w:val="00DA171F"/>
    <w:rsid w:val="00DA1833"/>
    <w:rsid w:val="00DA2CB2"/>
    <w:rsid w:val="00DA37CA"/>
    <w:rsid w:val="00DA37CC"/>
    <w:rsid w:val="00DA3BEA"/>
    <w:rsid w:val="00DA4D42"/>
    <w:rsid w:val="00DA4E3A"/>
    <w:rsid w:val="00DA50F8"/>
    <w:rsid w:val="00DA56C4"/>
    <w:rsid w:val="00DA5DDD"/>
    <w:rsid w:val="00DA5FCE"/>
    <w:rsid w:val="00DA6368"/>
    <w:rsid w:val="00DA699E"/>
    <w:rsid w:val="00DA6D54"/>
    <w:rsid w:val="00DA6EA6"/>
    <w:rsid w:val="00DA735B"/>
    <w:rsid w:val="00DA7D62"/>
    <w:rsid w:val="00DB0C80"/>
    <w:rsid w:val="00DB1098"/>
    <w:rsid w:val="00DB1383"/>
    <w:rsid w:val="00DB15B9"/>
    <w:rsid w:val="00DB3140"/>
    <w:rsid w:val="00DB3C61"/>
    <w:rsid w:val="00DB3EF1"/>
    <w:rsid w:val="00DB40C8"/>
    <w:rsid w:val="00DB421F"/>
    <w:rsid w:val="00DB48DE"/>
    <w:rsid w:val="00DB4B0D"/>
    <w:rsid w:val="00DB4C79"/>
    <w:rsid w:val="00DB4CD7"/>
    <w:rsid w:val="00DB5327"/>
    <w:rsid w:val="00DB5AF1"/>
    <w:rsid w:val="00DB60AE"/>
    <w:rsid w:val="00DB63FB"/>
    <w:rsid w:val="00DB65CA"/>
    <w:rsid w:val="00DB6758"/>
    <w:rsid w:val="00DB6DED"/>
    <w:rsid w:val="00DC012A"/>
    <w:rsid w:val="00DC0E8C"/>
    <w:rsid w:val="00DC17ED"/>
    <w:rsid w:val="00DC2419"/>
    <w:rsid w:val="00DC2524"/>
    <w:rsid w:val="00DC2D54"/>
    <w:rsid w:val="00DC3B88"/>
    <w:rsid w:val="00DC3D1A"/>
    <w:rsid w:val="00DC4FB6"/>
    <w:rsid w:val="00DC5797"/>
    <w:rsid w:val="00DC6716"/>
    <w:rsid w:val="00DC6CE0"/>
    <w:rsid w:val="00DC6DD4"/>
    <w:rsid w:val="00DD054E"/>
    <w:rsid w:val="00DD0EB9"/>
    <w:rsid w:val="00DD0ECF"/>
    <w:rsid w:val="00DD10D6"/>
    <w:rsid w:val="00DD155E"/>
    <w:rsid w:val="00DD1A44"/>
    <w:rsid w:val="00DD2615"/>
    <w:rsid w:val="00DD36C3"/>
    <w:rsid w:val="00DD3979"/>
    <w:rsid w:val="00DD57D2"/>
    <w:rsid w:val="00DD5944"/>
    <w:rsid w:val="00DD5A56"/>
    <w:rsid w:val="00DD616A"/>
    <w:rsid w:val="00DD6EC7"/>
    <w:rsid w:val="00DD743B"/>
    <w:rsid w:val="00DD7EFC"/>
    <w:rsid w:val="00DE2546"/>
    <w:rsid w:val="00DE3FEA"/>
    <w:rsid w:val="00DE407A"/>
    <w:rsid w:val="00DE4407"/>
    <w:rsid w:val="00DE476F"/>
    <w:rsid w:val="00DE4994"/>
    <w:rsid w:val="00DE52B8"/>
    <w:rsid w:val="00DE5980"/>
    <w:rsid w:val="00DE5CD5"/>
    <w:rsid w:val="00DE60EF"/>
    <w:rsid w:val="00DE61FE"/>
    <w:rsid w:val="00DE6348"/>
    <w:rsid w:val="00DE6422"/>
    <w:rsid w:val="00DE67CA"/>
    <w:rsid w:val="00DE67EA"/>
    <w:rsid w:val="00DE6904"/>
    <w:rsid w:val="00DE7927"/>
    <w:rsid w:val="00DF09DA"/>
    <w:rsid w:val="00DF0D10"/>
    <w:rsid w:val="00DF15B4"/>
    <w:rsid w:val="00DF1AE3"/>
    <w:rsid w:val="00DF1BCA"/>
    <w:rsid w:val="00DF2D1E"/>
    <w:rsid w:val="00DF3F88"/>
    <w:rsid w:val="00DF4162"/>
    <w:rsid w:val="00DF45C9"/>
    <w:rsid w:val="00DF4679"/>
    <w:rsid w:val="00DF5A10"/>
    <w:rsid w:val="00DF5AC0"/>
    <w:rsid w:val="00DF65D7"/>
    <w:rsid w:val="00DF71C1"/>
    <w:rsid w:val="00DF7606"/>
    <w:rsid w:val="00DF7B3A"/>
    <w:rsid w:val="00DF7DA8"/>
    <w:rsid w:val="00E00DAD"/>
    <w:rsid w:val="00E01097"/>
    <w:rsid w:val="00E012F1"/>
    <w:rsid w:val="00E0133F"/>
    <w:rsid w:val="00E0192F"/>
    <w:rsid w:val="00E01C0E"/>
    <w:rsid w:val="00E01C56"/>
    <w:rsid w:val="00E01CCD"/>
    <w:rsid w:val="00E02088"/>
    <w:rsid w:val="00E024B0"/>
    <w:rsid w:val="00E028AB"/>
    <w:rsid w:val="00E0294E"/>
    <w:rsid w:val="00E02BF3"/>
    <w:rsid w:val="00E03237"/>
    <w:rsid w:val="00E033DA"/>
    <w:rsid w:val="00E03555"/>
    <w:rsid w:val="00E039CE"/>
    <w:rsid w:val="00E03C77"/>
    <w:rsid w:val="00E03D49"/>
    <w:rsid w:val="00E03D98"/>
    <w:rsid w:val="00E05DA0"/>
    <w:rsid w:val="00E06E31"/>
    <w:rsid w:val="00E10D38"/>
    <w:rsid w:val="00E11939"/>
    <w:rsid w:val="00E1197E"/>
    <w:rsid w:val="00E11A6B"/>
    <w:rsid w:val="00E12434"/>
    <w:rsid w:val="00E12452"/>
    <w:rsid w:val="00E12AD9"/>
    <w:rsid w:val="00E13444"/>
    <w:rsid w:val="00E1359B"/>
    <w:rsid w:val="00E137A2"/>
    <w:rsid w:val="00E137E4"/>
    <w:rsid w:val="00E13A6D"/>
    <w:rsid w:val="00E13B2F"/>
    <w:rsid w:val="00E145D4"/>
    <w:rsid w:val="00E1470E"/>
    <w:rsid w:val="00E14C3F"/>
    <w:rsid w:val="00E155E0"/>
    <w:rsid w:val="00E1609D"/>
    <w:rsid w:val="00E16BFD"/>
    <w:rsid w:val="00E1757D"/>
    <w:rsid w:val="00E21754"/>
    <w:rsid w:val="00E21D53"/>
    <w:rsid w:val="00E228D7"/>
    <w:rsid w:val="00E229DD"/>
    <w:rsid w:val="00E23186"/>
    <w:rsid w:val="00E232E6"/>
    <w:rsid w:val="00E2330A"/>
    <w:rsid w:val="00E237C8"/>
    <w:rsid w:val="00E249A9"/>
    <w:rsid w:val="00E25FCB"/>
    <w:rsid w:val="00E2643C"/>
    <w:rsid w:val="00E2647B"/>
    <w:rsid w:val="00E2661B"/>
    <w:rsid w:val="00E27BCB"/>
    <w:rsid w:val="00E27C49"/>
    <w:rsid w:val="00E30182"/>
    <w:rsid w:val="00E30724"/>
    <w:rsid w:val="00E30802"/>
    <w:rsid w:val="00E3131D"/>
    <w:rsid w:val="00E31C5E"/>
    <w:rsid w:val="00E31EC5"/>
    <w:rsid w:val="00E323A0"/>
    <w:rsid w:val="00E32F70"/>
    <w:rsid w:val="00E330B5"/>
    <w:rsid w:val="00E333AF"/>
    <w:rsid w:val="00E34666"/>
    <w:rsid w:val="00E34668"/>
    <w:rsid w:val="00E3500F"/>
    <w:rsid w:val="00E3506C"/>
    <w:rsid w:val="00E35152"/>
    <w:rsid w:val="00E35AD0"/>
    <w:rsid w:val="00E36E6C"/>
    <w:rsid w:val="00E36F40"/>
    <w:rsid w:val="00E37CE6"/>
    <w:rsid w:val="00E4019B"/>
    <w:rsid w:val="00E40A9D"/>
    <w:rsid w:val="00E40F35"/>
    <w:rsid w:val="00E4121A"/>
    <w:rsid w:val="00E41649"/>
    <w:rsid w:val="00E41745"/>
    <w:rsid w:val="00E419BF"/>
    <w:rsid w:val="00E41C50"/>
    <w:rsid w:val="00E41E4B"/>
    <w:rsid w:val="00E4271C"/>
    <w:rsid w:val="00E42A08"/>
    <w:rsid w:val="00E43F72"/>
    <w:rsid w:val="00E440C6"/>
    <w:rsid w:val="00E444ED"/>
    <w:rsid w:val="00E447C0"/>
    <w:rsid w:val="00E44EBD"/>
    <w:rsid w:val="00E44F61"/>
    <w:rsid w:val="00E45508"/>
    <w:rsid w:val="00E4594D"/>
    <w:rsid w:val="00E45C22"/>
    <w:rsid w:val="00E47697"/>
    <w:rsid w:val="00E47AB8"/>
    <w:rsid w:val="00E50159"/>
    <w:rsid w:val="00E5021C"/>
    <w:rsid w:val="00E504EA"/>
    <w:rsid w:val="00E5071C"/>
    <w:rsid w:val="00E5153C"/>
    <w:rsid w:val="00E51F7B"/>
    <w:rsid w:val="00E51FEF"/>
    <w:rsid w:val="00E5290A"/>
    <w:rsid w:val="00E535C0"/>
    <w:rsid w:val="00E5388B"/>
    <w:rsid w:val="00E538F2"/>
    <w:rsid w:val="00E53EE0"/>
    <w:rsid w:val="00E53F5F"/>
    <w:rsid w:val="00E56C95"/>
    <w:rsid w:val="00E575DF"/>
    <w:rsid w:val="00E579A5"/>
    <w:rsid w:val="00E579EB"/>
    <w:rsid w:val="00E600CC"/>
    <w:rsid w:val="00E60357"/>
    <w:rsid w:val="00E605DE"/>
    <w:rsid w:val="00E606C7"/>
    <w:rsid w:val="00E6154A"/>
    <w:rsid w:val="00E61E7B"/>
    <w:rsid w:val="00E62885"/>
    <w:rsid w:val="00E62AD9"/>
    <w:rsid w:val="00E632AE"/>
    <w:rsid w:val="00E638CF"/>
    <w:rsid w:val="00E63CDF"/>
    <w:rsid w:val="00E6480A"/>
    <w:rsid w:val="00E649D0"/>
    <w:rsid w:val="00E64C54"/>
    <w:rsid w:val="00E6687C"/>
    <w:rsid w:val="00E6706B"/>
    <w:rsid w:val="00E6721E"/>
    <w:rsid w:val="00E6762C"/>
    <w:rsid w:val="00E67A27"/>
    <w:rsid w:val="00E7081B"/>
    <w:rsid w:val="00E70C65"/>
    <w:rsid w:val="00E71E6D"/>
    <w:rsid w:val="00E72C50"/>
    <w:rsid w:val="00E733CA"/>
    <w:rsid w:val="00E7360F"/>
    <w:rsid w:val="00E7560C"/>
    <w:rsid w:val="00E75619"/>
    <w:rsid w:val="00E756A2"/>
    <w:rsid w:val="00E75F14"/>
    <w:rsid w:val="00E761A5"/>
    <w:rsid w:val="00E76475"/>
    <w:rsid w:val="00E76C31"/>
    <w:rsid w:val="00E77CBF"/>
    <w:rsid w:val="00E802AC"/>
    <w:rsid w:val="00E80FCB"/>
    <w:rsid w:val="00E8157E"/>
    <w:rsid w:val="00E81C96"/>
    <w:rsid w:val="00E821ED"/>
    <w:rsid w:val="00E83352"/>
    <w:rsid w:val="00E83B53"/>
    <w:rsid w:val="00E84264"/>
    <w:rsid w:val="00E8429E"/>
    <w:rsid w:val="00E856A3"/>
    <w:rsid w:val="00E85946"/>
    <w:rsid w:val="00E85C9F"/>
    <w:rsid w:val="00E869E9"/>
    <w:rsid w:val="00E87A30"/>
    <w:rsid w:val="00E90520"/>
    <w:rsid w:val="00E90A45"/>
    <w:rsid w:val="00E90A5E"/>
    <w:rsid w:val="00E90ACB"/>
    <w:rsid w:val="00E91070"/>
    <w:rsid w:val="00E919D2"/>
    <w:rsid w:val="00E9207E"/>
    <w:rsid w:val="00E92F71"/>
    <w:rsid w:val="00E9366C"/>
    <w:rsid w:val="00E93F31"/>
    <w:rsid w:val="00E941BA"/>
    <w:rsid w:val="00E9522A"/>
    <w:rsid w:val="00E95F55"/>
    <w:rsid w:val="00E961A1"/>
    <w:rsid w:val="00E96B58"/>
    <w:rsid w:val="00E96DA7"/>
    <w:rsid w:val="00E97A6B"/>
    <w:rsid w:val="00EA059C"/>
    <w:rsid w:val="00EA06B2"/>
    <w:rsid w:val="00EA0B67"/>
    <w:rsid w:val="00EA0C5A"/>
    <w:rsid w:val="00EA1332"/>
    <w:rsid w:val="00EA1B47"/>
    <w:rsid w:val="00EA1C0E"/>
    <w:rsid w:val="00EA289B"/>
    <w:rsid w:val="00EA3252"/>
    <w:rsid w:val="00EA3768"/>
    <w:rsid w:val="00EA5355"/>
    <w:rsid w:val="00EA56BD"/>
    <w:rsid w:val="00EA56CE"/>
    <w:rsid w:val="00EA6BCC"/>
    <w:rsid w:val="00EA6F43"/>
    <w:rsid w:val="00EA6F4B"/>
    <w:rsid w:val="00EA744E"/>
    <w:rsid w:val="00EA7AAB"/>
    <w:rsid w:val="00EA7EC5"/>
    <w:rsid w:val="00EB0346"/>
    <w:rsid w:val="00EB0EE1"/>
    <w:rsid w:val="00EB0FD0"/>
    <w:rsid w:val="00EB108D"/>
    <w:rsid w:val="00EB123F"/>
    <w:rsid w:val="00EB1487"/>
    <w:rsid w:val="00EB1FEA"/>
    <w:rsid w:val="00EB2051"/>
    <w:rsid w:val="00EB2F22"/>
    <w:rsid w:val="00EB3766"/>
    <w:rsid w:val="00EB3D6F"/>
    <w:rsid w:val="00EB4200"/>
    <w:rsid w:val="00EB4318"/>
    <w:rsid w:val="00EB455C"/>
    <w:rsid w:val="00EB498B"/>
    <w:rsid w:val="00EB5115"/>
    <w:rsid w:val="00EB5214"/>
    <w:rsid w:val="00EB5837"/>
    <w:rsid w:val="00EB5C5C"/>
    <w:rsid w:val="00EB6203"/>
    <w:rsid w:val="00EB623B"/>
    <w:rsid w:val="00EB6422"/>
    <w:rsid w:val="00EB653E"/>
    <w:rsid w:val="00EB6ED2"/>
    <w:rsid w:val="00EB7657"/>
    <w:rsid w:val="00EC0193"/>
    <w:rsid w:val="00EC077B"/>
    <w:rsid w:val="00EC1393"/>
    <w:rsid w:val="00EC1667"/>
    <w:rsid w:val="00EC1771"/>
    <w:rsid w:val="00EC2F95"/>
    <w:rsid w:val="00EC312E"/>
    <w:rsid w:val="00EC4075"/>
    <w:rsid w:val="00EC421D"/>
    <w:rsid w:val="00EC4884"/>
    <w:rsid w:val="00EC4EA2"/>
    <w:rsid w:val="00EC5636"/>
    <w:rsid w:val="00EC6849"/>
    <w:rsid w:val="00EC68C9"/>
    <w:rsid w:val="00ED014C"/>
    <w:rsid w:val="00ED03C9"/>
    <w:rsid w:val="00ED0510"/>
    <w:rsid w:val="00ED102F"/>
    <w:rsid w:val="00ED30BA"/>
    <w:rsid w:val="00ED320E"/>
    <w:rsid w:val="00ED357F"/>
    <w:rsid w:val="00ED389D"/>
    <w:rsid w:val="00ED4A5D"/>
    <w:rsid w:val="00ED6409"/>
    <w:rsid w:val="00ED6908"/>
    <w:rsid w:val="00ED716F"/>
    <w:rsid w:val="00ED780B"/>
    <w:rsid w:val="00ED7A42"/>
    <w:rsid w:val="00ED7AE7"/>
    <w:rsid w:val="00EE051D"/>
    <w:rsid w:val="00EE0C33"/>
    <w:rsid w:val="00EE1307"/>
    <w:rsid w:val="00EE16F7"/>
    <w:rsid w:val="00EE1924"/>
    <w:rsid w:val="00EE1DA0"/>
    <w:rsid w:val="00EE20A0"/>
    <w:rsid w:val="00EE2682"/>
    <w:rsid w:val="00EE2A73"/>
    <w:rsid w:val="00EE2DFE"/>
    <w:rsid w:val="00EE312A"/>
    <w:rsid w:val="00EE4424"/>
    <w:rsid w:val="00EE4478"/>
    <w:rsid w:val="00EE489E"/>
    <w:rsid w:val="00EE49B9"/>
    <w:rsid w:val="00EE4B78"/>
    <w:rsid w:val="00EE4BEC"/>
    <w:rsid w:val="00EE523D"/>
    <w:rsid w:val="00EE5630"/>
    <w:rsid w:val="00EE57DD"/>
    <w:rsid w:val="00EE7795"/>
    <w:rsid w:val="00EE798C"/>
    <w:rsid w:val="00EE7E95"/>
    <w:rsid w:val="00EF0E23"/>
    <w:rsid w:val="00EF0ED0"/>
    <w:rsid w:val="00EF10ED"/>
    <w:rsid w:val="00EF2424"/>
    <w:rsid w:val="00EF24E6"/>
    <w:rsid w:val="00EF2DF5"/>
    <w:rsid w:val="00EF315D"/>
    <w:rsid w:val="00EF350E"/>
    <w:rsid w:val="00EF3865"/>
    <w:rsid w:val="00EF3BBF"/>
    <w:rsid w:val="00EF3ECB"/>
    <w:rsid w:val="00EF50FD"/>
    <w:rsid w:val="00EF5D3A"/>
    <w:rsid w:val="00EF61F3"/>
    <w:rsid w:val="00EF621A"/>
    <w:rsid w:val="00EF7016"/>
    <w:rsid w:val="00EF71F1"/>
    <w:rsid w:val="00F004FF"/>
    <w:rsid w:val="00F0076D"/>
    <w:rsid w:val="00F00C04"/>
    <w:rsid w:val="00F00D31"/>
    <w:rsid w:val="00F010E8"/>
    <w:rsid w:val="00F016AB"/>
    <w:rsid w:val="00F01A8B"/>
    <w:rsid w:val="00F02342"/>
    <w:rsid w:val="00F023B1"/>
    <w:rsid w:val="00F03579"/>
    <w:rsid w:val="00F03887"/>
    <w:rsid w:val="00F04330"/>
    <w:rsid w:val="00F04630"/>
    <w:rsid w:val="00F05A7A"/>
    <w:rsid w:val="00F0651D"/>
    <w:rsid w:val="00F0767D"/>
    <w:rsid w:val="00F07BCA"/>
    <w:rsid w:val="00F07EE8"/>
    <w:rsid w:val="00F102CC"/>
    <w:rsid w:val="00F108CD"/>
    <w:rsid w:val="00F10AC7"/>
    <w:rsid w:val="00F10BA8"/>
    <w:rsid w:val="00F111A1"/>
    <w:rsid w:val="00F11A3A"/>
    <w:rsid w:val="00F11A4E"/>
    <w:rsid w:val="00F1233B"/>
    <w:rsid w:val="00F1382D"/>
    <w:rsid w:val="00F15169"/>
    <w:rsid w:val="00F1591E"/>
    <w:rsid w:val="00F15F24"/>
    <w:rsid w:val="00F16582"/>
    <w:rsid w:val="00F1659D"/>
    <w:rsid w:val="00F20620"/>
    <w:rsid w:val="00F21456"/>
    <w:rsid w:val="00F21B22"/>
    <w:rsid w:val="00F21E93"/>
    <w:rsid w:val="00F236A5"/>
    <w:rsid w:val="00F237D4"/>
    <w:rsid w:val="00F23A26"/>
    <w:rsid w:val="00F240CF"/>
    <w:rsid w:val="00F2412A"/>
    <w:rsid w:val="00F24C75"/>
    <w:rsid w:val="00F24D31"/>
    <w:rsid w:val="00F260E5"/>
    <w:rsid w:val="00F262F5"/>
    <w:rsid w:val="00F26917"/>
    <w:rsid w:val="00F26CB0"/>
    <w:rsid w:val="00F26CFA"/>
    <w:rsid w:val="00F271DD"/>
    <w:rsid w:val="00F27A92"/>
    <w:rsid w:val="00F27AD8"/>
    <w:rsid w:val="00F27D12"/>
    <w:rsid w:val="00F3000D"/>
    <w:rsid w:val="00F30CA7"/>
    <w:rsid w:val="00F30E44"/>
    <w:rsid w:val="00F31239"/>
    <w:rsid w:val="00F31AAF"/>
    <w:rsid w:val="00F3203F"/>
    <w:rsid w:val="00F3205D"/>
    <w:rsid w:val="00F323A4"/>
    <w:rsid w:val="00F324CB"/>
    <w:rsid w:val="00F3261F"/>
    <w:rsid w:val="00F32766"/>
    <w:rsid w:val="00F333E6"/>
    <w:rsid w:val="00F3380D"/>
    <w:rsid w:val="00F33F71"/>
    <w:rsid w:val="00F33FE5"/>
    <w:rsid w:val="00F34601"/>
    <w:rsid w:val="00F348F7"/>
    <w:rsid w:val="00F34B04"/>
    <w:rsid w:val="00F34EFF"/>
    <w:rsid w:val="00F34FA8"/>
    <w:rsid w:val="00F3550A"/>
    <w:rsid w:val="00F3563C"/>
    <w:rsid w:val="00F35C44"/>
    <w:rsid w:val="00F40171"/>
    <w:rsid w:val="00F401DB"/>
    <w:rsid w:val="00F40290"/>
    <w:rsid w:val="00F4044A"/>
    <w:rsid w:val="00F41A41"/>
    <w:rsid w:val="00F41E8A"/>
    <w:rsid w:val="00F42090"/>
    <w:rsid w:val="00F4227C"/>
    <w:rsid w:val="00F424B9"/>
    <w:rsid w:val="00F426C7"/>
    <w:rsid w:val="00F42C08"/>
    <w:rsid w:val="00F432F8"/>
    <w:rsid w:val="00F4339E"/>
    <w:rsid w:val="00F4445C"/>
    <w:rsid w:val="00F4503C"/>
    <w:rsid w:val="00F45182"/>
    <w:rsid w:val="00F456E5"/>
    <w:rsid w:val="00F45975"/>
    <w:rsid w:val="00F45FD4"/>
    <w:rsid w:val="00F46953"/>
    <w:rsid w:val="00F4748C"/>
    <w:rsid w:val="00F47A6B"/>
    <w:rsid w:val="00F47BC2"/>
    <w:rsid w:val="00F50158"/>
    <w:rsid w:val="00F5027A"/>
    <w:rsid w:val="00F50C5A"/>
    <w:rsid w:val="00F51430"/>
    <w:rsid w:val="00F51BA3"/>
    <w:rsid w:val="00F52A5D"/>
    <w:rsid w:val="00F535A2"/>
    <w:rsid w:val="00F540E3"/>
    <w:rsid w:val="00F54D69"/>
    <w:rsid w:val="00F55315"/>
    <w:rsid w:val="00F564D2"/>
    <w:rsid w:val="00F565E1"/>
    <w:rsid w:val="00F5687D"/>
    <w:rsid w:val="00F56B31"/>
    <w:rsid w:val="00F56D29"/>
    <w:rsid w:val="00F575BF"/>
    <w:rsid w:val="00F57C38"/>
    <w:rsid w:val="00F60556"/>
    <w:rsid w:val="00F607BC"/>
    <w:rsid w:val="00F60816"/>
    <w:rsid w:val="00F61844"/>
    <w:rsid w:val="00F61ADF"/>
    <w:rsid w:val="00F624E7"/>
    <w:rsid w:val="00F626A8"/>
    <w:rsid w:val="00F62DD6"/>
    <w:rsid w:val="00F633DC"/>
    <w:rsid w:val="00F63A8F"/>
    <w:rsid w:val="00F64431"/>
    <w:rsid w:val="00F65312"/>
    <w:rsid w:val="00F659B0"/>
    <w:rsid w:val="00F65A3B"/>
    <w:rsid w:val="00F662E7"/>
    <w:rsid w:val="00F6740F"/>
    <w:rsid w:val="00F67B52"/>
    <w:rsid w:val="00F701AC"/>
    <w:rsid w:val="00F7059C"/>
    <w:rsid w:val="00F70996"/>
    <w:rsid w:val="00F70BD5"/>
    <w:rsid w:val="00F70F64"/>
    <w:rsid w:val="00F712AD"/>
    <w:rsid w:val="00F72276"/>
    <w:rsid w:val="00F7249C"/>
    <w:rsid w:val="00F72C1D"/>
    <w:rsid w:val="00F72C65"/>
    <w:rsid w:val="00F72F53"/>
    <w:rsid w:val="00F7315D"/>
    <w:rsid w:val="00F73E1E"/>
    <w:rsid w:val="00F7421D"/>
    <w:rsid w:val="00F74761"/>
    <w:rsid w:val="00F74AA3"/>
    <w:rsid w:val="00F75310"/>
    <w:rsid w:val="00F76DAD"/>
    <w:rsid w:val="00F76DAF"/>
    <w:rsid w:val="00F777AC"/>
    <w:rsid w:val="00F77968"/>
    <w:rsid w:val="00F77FC1"/>
    <w:rsid w:val="00F80202"/>
    <w:rsid w:val="00F8042F"/>
    <w:rsid w:val="00F827FB"/>
    <w:rsid w:val="00F83094"/>
    <w:rsid w:val="00F8351F"/>
    <w:rsid w:val="00F836CC"/>
    <w:rsid w:val="00F837F8"/>
    <w:rsid w:val="00F83CDE"/>
    <w:rsid w:val="00F85E10"/>
    <w:rsid w:val="00F85E36"/>
    <w:rsid w:val="00F875AC"/>
    <w:rsid w:val="00F8782E"/>
    <w:rsid w:val="00F87EDB"/>
    <w:rsid w:val="00F9038A"/>
    <w:rsid w:val="00F91151"/>
    <w:rsid w:val="00F91430"/>
    <w:rsid w:val="00F91E68"/>
    <w:rsid w:val="00F92289"/>
    <w:rsid w:val="00F92C2B"/>
    <w:rsid w:val="00F93949"/>
    <w:rsid w:val="00F942EB"/>
    <w:rsid w:val="00F94A3A"/>
    <w:rsid w:val="00F94F9B"/>
    <w:rsid w:val="00F95AF2"/>
    <w:rsid w:val="00F95BD6"/>
    <w:rsid w:val="00F95E1A"/>
    <w:rsid w:val="00F95F9C"/>
    <w:rsid w:val="00F96120"/>
    <w:rsid w:val="00F967BF"/>
    <w:rsid w:val="00F97712"/>
    <w:rsid w:val="00FA0379"/>
    <w:rsid w:val="00FA10A0"/>
    <w:rsid w:val="00FA1235"/>
    <w:rsid w:val="00FA17ED"/>
    <w:rsid w:val="00FA2493"/>
    <w:rsid w:val="00FA2995"/>
    <w:rsid w:val="00FA3F5D"/>
    <w:rsid w:val="00FA4588"/>
    <w:rsid w:val="00FA4BF7"/>
    <w:rsid w:val="00FA5413"/>
    <w:rsid w:val="00FA562E"/>
    <w:rsid w:val="00FA566A"/>
    <w:rsid w:val="00FA58FD"/>
    <w:rsid w:val="00FA5B01"/>
    <w:rsid w:val="00FA5FE6"/>
    <w:rsid w:val="00FA6921"/>
    <w:rsid w:val="00FA7808"/>
    <w:rsid w:val="00FA7F6D"/>
    <w:rsid w:val="00FB002D"/>
    <w:rsid w:val="00FB0A62"/>
    <w:rsid w:val="00FB0D92"/>
    <w:rsid w:val="00FB1496"/>
    <w:rsid w:val="00FB1F70"/>
    <w:rsid w:val="00FB253C"/>
    <w:rsid w:val="00FB2B96"/>
    <w:rsid w:val="00FB2D4E"/>
    <w:rsid w:val="00FB35B7"/>
    <w:rsid w:val="00FB3CF3"/>
    <w:rsid w:val="00FB4020"/>
    <w:rsid w:val="00FB407B"/>
    <w:rsid w:val="00FB40A4"/>
    <w:rsid w:val="00FB4A51"/>
    <w:rsid w:val="00FB4FC3"/>
    <w:rsid w:val="00FB503F"/>
    <w:rsid w:val="00FB7572"/>
    <w:rsid w:val="00FB764E"/>
    <w:rsid w:val="00FB76C4"/>
    <w:rsid w:val="00FB7E24"/>
    <w:rsid w:val="00FC041E"/>
    <w:rsid w:val="00FC0DDE"/>
    <w:rsid w:val="00FC115E"/>
    <w:rsid w:val="00FC1392"/>
    <w:rsid w:val="00FC1E65"/>
    <w:rsid w:val="00FC219D"/>
    <w:rsid w:val="00FC24B4"/>
    <w:rsid w:val="00FC44B2"/>
    <w:rsid w:val="00FC559B"/>
    <w:rsid w:val="00FC57F2"/>
    <w:rsid w:val="00FC58E7"/>
    <w:rsid w:val="00FC5995"/>
    <w:rsid w:val="00FC5F07"/>
    <w:rsid w:val="00FC65C5"/>
    <w:rsid w:val="00FC70EB"/>
    <w:rsid w:val="00FC759C"/>
    <w:rsid w:val="00FC78CB"/>
    <w:rsid w:val="00FD0029"/>
    <w:rsid w:val="00FD177A"/>
    <w:rsid w:val="00FD1AF3"/>
    <w:rsid w:val="00FD2156"/>
    <w:rsid w:val="00FD2662"/>
    <w:rsid w:val="00FD3897"/>
    <w:rsid w:val="00FD4045"/>
    <w:rsid w:val="00FD4C3B"/>
    <w:rsid w:val="00FD4D1F"/>
    <w:rsid w:val="00FD4E7C"/>
    <w:rsid w:val="00FD4E9D"/>
    <w:rsid w:val="00FD4EBB"/>
    <w:rsid w:val="00FD556D"/>
    <w:rsid w:val="00FD593D"/>
    <w:rsid w:val="00FD62A8"/>
    <w:rsid w:val="00FD73C3"/>
    <w:rsid w:val="00FE004D"/>
    <w:rsid w:val="00FE0271"/>
    <w:rsid w:val="00FE0DDA"/>
    <w:rsid w:val="00FE16F7"/>
    <w:rsid w:val="00FE17A5"/>
    <w:rsid w:val="00FE1FED"/>
    <w:rsid w:val="00FE331F"/>
    <w:rsid w:val="00FE346C"/>
    <w:rsid w:val="00FE45C8"/>
    <w:rsid w:val="00FE4617"/>
    <w:rsid w:val="00FE4DB5"/>
    <w:rsid w:val="00FE53AB"/>
    <w:rsid w:val="00FE5D22"/>
    <w:rsid w:val="00FE60AB"/>
    <w:rsid w:val="00FE6688"/>
    <w:rsid w:val="00FE675E"/>
    <w:rsid w:val="00FE6766"/>
    <w:rsid w:val="00FE6846"/>
    <w:rsid w:val="00FE6A66"/>
    <w:rsid w:val="00FE7FB0"/>
    <w:rsid w:val="00FF0794"/>
    <w:rsid w:val="00FF0C53"/>
    <w:rsid w:val="00FF12B3"/>
    <w:rsid w:val="00FF1C2F"/>
    <w:rsid w:val="00FF1D83"/>
    <w:rsid w:val="00FF1F5D"/>
    <w:rsid w:val="00FF2004"/>
    <w:rsid w:val="00FF2627"/>
    <w:rsid w:val="00FF28F8"/>
    <w:rsid w:val="00FF4155"/>
    <w:rsid w:val="00FF417C"/>
    <w:rsid w:val="00FF44AA"/>
    <w:rsid w:val="00FF4B98"/>
    <w:rsid w:val="00FF4C4E"/>
    <w:rsid w:val="00FF4FA9"/>
    <w:rsid w:val="00FF524F"/>
    <w:rsid w:val="00FF56AB"/>
    <w:rsid w:val="00FF6863"/>
    <w:rsid w:val="00FF72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69f,#fcd6b6,#fbcba3,#e3f7bb,#50e6a2,#a5f9d9,#09c,#93f"/>
    </o:shapedefaults>
    <o:shapelayout v:ext="edit">
      <o:idmap v:ext="edit" data="1"/>
    </o:shapelayout>
  </w:shapeDefaults>
  <w:decimalSymbol w:val=","/>
  <w:listSeparator w:val=";"/>
  <w15:docId w15:val="{FF008741-EED9-4C48-BFFA-5033AE1A4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126"/>
    <w:rPr>
      <w:sz w:val="20"/>
      <w:szCs w:val="20"/>
    </w:rPr>
  </w:style>
  <w:style w:type="paragraph" w:styleId="1">
    <w:name w:val="heading 1"/>
    <w:basedOn w:val="a"/>
    <w:next w:val="a"/>
    <w:link w:val="10"/>
    <w:uiPriority w:val="9"/>
    <w:qFormat/>
    <w:rsid w:val="00787126"/>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2">
    <w:name w:val="heading 2"/>
    <w:basedOn w:val="a"/>
    <w:next w:val="a"/>
    <w:link w:val="20"/>
    <w:uiPriority w:val="9"/>
    <w:unhideWhenUsed/>
    <w:qFormat/>
    <w:rsid w:val="00787126"/>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3">
    <w:name w:val="heading 3"/>
    <w:basedOn w:val="a"/>
    <w:next w:val="a"/>
    <w:link w:val="30"/>
    <w:uiPriority w:val="9"/>
    <w:unhideWhenUsed/>
    <w:qFormat/>
    <w:rsid w:val="00787126"/>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4">
    <w:name w:val="heading 4"/>
    <w:basedOn w:val="a"/>
    <w:next w:val="a"/>
    <w:link w:val="40"/>
    <w:uiPriority w:val="9"/>
    <w:unhideWhenUsed/>
    <w:qFormat/>
    <w:rsid w:val="00787126"/>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5">
    <w:name w:val="heading 5"/>
    <w:basedOn w:val="a"/>
    <w:next w:val="a"/>
    <w:link w:val="50"/>
    <w:uiPriority w:val="9"/>
    <w:unhideWhenUsed/>
    <w:qFormat/>
    <w:rsid w:val="00787126"/>
    <w:pPr>
      <w:pBdr>
        <w:bottom w:val="single" w:sz="6" w:space="1" w:color="4F81BD" w:themeColor="accent1"/>
      </w:pBdr>
      <w:spacing w:before="300" w:after="0"/>
      <w:outlineLvl w:val="4"/>
    </w:pPr>
    <w:rPr>
      <w:caps/>
      <w:color w:val="365F91" w:themeColor="accent1" w:themeShade="BF"/>
      <w:spacing w:val="10"/>
      <w:sz w:val="22"/>
      <w:szCs w:val="22"/>
    </w:rPr>
  </w:style>
  <w:style w:type="paragraph" w:styleId="6">
    <w:name w:val="heading 6"/>
    <w:basedOn w:val="a"/>
    <w:next w:val="a"/>
    <w:link w:val="60"/>
    <w:uiPriority w:val="9"/>
    <w:unhideWhenUsed/>
    <w:qFormat/>
    <w:rsid w:val="00787126"/>
    <w:pPr>
      <w:pBdr>
        <w:bottom w:val="dotted" w:sz="6" w:space="1" w:color="4F81BD" w:themeColor="accent1"/>
      </w:pBdr>
      <w:spacing w:before="300" w:after="0"/>
      <w:outlineLvl w:val="5"/>
    </w:pPr>
    <w:rPr>
      <w:caps/>
      <w:color w:val="365F91" w:themeColor="accent1" w:themeShade="BF"/>
      <w:spacing w:val="10"/>
      <w:sz w:val="22"/>
      <w:szCs w:val="22"/>
    </w:rPr>
  </w:style>
  <w:style w:type="paragraph" w:styleId="7">
    <w:name w:val="heading 7"/>
    <w:basedOn w:val="a"/>
    <w:next w:val="a"/>
    <w:link w:val="70"/>
    <w:uiPriority w:val="9"/>
    <w:semiHidden/>
    <w:unhideWhenUsed/>
    <w:qFormat/>
    <w:rsid w:val="00787126"/>
    <w:pPr>
      <w:spacing w:before="300" w:after="0"/>
      <w:outlineLvl w:val="6"/>
    </w:pPr>
    <w:rPr>
      <w:caps/>
      <w:color w:val="365F91" w:themeColor="accent1" w:themeShade="BF"/>
      <w:spacing w:val="10"/>
      <w:sz w:val="22"/>
      <w:szCs w:val="22"/>
    </w:rPr>
  </w:style>
  <w:style w:type="paragraph" w:styleId="8">
    <w:name w:val="heading 8"/>
    <w:basedOn w:val="a"/>
    <w:next w:val="a"/>
    <w:link w:val="80"/>
    <w:uiPriority w:val="9"/>
    <w:semiHidden/>
    <w:unhideWhenUsed/>
    <w:qFormat/>
    <w:rsid w:val="00787126"/>
    <w:pPr>
      <w:spacing w:before="300" w:after="0"/>
      <w:outlineLvl w:val="7"/>
    </w:pPr>
    <w:rPr>
      <w:caps/>
      <w:spacing w:val="10"/>
      <w:sz w:val="18"/>
      <w:szCs w:val="18"/>
    </w:rPr>
  </w:style>
  <w:style w:type="paragraph" w:styleId="9">
    <w:name w:val="heading 9"/>
    <w:basedOn w:val="a"/>
    <w:next w:val="a"/>
    <w:link w:val="90"/>
    <w:uiPriority w:val="9"/>
    <w:semiHidden/>
    <w:unhideWhenUsed/>
    <w:qFormat/>
    <w:rsid w:val="00787126"/>
    <w:pPr>
      <w:spacing w:before="300" w:after="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7126"/>
    <w:rPr>
      <w:b/>
      <w:bCs/>
      <w:caps/>
      <w:color w:val="FFFFFF" w:themeColor="background1"/>
      <w:spacing w:val="15"/>
      <w:shd w:val="clear" w:color="auto" w:fill="4F81BD" w:themeFill="accent1"/>
    </w:rPr>
  </w:style>
  <w:style w:type="character" w:customStyle="1" w:styleId="60">
    <w:name w:val="Заголовок 6 Знак"/>
    <w:basedOn w:val="a0"/>
    <w:link w:val="6"/>
    <w:uiPriority w:val="9"/>
    <w:rsid w:val="00787126"/>
    <w:rPr>
      <w:caps/>
      <w:color w:val="365F91" w:themeColor="accent1" w:themeShade="BF"/>
      <w:spacing w:val="10"/>
    </w:rPr>
  </w:style>
  <w:style w:type="paragraph" w:styleId="a3">
    <w:name w:val="List Paragraph"/>
    <w:basedOn w:val="a"/>
    <w:uiPriority w:val="34"/>
    <w:qFormat/>
    <w:rsid w:val="00787126"/>
    <w:pPr>
      <w:ind w:left="720"/>
      <w:contextualSpacing/>
    </w:pPr>
  </w:style>
  <w:style w:type="paragraph" w:styleId="a4">
    <w:name w:val="Balloon Text"/>
    <w:basedOn w:val="a"/>
    <w:link w:val="a5"/>
    <w:uiPriority w:val="99"/>
    <w:semiHidden/>
    <w:unhideWhenUsed/>
    <w:rsid w:val="00016AF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16AF2"/>
    <w:rPr>
      <w:rFonts w:ascii="Tahoma" w:hAnsi="Tahoma" w:cs="Tahoma"/>
      <w:sz w:val="16"/>
      <w:szCs w:val="16"/>
    </w:rPr>
  </w:style>
  <w:style w:type="table" w:styleId="a6">
    <w:name w:val="Table Grid"/>
    <w:basedOn w:val="a1"/>
    <w:uiPriority w:val="59"/>
    <w:rsid w:val="00B946C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caption"/>
    <w:basedOn w:val="a"/>
    <w:next w:val="a"/>
    <w:uiPriority w:val="35"/>
    <w:unhideWhenUsed/>
    <w:qFormat/>
    <w:rsid w:val="00787126"/>
    <w:rPr>
      <w:b/>
      <w:bCs/>
      <w:color w:val="365F91" w:themeColor="accent1" w:themeShade="BF"/>
      <w:sz w:val="16"/>
      <w:szCs w:val="16"/>
    </w:rPr>
  </w:style>
  <w:style w:type="character" w:customStyle="1" w:styleId="a8">
    <w:name w:val="Верхний колонтитул Знак"/>
    <w:basedOn w:val="a0"/>
    <w:link w:val="a9"/>
    <w:uiPriority w:val="99"/>
    <w:rsid w:val="00AC02C5"/>
  </w:style>
  <w:style w:type="paragraph" w:styleId="a9">
    <w:name w:val="header"/>
    <w:basedOn w:val="a"/>
    <w:link w:val="a8"/>
    <w:uiPriority w:val="99"/>
    <w:unhideWhenUsed/>
    <w:rsid w:val="00AC02C5"/>
    <w:pPr>
      <w:tabs>
        <w:tab w:val="center" w:pos="4677"/>
        <w:tab w:val="right" w:pos="9355"/>
      </w:tabs>
      <w:spacing w:after="0" w:line="240" w:lineRule="auto"/>
    </w:pPr>
  </w:style>
  <w:style w:type="paragraph" w:styleId="aa">
    <w:name w:val="footer"/>
    <w:basedOn w:val="a"/>
    <w:link w:val="ab"/>
    <w:uiPriority w:val="99"/>
    <w:unhideWhenUsed/>
    <w:rsid w:val="00AC02C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C02C5"/>
  </w:style>
  <w:style w:type="character" w:styleId="ac">
    <w:name w:val="Strong"/>
    <w:uiPriority w:val="22"/>
    <w:qFormat/>
    <w:rsid w:val="00787126"/>
    <w:rPr>
      <w:b/>
      <w:bCs/>
    </w:rPr>
  </w:style>
  <w:style w:type="paragraph" w:styleId="ad">
    <w:name w:val="Body Text"/>
    <w:basedOn w:val="a"/>
    <w:link w:val="ae"/>
    <w:uiPriority w:val="99"/>
    <w:rsid w:val="00AC02C5"/>
    <w:pPr>
      <w:spacing w:after="0" w:line="240" w:lineRule="auto"/>
      <w:jc w:val="center"/>
    </w:pPr>
    <w:rPr>
      <w:rFonts w:ascii="Times New Roman" w:eastAsia="Times New Roman" w:hAnsi="Times New Roman" w:cs="Times New Roman"/>
      <w:sz w:val="28"/>
      <w:szCs w:val="28"/>
      <w:lang w:eastAsia="ru-RU"/>
    </w:rPr>
  </w:style>
  <w:style w:type="character" w:customStyle="1" w:styleId="ae">
    <w:name w:val="Основной текст Знак"/>
    <w:basedOn w:val="a0"/>
    <w:link w:val="ad"/>
    <w:uiPriority w:val="99"/>
    <w:rsid w:val="00AC02C5"/>
    <w:rPr>
      <w:rFonts w:ascii="Times New Roman" w:eastAsia="Times New Roman" w:hAnsi="Times New Roman" w:cs="Times New Roman"/>
      <w:sz w:val="28"/>
      <w:szCs w:val="28"/>
      <w:lang w:eastAsia="ru-RU"/>
    </w:rPr>
  </w:style>
  <w:style w:type="paragraph" w:customStyle="1" w:styleId="BodyText22">
    <w:name w:val="Body Text 22"/>
    <w:basedOn w:val="a"/>
    <w:rsid w:val="00AC02C5"/>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sz w:val="24"/>
      <w:lang w:eastAsia="ru-RU"/>
    </w:rPr>
  </w:style>
  <w:style w:type="paragraph" w:customStyle="1" w:styleId="af">
    <w:name w:val="a"/>
    <w:basedOn w:val="a"/>
    <w:rsid w:val="00AC02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Текст сноски Знак"/>
    <w:basedOn w:val="a0"/>
    <w:link w:val="af1"/>
    <w:uiPriority w:val="99"/>
    <w:semiHidden/>
    <w:rsid w:val="00AC02C5"/>
    <w:rPr>
      <w:sz w:val="20"/>
      <w:szCs w:val="20"/>
    </w:rPr>
  </w:style>
  <w:style w:type="paragraph" w:styleId="af1">
    <w:name w:val="footnote text"/>
    <w:basedOn w:val="a"/>
    <w:link w:val="af0"/>
    <w:uiPriority w:val="99"/>
    <w:semiHidden/>
    <w:unhideWhenUsed/>
    <w:rsid w:val="00AC02C5"/>
    <w:pPr>
      <w:spacing w:after="0" w:line="240" w:lineRule="auto"/>
    </w:pPr>
  </w:style>
  <w:style w:type="paragraph" w:styleId="af2">
    <w:name w:val="Title"/>
    <w:basedOn w:val="a"/>
    <w:next w:val="a"/>
    <w:link w:val="af3"/>
    <w:uiPriority w:val="10"/>
    <w:qFormat/>
    <w:rsid w:val="00787126"/>
    <w:pPr>
      <w:spacing w:before="720"/>
    </w:pPr>
    <w:rPr>
      <w:caps/>
      <w:color w:val="4F81BD" w:themeColor="accent1"/>
      <w:spacing w:val="10"/>
      <w:kern w:val="28"/>
      <w:sz w:val="52"/>
      <w:szCs w:val="52"/>
    </w:rPr>
  </w:style>
  <w:style w:type="character" w:customStyle="1" w:styleId="af3">
    <w:name w:val="Заголовок Знак"/>
    <w:basedOn w:val="a0"/>
    <w:link w:val="af2"/>
    <w:uiPriority w:val="10"/>
    <w:rsid w:val="00787126"/>
    <w:rPr>
      <w:caps/>
      <w:color w:val="4F81BD" w:themeColor="accent1"/>
      <w:spacing w:val="10"/>
      <w:kern w:val="28"/>
      <w:sz w:val="52"/>
      <w:szCs w:val="52"/>
    </w:rPr>
  </w:style>
  <w:style w:type="paragraph" w:styleId="af4">
    <w:name w:val="Intense Quote"/>
    <w:basedOn w:val="a"/>
    <w:next w:val="a"/>
    <w:link w:val="af5"/>
    <w:uiPriority w:val="30"/>
    <w:qFormat/>
    <w:rsid w:val="00787126"/>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af5">
    <w:name w:val="Выделенная цитата Знак"/>
    <w:basedOn w:val="a0"/>
    <w:link w:val="af4"/>
    <w:uiPriority w:val="30"/>
    <w:rsid w:val="00787126"/>
    <w:rPr>
      <w:i/>
      <w:iCs/>
      <w:color w:val="4F81BD" w:themeColor="accent1"/>
      <w:sz w:val="20"/>
      <w:szCs w:val="20"/>
    </w:rPr>
  </w:style>
  <w:style w:type="paragraph" w:customStyle="1" w:styleId="af6">
    <w:name w:val="Знак Знак Знак"/>
    <w:basedOn w:val="a"/>
    <w:rsid w:val="00AC02C5"/>
    <w:pPr>
      <w:spacing w:before="100" w:beforeAutospacing="1" w:after="100" w:afterAutospacing="1" w:line="240" w:lineRule="auto"/>
    </w:pPr>
    <w:rPr>
      <w:rFonts w:ascii="Tahoma" w:eastAsia="Times New Roman" w:hAnsi="Tahoma" w:cs="Tahoma"/>
    </w:rPr>
  </w:style>
  <w:style w:type="character" w:customStyle="1" w:styleId="af7">
    <w:name w:val="Основной текст с отступом Знак"/>
    <w:basedOn w:val="a0"/>
    <w:link w:val="af8"/>
    <w:uiPriority w:val="99"/>
    <w:semiHidden/>
    <w:rsid w:val="00AC02C5"/>
  </w:style>
  <w:style w:type="paragraph" w:styleId="af8">
    <w:name w:val="Body Text Indent"/>
    <w:basedOn w:val="a"/>
    <w:link w:val="af7"/>
    <w:uiPriority w:val="99"/>
    <w:semiHidden/>
    <w:unhideWhenUsed/>
    <w:rsid w:val="00AC02C5"/>
    <w:pPr>
      <w:spacing w:after="120"/>
      <w:ind w:left="283"/>
    </w:pPr>
  </w:style>
  <w:style w:type="paragraph" w:styleId="af9">
    <w:name w:val="Subtitle"/>
    <w:basedOn w:val="a"/>
    <w:next w:val="a"/>
    <w:link w:val="afa"/>
    <w:uiPriority w:val="11"/>
    <w:qFormat/>
    <w:rsid w:val="00787126"/>
    <w:pPr>
      <w:spacing w:after="1000" w:line="240" w:lineRule="auto"/>
    </w:pPr>
    <w:rPr>
      <w:caps/>
      <w:color w:val="595959" w:themeColor="text1" w:themeTint="A6"/>
      <w:spacing w:val="10"/>
      <w:sz w:val="24"/>
      <w:szCs w:val="24"/>
    </w:rPr>
  </w:style>
  <w:style w:type="character" w:customStyle="1" w:styleId="afa">
    <w:name w:val="Подзаголовок Знак"/>
    <w:basedOn w:val="a0"/>
    <w:link w:val="af9"/>
    <w:uiPriority w:val="11"/>
    <w:rsid w:val="00787126"/>
    <w:rPr>
      <w:caps/>
      <w:color w:val="595959" w:themeColor="text1" w:themeTint="A6"/>
      <w:spacing w:val="10"/>
      <w:sz w:val="24"/>
      <w:szCs w:val="24"/>
    </w:rPr>
  </w:style>
  <w:style w:type="character" w:customStyle="1" w:styleId="20">
    <w:name w:val="Заголовок 2 Знак"/>
    <w:basedOn w:val="a0"/>
    <w:link w:val="2"/>
    <w:uiPriority w:val="9"/>
    <w:rsid w:val="00787126"/>
    <w:rPr>
      <w:caps/>
      <w:spacing w:val="15"/>
      <w:shd w:val="clear" w:color="auto" w:fill="DBE5F1" w:themeFill="accent1" w:themeFillTint="33"/>
    </w:rPr>
  </w:style>
  <w:style w:type="character" w:customStyle="1" w:styleId="30">
    <w:name w:val="Заголовок 3 Знак"/>
    <w:basedOn w:val="a0"/>
    <w:link w:val="3"/>
    <w:uiPriority w:val="9"/>
    <w:rsid w:val="00787126"/>
    <w:rPr>
      <w:caps/>
      <w:color w:val="243F60" w:themeColor="accent1" w:themeShade="7F"/>
      <w:spacing w:val="15"/>
    </w:rPr>
  </w:style>
  <w:style w:type="character" w:customStyle="1" w:styleId="40">
    <w:name w:val="Заголовок 4 Знак"/>
    <w:basedOn w:val="a0"/>
    <w:link w:val="4"/>
    <w:uiPriority w:val="9"/>
    <w:rsid w:val="00787126"/>
    <w:rPr>
      <w:caps/>
      <w:color w:val="365F91" w:themeColor="accent1" w:themeShade="BF"/>
      <w:spacing w:val="10"/>
    </w:rPr>
  </w:style>
  <w:style w:type="character" w:customStyle="1" w:styleId="50">
    <w:name w:val="Заголовок 5 Знак"/>
    <w:basedOn w:val="a0"/>
    <w:link w:val="5"/>
    <w:uiPriority w:val="9"/>
    <w:rsid w:val="00787126"/>
    <w:rPr>
      <w:caps/>
      <w:color w:val="365F91" w:themeColor="accent1" w:themeShade="BF"/>
      <w:spacing w:val="10"/>
    </w:rPr>
  </w:style>
  <w:style w:type="character" w:customStyle="1" w:styleId="70">
    <w:name w:val="Заголовок 7 Знак"/>
    <w:basedOn w:val="a0"/>
    <w:link w:val="7"/>
    <w:uiPriority w:val="9"/>
    <w:semiHidden/>
    <w:rsid w:val="00787126"/>
    <w:rPr>
      <w:caps/>
      <w:color w:val="365F91" w:themeColor="accent1" w:themeShade="BF"/>
      <w:spacing w:val="10"/>
    </w:rPr>
  </w:style>
  <w:style w:type="character" w:customStyle="1" w:styleId="80">
    <w:name w:val="Заголовок 8 Знак"/>
    <w:basedOn w:val="a0"/>
    <w:link w:val="8"/>
    <w:uiPriority w:val="9"/>
    <w:semiHidden/>
    <w:rsid w:val="00787126"/>
    <w:rPr>
      <w:caps/>
      <w:spacing w:val="10"/>
      <w:sz w:val="18"/>
      <w:szCs w:val="18"/>
    </w:rPr>
  </w:style>
  <w:style w:type="character" w:customStyle="1" w:styleId="90">
    <w:name w:val="Заголовок 9 Знак"/>
    <w:basedOn w:val="a0"/>
    <w:link w:val="9"/>
    <w:uiPriority w:val="9"/>
    <w:semiHidden/>
    <w:rsid w:val="00787126"/>
    <w:rPr>
      <w:i/>
      <w:caps/>
      <w:spacing w:val="10"/>
      <w:sz w:val="18"/>
      <w:szCs w:val="18"/>
    </w:rPr>
  </w:style>
  <w:style w:type="character" w:styleId="afb">
    <w:name w:val="Emphasis"/>
    <w:uiPriority w:val="20"/>
    <w:qFormat/>
    <w:rsid w:val="00787126"/>
    <w:rPr>
      <w:caps/>
      <w:color w:val="243F60" w:themeColor="accent1" w:themeShade="7F"/>
      <w:spacing w:val="5"/>
    </w:rPr>
  </w:style>
  <w:style w:type="paragraph" w:styleId="afc">
    <w:name w:val="No Spacing"/>
    <w:basedOn w:val="a"/>
    <w:link w:val="afd"/>
    <w:uiPriority w:val="1"/>
    <w:qFormat/>
    <w:rsid w:val="00787126"/>
    <w:pPr>
      <w:spacing w:before="0" w:after="0" w:line="240" w:lineRule="auto"/>
    </w:pPr>
  </w:style>
  <w:style w:type="character" w:customStyle="1" w:styleId="afd">
    <w:name w:val="Без интервала Знак"/>
    <w:basedOn w:val="a0"/>
    <w:link w:val="afc"/>
    <w:uiPriority w:val="1"/>
    <w:rsid w:val="00787126"/>
    <w:rPr>
      <w:sz w:val="20"/>
      <w:szCs w:val="20"/>
    </w:rPr>
  </w:style>
  <w:style w:type="paragraph" w:styleId="21">
    <w:name w:val="Quote"/>
    <w:basedOn w:val="a"/>
    <w:next w:val="a"/>
    <w:link w:val="22"/>
    <w:uiPriority w:val="29"/>
    <w:qFormat/>
    <w:rsid w:val="00787126"/>
    <w:rPr>
      <w:i/>
      <w:iCs/>
    </w:rPr>
  </w:style>
  <w:style w:type="character" w:customStyle="1" w:styleId="22">
    <w:name w:val="Цитата 2 Знак"/>
    <w:basedOn w:val="a0"/>
    <w:link w:val="21"/>
    <w:uiPriority w:val="29"/>
    <w:rsid w:val="00787126"/>
    <w:rPr>
      <w:i/>
      <w:iCs/>
      <w:sz w:val="20"/>
      <w:szCs w:val="20"/>
    </w:rPr>
  </w:style>
  <w:style w:type="character" w:styleId="afe">
    <w:name w:val="Subtle Emphasis"/>
    <w:uiPriority w:val="19"/>
    <w:qFormat/>
    <w:rsid w:val="00787126"/>
    <w:rPr>
      <w:i/>
      <w:iCs/>
      <w:color w:val="243F60" w:themeColor="accent1" w:themeShade="7F"/>
    </w:rPr>
  </w:style>
  <w:style w:type="character" w:styleId="aff">
    <w:name w:val="Intense Emphasis"/>
    <w:uiPriority w:val="21"/>
    <w:qFormat/>
    <w:rsid w:val="00787126"/>
    <w:rPr>
      <w:b/>
      <w:bCs/>
      <w:caps/>
      <w:color w:val="243F60" w:themeColor="accent1" w:themeShade="7F"/>
      <w:spacing w:val="10"/>
    </w:rPr>
  </w:style>
  <w:style w:type="character" w:styleId="aff0">
    <w:name w:val="Subtle Reference"/>
    <w:uiPriority w:val="31"/>
    <w:qFormat/>
    <w:rsid w:val="00787126"/>
    <w:rPr>
      <w:b/>
      <w:bCs/>
      <w:color w:val="4F81BD" w:themeColor="accent1"/>
    </w:rPr>
  </w:style>
  <w:style w:type="character" w:styleId="aff1">
    <w:name w:val="Intense Reference"/>
    <w:uiPriority w:val="32"/>
    <w:qFormat/>
    <w:rsid w:val="00787126"/>
    <w:rPr>
      <w:b/>
      <w:bCs/>
      <w:i/>
      <w:iCs/>
      <w:caps/>
      <w:color w:val="4F81BD" w:themeColor="accent1"/>
    </w:rPr>
  </w:style>
  <w:style w:type="character" w:styleId="aff2">
    <w:name w:val="Book Title"/>
    <w:uiPriority w:val="33"/>
    <w:qFormat/>
    <w:rsid w:val="00787126"/>
    <w:rPr>
      <w:b/>
      <w:bCs/>
      <w:i/>
      <w:iCs/>
      <w:spacing w:val="9"/>
    </w:rPr>
  </w:style>
  <w:style w:type="paragraph" w:styleId="aff3">
    <w:name w:val="TOC Heading"/>
    <w:basedOn w:val="1"/>
    <w:next w:val="a"/>
    <w:uiPriority w:val="39"/>
    <w:semiHidden/>
    <w:unhideWhenUsed/>
    <w:qFormat/>
    <w:rsid w:val="00787126"/>
    <w:pPr>
      <w:outlineLvl w:val="9"/>
    </w:pPr>
  </w:style>
  <w:style w:type="character" w:styleId="aff4">
    <w:name w:val="footnote reference"/>
    <w:basedOn w:val="a0"/>
    <w:uiPriority w:val="99"/>
    <w:semiHidden/>
    <w:unhideWhenUsed/>
    <w:rsid w:val="00D82CF0"/>
    <w:rPr>
      <w:vertAlign w:val="superscript"/>
    </w:rPr>
  </w:style>
  <w:style w:type="character" w:styleId="aff5">
    <w:name w:val="endnote reference"/>
    <w:basedOn w:val="a0"/>
    <w:uiPriority w:val="99"/>
    <w:semiHidden/>
    <w:unhideWhenUsed/>
    <w:rsid w:val="004E5D77"/>
    <w:rPr>
      <w:vertAlign w:val="superscript"/>
    </w:rPr>
  </w:style>
  <w:style w:type="paragraph" w:styleId="aff6">
    <w:name w:val="Normal (Web)"/>
    <w:basedOn w:val="a"/>
    <w:uiPriority w:val="99"/>
    <w:semiHidden/>
    <w:unhideWhenUsed/>
    <w:rsid w:val="00963B8A"/>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Default">
    <w:name w:val="Default"/>
    <w:rsid w:val="000045ED"/>
    <w:pPr>
      <w:autoSpaceDE w:val="0"/>
      <w:autoSpaceDN w:val="0"/>
      <w:adjustRightInd w:val="0"/>
      <w:spacing w:before="0" w:after="0" w:line="240" w:lineRule="auto"/>
    </w:pPr>
    <w:rPr>
      <w:rFonts w:ascii="Arial" w:hAnsi="Arial" w:cs="Arial"/>
      <w:color w:val="000000"/>
      <w:sz w:val="24"/>
      <w:szCs w:val="24"/>
      <w:lang w:val="ru-RU" w:bidi="ar-SA"/>
    </w:rPr>
  </w:style>
  <w:style w:type="table" w:styleId="1-5">
    <w:name w:val="Medium List 1 Accent 5"/>
    <w:basedOn w:val="a1"/>
    <w:uiPriority w:val="65"/>
    <w:rsid w:val="007E2B05"/>
    <w:pPr>
      <w:spacing w:before="0"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5">
    <w:name w:val="Light Grid Accent 5"/>
    <w:basedOn w:val="a1"/>
    <w:uiPriority w:val="62"/>
    <w:rsid w:val="007E2B05"/>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2">
    <w:name w:val="Light Grid Accent 2"/>
    <w:basedOn w:val="a1"/>
    <w:uiPriority w:val="62"/>
    <w:rsid w:val="007E2B05"/>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aff7">
    <w:name w:val="Hyperlink"/>
    <w:basedOn w:val="a0"/>
    <w:unhideWhenUsed/>
    <w:rsid w:val="004F51EA"/>
    <w:rPr>
      <w:color w:val="0000FF" w:themeColor="hyperlink"/>
      <w:u w:val="single"/>
    </w:rPr>
  </w:style>
  <w:style w:type="paragraph" w:customStyle="1" w:styleId="210">
    <w:name w:val="Основной текст 21"/>
    <w:basedOn w:val="a"/>
    <w:rsid w:val="00D70889"/>
    <w:pPr>
      <w:overflowPunct w:val="0"/>
      <w:autoSpaceDE w:val="0"/>
      <w:autoSpaceDN w:val="0"/>
      <w:adjustRightInd w:val="0"/>
      <w:spacing w:before="0" w:after="0" w:line="240" w:lineRule="auto"/>
      <w:ind w:firstLine="720"/>
      <w:jc w:val="both"/>
      <w:textAlignment w:val="baseline"/>
    </w:pPr>
    <w:rPr>
      <w:rFonts w:ascii="Times New Roman" w:eastAsia="Times New Roman" w:hAnsi="Times New Roman" w:cs="Times New Roman"/>
      <w:sz w:val="24"/>
      <w:lang w:val="ru-RU" w:eastAsia="ru-RU" w:bidi="ar-SA"/>
    </w:rPr>
  </w:style>
  <w:style w:type="character" w:styleId="aff8">
    <w:name w:val="Placeholder Text"/>
    <w:basedOn w:val="a0"/>
    <w:uiPriority w:val="99"/>
    <w:semiHidden/>
    <w:rsid w:val="00331E8D"/>
    <w:rPr>
      <w:color w:val="808080"/>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F1B03"/>
    <w:pPr>
      <w:spacing w:before="100" w:beforeAutospacing="1" w:after="100" w:afterAutospacing="1" w:line="240" w:lineRule="auto"/>
    </w:pPr>
    <w:rPr>
      <w:rFonts w:ascii="Tahoma" w:eastAsia="Times New Roman" w:hAnsi="Tahoma" w:cs="Tahoma"/>
      <w:lang w:bidi="ar-SA"/>
    </w:rPr>
  </w:style>
  <w:style w:type="table" w:customStyle="1" w:styleId="12">
    <w:name w:val="Сетка таблицы1"/>
    <w:basedOn w:val="a1"/>
    <w:next w:val="a6"/>
    <w:uiPriority w:val="59"/>
    <w:rsid w:val="00316DE8"/>
    <w:pPr>
      <w:spacing w:before="0" w:after="0" w:line="240" w:lineRule="auto"/>
    </w:pPr>
    <w:rPr>
      <w:rFonts w:eastAsiaTheme="minorHAnsi"/>
      <w:lang w:val="ru-RU"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3">
    <w:name w:val="Сетка таблицы2"/>
    <w:basedOn w:val="a1"/>
    <w:next w:val="a6"/>
    <w:uiPriority w:val="59"/>
    <w:rsid w:val="004A3ED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3701">
      <w:bodyDiv w:val="1"/>
      <w:marLeft w:val="0"/>
      <w:marRight w:val="0"/>
      <w:marTop w:val="0"/>
      <w:marBottom w:val="0"/>
      <w:divBdr>
        <w:top w:val="none" w:sz="0" w:space="0" w:color="auto"/>
        <w:left w:val="none" w:sz="0" w:space="0" w:color="auto"/>
        <w:bottom w:val="none" w:sz="0" w:space="0" w:color="auto"/>
        <w:right w:val="none" w:sz="0" w:space="0" w:color="auto"/>
      </w:divBdr>
    </w:div>
    <w:div w:id="28727245">
      <w:bodyDiv w:val="1"/>
      <w:marLeft w:val="0"/>
      <w:marRight w:val="0"/>
      <w:marTop w:val="0"/>
      <w:marBottom w:val="0"/>
      <w:divBdr>
        <w:top w:val="none" w:sz="0" w:space="0" w:color="auto"/>
        <w:left w:val="none" w:sz="0" w:space="0" w:color="auto"/>
        <w:bottom w:val="none" w:sz="0" w:space="0" w:color="auto"/>
        <w:right w:val="none" w:sz="0" w:space="0" w:color="auto"/>
      </w:divBdr>
    </w:div>
    <w:div w:id="43725204">
      <w:bodyDiv w:val="1"/>
      <w:marLeft w:val="0"/>
      <w:marRight w:val="0"/>
      <w:marTop w:val="0"/>
      <w:marBottom w:val="0"/>
      <w:divBdr>
        <w:top w:val="none" w:sz="0" w:space="0" w:color="auto"/>
        <w:left w:val="none" w:sz="0" w:space="0" w:color="auto"/>
        <w:bottom w:val="none" w:sz="0" w:space="0" w:color="auto"/>
        <w:right w:val="none" w:sz="0" w:space="0" w:color="auto"/>
      </w:divBdr>
    </w:div>
    <w:div w:id="46877780">
      <w:bodyDiv w:val="1"/>
      <w:marLeft w:val="0"/>
      <w:marRight w:val="0"/>
      <w:marTop w:val="0"/>
      <w:marBottom w:val="0"/>
      <w:divBdr>
        <w:top w:val="none" w:sz="0" w:space="0" w:color="auto"/>
        <w:left w:val="none" w:sz="0" w:space="0" w:color="auto"/>
        <w:bottom w:val="none" w:sz="0" w:space="0" w:color="auto"/>
        <w:right w:val="none" w:sz="0" w:space="0" w:color="auto"/>
      </w:divBdr>
      <w:divsChild>
        <w:div w:id="1680038378">
          <w:marLeft w:val="0"/>
          <w:marRight w:val="0"/>
          <w:marTop w:val="0"/>
          <w:marBottom w:val="0"/>
          <w:divBdr>
            <w:top w:val="none" w:sz="0" w:space="0" w:color="auto"/>
            <w:left w:val="none" w:sz="0" w:space="0" w:color="auto"/>
            <w:bottom w:val="none" w:sz="0" w:space="0" w:color="auto"/>
            <w:right w:val="none" w:sz="0" w:space="0" w:color="auto"/>
          </w:divBdr>
          <w:divsChild>
            <w:div w:id="313066315">
              <w:marLeft w:val="0"/>
              <w:marRight w:val="0"/>
              <w:marTop w:val="0"/>
              <w:marBottom w:val="0"/>
              <w:divBdr>
                <w:top w:val="none" w:sz="0" w:space="0" w:color="auto"/>
                <w:left w:val="none" w:sz="0" w:space="0" w:color="auto"/>
                <w:bottom w:val="none" w:sz="0" w:space="0" w:color="auto"/>
                <w:right w:val="none" w:sz="0" w:space="0" w:color="auto"/>
              </w:divBdr>
              <w:divsChild>
                <w:div w:id="2017805357">
                  <w:marLeft w:val="0"/>
                  <w:marRight w:val="0"/>
                  <w:marTop w:val="0"/>
                  <w:marBottom w:val="0"/>
                  <w:divBdr>
                    <w:top w:val="none" w:sz="0" w:space="0" w:color="auto"/>
                    <w:left w:val="none" w:sz="0" w:space="0" w:color="auto"/>
                    <w:bottom w:val="none" w:sz="0" w:space="0" w:color="auto"/>
                    <w:right w:val="none" w:sz="0" w:space="0" w:color="auto"/>
                  </w:divBdr>
                  <w:divsChild>
                    <w:div w:id="1990136049">
                      <w:marLeft w:val="0"/>
                      <w:marRight w:val="0"/>
                      <w:marTop w:val="0"/>
                      <w:marBottom w:val="0"/>
                      <w:divBdr>
                        <w:top w:val="none" w:sz="0" w:space="0" w:color="auto"/>
                        <w:left w:val="none" w:sz="0" w:space="0" w:color="auto"/>
                        <w:bottom w:val="none" w:sz="0" w:space="0" w:color="auto"/>
                        <w:right w:val="none" w:sz="0" w:space="0" w:color="auto"/>
                      </w:divBdr>
                      <w:divsChild>
                        <w:div w:id="6881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79455">
      <w:marLeft w:val="0"/>
      <w:marRight w:val="0"/>
      <w:marTop w:val="0"/>
      <w:marBottom w:val="0"/>
      <w:divBdr>
        <w:top w:val="none" w:sz="0" w:space="0" w:color="auto"/>
        <w:left w:val="none" w:sz="0" w:space="0" w:color="auto"/>
        <w:bottom w:val="none" w:sz="0" w:space="0" w:color="auto"/>
        <w:right w:val="none" w:sz="0" w:space="0" w:color="auto"/>
      </w:divBdr>
    </w:div>
    <w:div w:id="69886969">
      <w:marLeft w:val="0"/>
      <w:marRight w:val="0"/>
      <w:marTop w:val="0"/>
      <w:marBottom w:val="0"/>
      <w:divBdr>
        <w:top w:val="none" w:sz="0" w:space="0" w:color="auto"/>
        <w:left w:val="none" w:sz="0" w:space="0" w:color="auto"/>
        <w:bottom w:val="none" w:sz="0" w:space="0" w:color="auto"/>
        <w:right w:val="none" w:sz="0" w:space="0" w:color="auto"/>
      </w:divBdr>
    </w:div>
    <w:div w:id="99378394">
      <w:bodyDiv w:val="1"/>
      <w:marLeft w:val="0"/>
      <w:marRight w:val="0"/>
      <w:marTop w:val="0"/>
      <w:marBottom w:val="0"/>
      <w:divBdr>
        <w:top w:val="none" w:sz="0" w:space="0" w:color="auto"/>
        <w:left w:val="none" w:sz="0" w:space="0" w:color="auto"/>
        <w:bottom w:val="none" w:sz="0" w:space="0" w:color="auto"/>
        <w:right w:val="none" w:sz="0" w:space="0" w:color="auto"/>
      </w:divBdr>
    </w:div>
    <w:div w:id="153885352">
      <w:bodyDiv w:val="1"/>
      <w:marLeft w:val="0"/>
      <w:marRight w:val="0"/>
      <w:marTop w:val="0"/>
      <w:marBottom w:val="0"/>
      <w:divBdr>
        <w:top w:val="none" w:sz="0" w:space="0" w:color="auto"/>
        <w:left w:val="none" w:sz="0" w:space="0" w:color="auto"/>
        <w:bottom w:val="none" w:sz="0" w:space="0" w:color="auto"/>
        <w:right w:val="none" w:sz="0" w:space="0" w:color="auto"/>
      </w:divBdr>
    </w:div>
    <w:div w:id="160825918">
      <w:bodyDiv w:val="1"/>
      <w:marLeft w:val="0"/>
      <w:marRight w:val="0"/>
      <w:marTop w:val="0"/>
      <w:marBottom w:val="0"/>
      <w:divBdr>
        <w:top w:val="none" w:sz="0" w:space="0" w:color="auto"/>
        <w:left w:val="none" w:sz="0" w:space="0" w:color="auto"/>
        <w:bottom w:val="none" w:sz="0" w:space="0" w:color="auto"/>
        <w:right w:val="none" w:sz="0" w:space="0" w:color="auto"/>
      </w:divBdr>
    </w:div>
    <w:div w:id="171645849">
      <w:bodyDiv w:val="1"/>
      <w:marLeft w:val="0"/>
      <w:marRight w:val="0"/>
      <w:marTop w:val="0"/>
      <w:marBottom w:val="0"/>
      <w:divBdr>
        <w:top w:val="none" w:sz="0" w:space="0" w:color="auto"/>
        <w:left w:val="none" w:sz="0" w:space="0" w:color="auto"/>
        <w:bottom w:val="none" w:sz="0" w:space="0" w:color="auto"/>
        <w:right w:val="none" w:sz="0" w:space="0" w:color="auto"/>
      </w:divBdr>
    </w:div>
    <w:div w:id="185142669">
      <w:bodyDiv w:val="1"/>
      <w:marLeft w:val="0"/>
      <w:marRight w:val="0"/>
      <w:marTop w:val="0"/>
      <w:marBottom w:val="0"/>
      <w:divBdr>
        <w:top w:val="none" w:sz="0" w:space="0" w:color="auto"/>
        <w:left w:val="none" w:sz="0" w:space="0" w:color="auto"/>
        <w:bottom w:val="none" w:sz="0" w:space="0" w:color="auto"/>
        <w:right w:val="none" w:sz="0" w:space="0" w:color="auto"/>
      </w:divBdr>
    </w:div>
    <w:div w:id="217672345">
      <w:bodyDiv w:val="1"/>
      <w:marLeft w:val="0"/>
      <w:marRight w:val="0"/>
      <w:marTop w:val="0"/>
      <w:marBottom w:val="0"/>
      <w:divBdr>
        <w:top w:val="none" w:sz="0" w:space="0" w:color="auto"/>
        <w:left w:val="none" w:sz="0" w:space="0" w:color="auto"/>
        <w:bottom w:val="none" w:sz="0" w:space="0" w:color="auto"/>
        <w:right w:val="none" w:sz="0" w:space="0" w:color="auto"/>
      </w:divBdr>
    </w:div>
    <w:div w:id="225844461">
      <w:bodyDiv w:val="1"/>
      <w:marLeft w:val="0"/>
      <w:marRight w:val="0"/>
      <w:marTop w:val="0"/>
      <w:marBottom w:val="0"/>
      <w:divBdr>
        <w:top w:val="none" w:sz="0" w:space="0" w:color="auto"/>
        <w:left w:val="none" w:sz="0" w:space="0" w:color="auto"/>
        <w:bottom w:val="none" w:sz="0" w:space="0" w:color="auto"/>
        <w:right w:val="none" w:sz="0" w:space="0" w:color="auto"/>
      </w:divBdr>
    </w:div>
    <w:div w:id="238297091">
      <w:bodyDiv w:val="1"/>
      <w:marLeft w:val="0"/>
      <w:marRight w:val="0"/>
      <w:marTop w:val="0"/>
      <w:marBottom w:val="0"/>
      <w:divBdr>
        <w:top w:val="none" w:sz="0" w:space="0" w:color="auto"/>
        <w:left w:val="none" w:sz="0" w:space="0" w:color="auto"/>
        <w:bottom w:val="none" w:sz="0" w:space="0" w:color="auto"/>
        <w:right w:val="none" w:sz="0" w:space="0" w:color="auto"/>
      </w:divBdr>
    </w:div>
    <w:div w:id="262569889">
      <w:bodyDiv w:val="1"/>
      <w:marLeft w:val="0"/>
      <w:marRight w:val="0"/>
      <w:marTop w:val="0"/>
      <w:marBottom w:val="0"/>
      <w:divBdr>
        <w:top w:val="none" w:sz="0" w:space="0" w:color="auto"/>
        <w:left w:val="none" w:sz="0" w:space="0" w:color="auto"/>
        <w:bottom w:val="none" w:sz="0" w:space="0" w:color="auto"/>
        <w:right w:val="none" w:sz="0" w:space="0" w:color="auto"/>
      </w:divBdr>
    </w:div>
    <w:div w:id="276716051">
      <w:bodyDiv w:val="1"/>
      <w:marLeft w:val="0"/>
      <w:marRight w:val="0"/>
      <w:marTop w:val="0"/>
      <w:marBottom w:val="0"/>
      <w:divBdr>
        <w:top w:val="none" w:sz="0" w:space="0" w:color="auto"/>
        <w:left w:val="none" w:sz="0" w:space="0" w:color="auto"/>
        <w:bottom w:val="none" w:sz="0" w:space="0" w:color="auto"/>
        <w:right w:val="none" w:sz="0" w:space="0" w:color="auto"/>
      </w:divBdr>
    </w:div>
    <w:div w:id="326979220">
      <w:bodyDiv w:val="1"/>
      <w:marLeft w:val="0"/>
      <w:marRight w:val="0"/>
      <w:marTop w:val="0"/>
      <w:marBottom w:val="0"/>
      <w:divBdr>
        <w:top w:val="none" w:sz="0" w:space="0" w:color="auto"/>
        <w:left w:val="none" w:sz="0" w:space="0" w:color="auto"/>
        <w:bottom w:val="none" w:sz="0" w:space="0" w:color="auto"/>
        <w:right w:val="none" w:sz="0" w:space="0" w:color="auto"/>
      </w:divBdr>
    </w:div>
    <w:div w:id="332268505">
      <w:bodyDiv w:val="1"/>
      <w:marLeft w:val="0"/>
      <w:marRight w:val="0"/>
      <w:marTop w:val="0"/>
      <w:marBottom w:val="0"/>
      <w:divBdr>
        <w:top w:val="none" w:sz="0" w:space="0" w:color="auto"/>
        <w:left w:val="none" w:sz="0" w:space="0" w:color="auto"/>
        <w:bottom w:val="none" w:sz="0" w:space="0" w:color="auto"/>
        <w:right w:val="none" w:sz="0" w:space="0" w:color="auto"/>
      </w:divBdr>
    </w:div>
    <w:div w:id="353045405">
      <w:bodyDiv w:val="1"/>
      <w:marLeft w:val="0"/>
      <w:marRight w:val="0"/>
      <w:marTop w:val="0"/>
      <w:marBottom w:val="0"/>
      <w:divBdr>
        <w:top w:val="none" w:sz="0" w:space="0" w:color="auto"/>
        <w:left w:val="none" w:sz="0" w:space="0" w:color="auto"/>
        <w:bottom w:val="none" w:sz="0" w:space="0" w:color="auto"/>
        <w:right w:val="none" w:sz="0" w:space="0" w:color="auto"/>
      </w:divBdr>
    </w:div>
    <w:div w:id="407269711">
      <w:bodyDiv w:val="1"/>
      <w:marLeft w:val="0"/>
      <w:marRight w:val="0"/>
      <w:marTop w:val="0"/>
      <w:marBottom w:val="0"/>
      <w:divBdr>
        <w:top w:val="none" w:sz="0" w:space="0" w:color="auto"/>
        <w:left w:val="none" w:sz="0" w:space="0" w:color="auto"/>
        <w:bottom w:val="none" w:sz="0" w:space="0" w:color="auto"/>
        <w:right w:val="none" w:sz="0" w:space="0" w:color="auto"/>
      </w:divBdr>
    </w:div>
    <w:div w:id="411389703">
      <w:bodyDiv w:val="1"/>
      <w:marLeft w:val="0"/>
      <w:marRight w:val="0"/>
      <w:marTop w:val="0"/>
      <w:marBottom w:val="0"/>
      <w:divBdr>
        <w:top w:val="none" w:sz="0" w:space="0" w:color="auto"/>
        <w:left w:val="none" w:sz="0" w:space="0" w:color="auto"/>
        <w:bottom w:val="none" w:sz="0" w:space="0" w:color="auto"/>
        <w:right w:val="none" w:sz="0" w:space="0" w:color="auto"/>
      </w:divBdr>
    </w:div>
    <w:div w:id="412319140">
      <w:bodyDiv w:val="1"/>
      <w:marLeft w:val="0"/>
      <w:marRight w:val="0"/>
      <w:marTop w:val="0"/>
      <w:marBottom w:val="0"/>
      <w:divBdr>
        <w:top w:val="none" w:sz="0" w:space="0" w:color="auto"/>
        <w:left w:val="none" w:sz="0" w:space="0" w:color="auto"/>
        <w:bottom w:val="none" w:sz="0" w:space="0" w:color="auto"/>
        <w:right w:val="none" w:sz="0" w:space="0" w:color="auto"/>
      </w:divBdr>
    </w:div>
    <w:div w:id="416825019">
      <w:bodyDiv w:val="1"/>
      <w:marLeft w:val="0"/>
      <w:marRight w:val="0"/>
      <w:marTop w:val="0"/>
      <w:marBottom w:val="0"/>
      <w:divBdr>
        <w:top w:val="none" w:sz="0" w:space="0" w:color="auto"/>
        <w:left w:val="none" w:sz="0" w:space="0" w:color="auto"/>
        <w:bottom w:val="none" w:sz="0" w:space="0" w:color="auto"/>
        <w:right w:val="none" w:sz="0" w:space="0" w:color="auto"/>
      </w:divBdr>
      <w:divsChild>
        <w:div w:id="47732917">
          <w:marLeft w:val="0"/>
          <w:marRight w:val="0"/>
          <w:marTop w:val="0"/>
          <w:marBottom w:val="0"/>
          <w:divBdr>
            <w:top w:val="none" w:sz="0" w:space="0" w:color="auto"/>
            <w:left w:val="none" w:sz="0" w:space="0" w:color="auto"/>
            <w:bottom w:val="none" w:sz="0" w:space="0" w:color="auto"/>
            <w:right w:val="none" w:sz="0" w:space="0" w:color="auto"/>
          </w:divBdr>
        </w:div>
        <w:div w:id="64690536">
          <w:marLeft w:val="0"/>
          <w:marRight w:val="0"/>
          <w:marTop w:val="0"/>
          <w:marBottom w:val="0"/>
          <w:divBdr>
            <w:top w:val="none" w:sz="0" w:space="0" w:color="auto"/>
            <w:left w:val="none" w:sz="0" w:space="0" w:color="auto"/>
            <w:bottom w:val="none" w:sz="0" w:space="0" w:color="auto"/>
            <w:right w:val="none" w:sz="0" w:space="0" w:color="auto"/>
          </w:divBdr>
        </w:div>
        <w:div w:id="82383007">
          <w:marLeft w:val="0"/>
          <w:marRight w:val="0"/>
          <w:marTop w:val="0"/>
          <w:marBottom w:val="0"/>
          <w:divBdr>
            <w:top w:val="none" w:sz="0" w:space="0" w:color="auto"/>
            <w:left w:val="none" w:sz="0" w:space="0" w:color="auto"/>
            <w:bottom w:val="none" w:sz="0" w:space="0" w:color="auto"/>
            <w:right w:val="none" w:sz="0" w:space="0" w:color="auto"/>
          </w:divBdr>
        </w:div>
        <w:div w:id="83035810">
          <w:marLeft w:val="0"/>
          <w:marRight w:val="0"/>
          <w:marTop w:val="0"/>
          <w:marBottom w:val="0"/>
          <w:divBdr>
            <w:top w:val="none" w:sz="0" w:space="0" w:color="auto"/>
            <w:left w:val="none" w:sz="0" w:space="0" w:color="auto"/>
            <w:bottom w:val="none" w:sz="0" w:space="0" w:color="auto"/>
            <w:right w:val="none" w:sz="0" w:space="0" w:color="auto"/>
          </w:divBdr>
        </w:div>
        <w:div w:id="109857378">
          <w:marLeft w:val="0"/>
          <w:marRight w:val="0"/>
          <w:marTop w:val="0"/>
          <w:marBottom w:val="0"/>
          <w:divBdr>
            <w:top w:val="none" w:sz="0" w:space="0" w:color="auto"/>
            <w:left w:val="none" w:sz="0" w:space="0" w:color="auto"/>
            <w:bottom w:val="none" w:sz="0" w:space="0" w:color="auto"/>
            <w:right w:val="none" w:sz="0" w:space="0" w:color="auto"/>
          </w:divBdr>
        </w:div>
        <w:div w:id="144668554">
          <w:marLeft w:val="0"/>
          <w:marRight w:val="0"/>
          <w:marTop w:val="0"/>
          <w:marBottom w:val="0"/>
          <w:divBdr>
            <w:top w:val="none" w:sz="0" w:space="0" w:color="auto"/>
            <w:left w:val="none" w:sz="0" w:space="0" w:color="auto"/>
            <w:bottom w:val="none" w:sz="0" w:space="0" w:color="auto"/>
            <w:right w:val="none" w:sz="0" w:space="0" w:color="auto"/>
          </w:divBdr>
        </w:div>
        <w:div w:id="170418522">
          <w:marLeft w:val="0"/>
          <w:marRight w:val="0"/>
          <w:marTop w:val="0"/>
          <w:marBottom w:val="0"/>
          <w:divBdr>
            <w:top w:val="none" w:sz="0" w:space="0" w:color="auto"/>
            <w:left w:val="none" w:sz="0" w:space="0" w:color="auto"/>
            <w:bottom w:val="none" w:sz="0" w:space="0" w:color="auto"/>
            <w:right w:val="none" w:sz="0" w:space="0" w:color="auto"/>
          </w:divBdr>
        </w:div>
        <w:div w:id="195196796">
          <w:marLeft w:val="0"/>
          <w:marRight w:val="0"/>
          <w:marTop w:val="0"/>
          <w:marBottom w:val="0"/>
          <w:divBdr>
            <w:top w:val="none" w:sz="0" w:space="0" w:color="auto"/>
            <w:left w:val="none" w:sz="0" w:space="0" w:color="auto"/>
            <w:bottom w:val="none" w:sz="0" w:space="0" w:color="auto"/>
            <w:right w:val="none" w:sz="0" w:space="0" w:color="auto"/>
          </w:divBdr>
        </w:div>
        <w:div w:id="196159112">
          <w:marLeft w:val="0"/>
          <w:marRight w:val="0"/>
          <w:marTop w:val="0"/>
          <w:marBottom w:val="0"/>
          <w:divBdr>
            <w:top w:val="none" w:sz="0" w:space="0" w:color="auto"/>
            <w:left w:val="none" w:sz="0" w:space="0" w:color="auto"/>
            <w:bottom w:val="none" w:sz="0" w:space="0" w:color="auto"/>
            <w:right w:val="none" w:sz="0" w:space="0" w:color="auto"/>
          </w:divBdr>
        </w:div>
        <w:div w:id="216939578">
          <w:marLeft w:val="0"/>
          <w:marRight w:val="0"/>
          <w:marTop w:val="0"/>
          <w:marBottom w:val="0"/>
          <w:divBdr>
            <w:top w:val="none" w:sz="0" w:space="0" w:color="auto"/>
            <w:left w:val="none" w:sz="0" w:space="0" w:color="auto"/>
            <w:bottom w:val="none" w:sz="0" w:space="0" w:color="auto"/>
            <w:right w:val="none" w:sz="0" w:space="0" w:color="auto"/>
          </w:divBdr>
        </w:div>
        <w:div w:id="481966491">
          <w:marLeft w:val="0"/>
          <w:marRight w:val="0"/>
          <w:marTop w:val="0"/>
          <w:marBottom w:val="0"/>
          <w:divBdr>
            <w:top w:val="none" w:sz="0" w:space="0" w:color="auto"/>
            <w:left w:val="none" w:sz="0" w:space="0" w:color="auto"/>
            <w:bottom w:val="none" w:sz="0" w:space="0" w:color="auto"/>
            <w:right w:val="none" w:sz="0" w:space="0" w:color="auto"/>
          </w:divBdr>
        </w:div>
        <w:div w:id="622275163">
          <w:marLeft w:val="0"/>
          <w:marRight w:val="0"/>
          <w:marTop w:val="0"/>
          <w:marBottom w:val="0"/>
          <w:divBdr>
            <w:top w:val="none" w:sz="0" w:space="0" w:color="auto"/>
            <w:left w:val="none" w:sz="0" w:space="0" w:color="auto"/>
            <w:bottom w:val="none" w:sz="0" w:space="0" w:color="auto"/>
            <w:right w:val="none" w:sz="0" w:space="0" w:color="auto"/>
          </w:divBdr>
        </w:div>
        <w:div w:id="702898694">
          <w:marLeft w:val="0"/>
          <w:marRight w:val="0"/>
          <w:marTop w:val="0"/>
          <w:marBottom w:val="0"/>
          <w:divBdr>
            <w:top w:val="none" w:sz="0" w:space="0" w:color="auto"/>
            <w:left w:val="none" w:sz="0" w:space="0" w:color="auto"/>
            <w:bottom w:val="none" w:sz="0" w:space="0" w:color="auto"/>
            <w:right w:val="none" w:sz="0" w:space="0" w:color="auto"/>
          </w:divBdr>
        </w:div>
        <w:div w:id="800851328">
          <w:marLeft w:val="0"/>
          <w:marRight w:val="0"/>
          <w:marTop w:val="0"/>
          <w:marBottom w:val="0"/>
          <w:divBdr>
            <w:top w:val="none" w:sz="0" w:space="0" w:color="auto"/>
            <w:left w:val="none" w:sz="0" w:space="0" w:color="auto"/>
            <w:bottom w:val="none" w:sz="0" w:space="0" w:color="auto"/>
            <w:right w:val="none" w:sz="0" w:space="0" w:color="auto"/>
          </w:divBdr>
        </w:div>
        <w:div w:id="895553306">
          <w:marLeft w:val="0"/>
          <w:marRight w:val="0"/>
          <w:marTop w:val="0"/>
          <w:marBottom w:val="0"/>
          <w:divBdr>
            <w:top w:val="none" w:sz="0" w:space="0" w:color="auto"/>
            <w:left w:val="none" w:sz="0" w:space="0" w:color="auto"/>
            <w:bottom w:val="none" w:sz="0" w:space="0" w:color="auto"/>
            <w:right w:val="none" w:sz="0" w:space="0" w:color="auto"/>
          </w:divBdr>
        </w:div>
        <w:div w:id="942804205">
          <w:marLeft w:val="0"/>
          <w:marRight w:val="0"/>
          <w:marTop w:val="0"/>
          <w:marBottom w:val="0"/>
          <w:divBdr>
            <w:top w:val="none" w:sz="0" w:space="0" w:color="auto"/>
            <w:left w:val="none" w:sz="0" w:space="0" w:color="auto"/>
            <w:bottom w:val="none" w:sz="0" w:space="0" w:color="auto"/>
            <w:right w:val="none" w:sz="0" w:space="0" w:color="auto"/>
          </w:divBdr>
        </w:div>
        <w:div w:id="1010447377">
          <w:marLeft w:val="0"/>
          <w:marRight w:val="0"/>
          <w:marTop w:val="0"/>
          <w:marBottom w:val="0"/>
          <w:divBdr>
            <w:top w:val="none" w:sz="0" w:space="0" w:color="auto"/>
            <w:left w:val="none" w:sz="0" w:space="0" w:color="auto"/>
            <w:bottom w:val="none" w:sz="0" w:space="0" w:color="auto"/>
            <w:right w:val="none" w:sz="0" w:space="0" w:color="auto"/>
          </w:divBdr>
        </w:div>
        <w:div w:id="1045835572">
          <w:marLeft w:val="0"/>
          <w:marRight w:val="0"/>
          <w:marTop w:val="0"/>
          <w:marBottom w:val="0"/>
          <w:divBdr>
            <w:top w:val="none" w:sz="0" w:space="0" w:color="auto"/>
            <w:left w:val="none" w:sz="0" w:space="0" w:color="auto"/>
            <w:bottom w:val="none" w:sz="0" w:space="0" w:color="auto"/>
            <w:right w:val="none" w:sz="0" w:space="0" w:color="auto"/>
          </w:divBdr>
        </w:div>
        <w:div w:id="1090585818">
          <w:marLeft w:val="0"/>
          <w:marRight w:val="0"/>
          <w:marTop w:val="0"/>
          <w:marBottom w:val="0"/>
          <w:divBdr>
            <w:top w:val="none" w:sz="0" w:space="0" w:color="auto"/>
            <w:left w:val="none" w:sz="0" w:space="0" w:color="auto"/>
            <w:bottom w:val="none" w:sz="0" w:space="0" w:color="auto"/>
            <w:right w:val="none" w:sz="0" w:space="0" w:color="auto"/>
          </w:divBdr>
        </w:div>
        <w:div w:id="1196891972">
          <w:marLeft w:val="0"/>
          <w:marRight w:val="0"/>
          <w:marTop w:val="0"/>
          <w:marBottom w:val="0"/>
          <w:divBdr>
            <w:top w:val="none" w:sz="0" w:space="0" w:color="auto"/>
            <w:left w:val="none" w:sz="0" w:space="0" w:color="auto"/>
            <w:bottom w:val="none" w:sz="0" w:space="0" w:color="auto"/>
            <w:right w:val="none" w:sz="0" w:space="0" w:color="auto"/>
          </w:divBdr>
        </w:div>
        <w:div w:id="1204757635">
          <w:marLeft w:val="0"/>
          <w:marRight w:val="0"/>
          <w:marTop w:val="0"/>
          <w:marBottom w:val="0"/>
          <w:divBdr>
            <w:top w:val="none" w:sz="0" w:space="0" w:color="auto"/>
            <w:left w:val="none" w:sz="0" w:space="0" w:color="auto"/>
            <w:bottom w:val="none" w:sz="0" w:space="0" w:color="auto"/>
            <w:right w:val="none" w:sz="0" w:space="0" w:color="auto"/>
          </w:divBdr>
        </w:div>
        <w:div w:id="1468626422">
          <w:marLeft w:val="0"/>
          <w:marRight w:val="0"/>
          <w:marTop w:val="0"/>
          <w:marBottom w:val="0"/>
          <w:divBdr>
            <w:top w:val="none" w:sz="0" w:space="0" w:color="auto"/>
            <w:left w:val="none" w:sz="0" w:space="0" w:color="auto"/>
            <w:bottom w:val="none" w:sz="0" w:space="0" w:color="auto"/>
            <w:right w:val="none" w:sz="0" w:space="0" w:color="auto"/>
          </w:divBdr>
        </w:div>
        <w:div w:id="1515725694">
          <w:marLeft w:val="0"/>
          <w:marRight w:val="0"/>
          <w:marTop w:val="0"/>
          <w:marBottom w:val="0"/>
          <w:divBdr>
            <w:top w:val="none" w:sz="0" w:space="0" w:color="auto"/>
            <w:left w:val="none" w:sz="0" w:space="0" w:color="auto"/>
            <w:bottom w:val="none" w:sz="0" w:space="0" w:color="auto"/>
            <w:right w:val="none" w:sz="0" w:space="0" w:color="auto"/>
          </w:divBdr>
        </w:div>
        <w:div w:id="1597251903">
          <w:marLeft w:val="0"/>
          <w:marRight w:val="0"/>
          <w:marTop w:val="0"/>
          <w:marBottom w:val="0"/>
          <w:divBdr>
            <w:top w:val="none" w:sz="0" w:space="0" w:color="auto"/>
            <w:left w:val="none" w:sz="0" w:space="0" w:color="auto"/>
            <w:bottom w:val="none" w:sz="0" w:space="0" w:color="auto"/>
            <w:right w:val="none" w:sz="0" w:space="0" w:color="auto"/>
          </w:divBdr>
        </w:div>
        <w:div w:id="1640574090">
          <w:marLeft w:val="0"/>
          <w:marRight w:val="0"/>
          <w:marTop w:val="0"/>
          <w:marBottom w:val="0"/>
          <w:divBdr>
            <w:top w:val="none" w:sz="0" w:space="0" w:color="auto"/>
            <w:left w:val="none" w:sz="0" w:space="0" w:color="auto"/>
            <w:bottom w:val="none" w:sz="0" w:space="0" w:color="auto"/>
            <w:right w:val="none" w:sz="0" w:space="0" w:color="auto"/>
          </w:divBdr>
        </w:div>
        <w:div w:id="1765032071">
          <w:marLeft w:val="0"/>
          <w:marRight w:val="0"/>
          <w:marTop w:val="0"/>
          <w:marBottom w:val="0"/>
          <w:divBdr>
            <w:top w:val="none" w:sz="0" w:space="0" w:color="auto"/>
            <w:left w:val="none" w:sz="0" w:space="0" w:color="auto"/>
            <w:bottom w:val="none" w:sz="0" w:space="0" w:color="auto"/>
            <w:right w:val="none" w:sz="0" w:space="0" w:color="auto"/>
          </w:divBdr>
        </w:div>
        <w:div w:id="1799644767">
          <w:marLeft w:val="0"/>
          <w:marRight w:val="0"/>
          <w:marTop w:val="0"/>
          <w:marBottom w:val="0"/>
          <w:divBdr>
            <w:top w:val="none" w:sz="0" w:space="0" w:color="auto"/>
            <w:left w:val="none" w:sz="0" w:space="0" w:color="auto"/>
            <w:bottom w:val="none" w:sz="0" w:space="0" w:color="auto"/>
            <w:right w:val="none" w:sz="0" w:space="0" w:color="auto"/>
          </w:divBdr>
        </w:div>
        <w:div w:id="1873885988">
          <w:marLeft w:val="0"/>
          <w:marRight w:val="0"/>
          <w:marTop w:val="0"/>
          <w:marBottom w:val="0"/>
          <w:divBdr>
            <w:top w:val="none" w:sz="0" w:space="0" w:color="auto"/>
            <w:left w:val="none" w:sz="0" w:space="0" w:color="auto"/>
            <w:bottom w:val="none" w:sz="0" w:space="0" w:color="auto"/>
            <w:right w:val="none" w:sz="0" w:space="0" w:color="auto"/>
          </w:divBdr>
        </w:div>
        <w:div w:id="1930888172">
          <w:marLeft w:val="0"/>
          <w:marRight w:val="0"/>
          <w:marTop w:val="0"/>
          <w:marBottom w:val="0"/>
          <w:divBdr>
            <w:top w:val="none" w:sz="0" w:space="0" w:color="auto"/>
            <w:left w:val="none" w:sz="0" w:space="0" w:color="auto"/>
            <w:bottom w:val="none" w:sz="0" w:space="0" w:color="auto"/>
            <w:right w:val="none" w:sz="0" w:space="0" w:color="auto"/>
          </w:divBdr>
        </w:div>
        <w:div w:id="1951544750">
          <w:marLeft w:val="0"/>
          <w:marRight w:val="0"/>
          <w:marTop w:val="0"/>
          <w:marBottom w:val="0"/>
          <w:divBdr>
            <w:top w:val="none" w:sz="0" w:space="0" w:color="auto"/>
            <w:left w:val="none" w:sz="0" w:space="0" w:color="auto"/>
            <w:bottom w:val="none" w:sz="0" w:space="0" w:color="auto"/>
            <w:right w:val="none" w:sz="0" w:space="0" w:color="auto"/>
          </w:divBdr>
        </w:div>
        <w:div w:id="2145076090">
          <w:marLeft w:val="0"/>
          <w:marRight w:val="0"/>
          <w:marTop w:val="0"/>
          <w:marBottom w:val="0"/>
          <w:divBdr>
            <w:top w:val="none" w:sz="0" w:space="0" w:color="auto"/>
            <w:left w:val="none" w:sz="0" w:space="0" w:color="auto"/>
            <w:bottom w:val="none" w:sz="0" w:space="0" w:color="auto"/>
            <w:right w:val="none" w:sz="0" w:space="0" w:color="auto"/>
          </w:divBdr>
        </w:div>
      </w:divsChild>
    </w:div>
    <w:div w:id="426656870">
      <w:bodyDiv w:val="1"/>
      <w:marLeft w:val="0"/>
      <w:marRight w:val="0"/>
      <w:marTop w:val="0"/>
      <w:marBottom w:val="0"/>
      <w:divBdr>
        <w:top w:val="none" w:sz="0" w:space="0" w:color="auto"/>
        <w:left w:val="none" w:sz="0" w:space="0" w:color="auto"/>
        <w:bottom w:val="none" w:sz="0" w:space="0" w:color="auto"/>
        <w:right w:val="none" w:sz="0" w:space="0" w:color="auto"/>
      </w:divBdr>
    </w:div>
    <w:div w:id="430705015">
      <w:bodyDiv w:val="1"/>
      <w:marLeft w:val="0"/>
      <w:marRight w:val="0"/>
      <w:marTop w:val="0"/>
      <w:marBottom w:val="0"/>
      <w:divBdr>
        <w:top w:val="none" w:sz="0" w:space="0" w:color="auto"/>
        <w:left w:val="none" w:sz="0" w:space="0" w:color="auto"/>
        <w:bottom w:val="none" w:sz="0" w:space="0" w:color="auto"/>
        <w:right w:val="none" w:sz="0" w:space="0" w:color="auto"/>
      </w:divBdr>
    </w:div>
    <w:div w:id="444154883">
      <w:bodyDiv w:val="1"/>
      <w:marLeft w:val="0"/>
      <w:marRight w:val="0"/>
      <w:marTop w:val="0"/>
      <w:marBottom w:val="0"/>
      <w:divBdr>
        <w:top w:val="none" w:sz="0" w:space="0" w:color="auto"/>
        <w:left w:val="none" w:sz="0" w:space="0" w:color="auto"/>
        <w:bottom w:val="none" w:sz="0" w:space="0" w:color="auto"/>
        <w:right w:val="none" w:sz="0" w:space="0" w:color="auto"/>
      </w:divBdr>
    </w:div>
    <w:div w:id="451705634">
      <w:bodyDiv w:val="1"/>
      <w:marLeft w:val="0"/>
      <w:marRight w:val="0"/>
      <w:marTop w:val="0"/>
      <w:marBottom w:val="0"/>
      <w:divBdr>
        <w:top w:val="none" w:sz="0" w:space="0" w:color="auto"/>
        <w:left w:val="none" w:sz="0" w:space="0" w:color="auto"/>
        <w:bottom w:val="none" w:sz="0" w:space="0" w:color="auto"/>
        <w:right w:val="none" w:sz="0" w:space="0" w:color="auto"/>
      </w:divBdr>
    </w:div>
    <w:div w:id="458300712">
      <w:bodyDiv w:val="1"/>
      <w:marLeft w:val="0"/>
      <w:marRight w:val="0"/>
      <w:marTop w:val="0"/>
      <w:marBottom w:val="0"/>
      <w:divBdr>
        <w:top w:val="none" w:sz="0" w:space="0" w:color="auto"/>
        <w:left w:val="none" w:sz="0" w:space="0" w:color="auto"/>
        <w:bottom w:val="none" w:sz="0" w:space="0" w:color="auto"/>
        <w:right w:val="none" w:sz="0" w:space="0" w:color="auto"/>
      </w:divBdr>
    </w:div>
    <w:div w:id="471218201">
      <w:bodyDiv w:val="1"/>
      <w:marLeft w:val="0"/>
      <w:marRight w:val="0"/>
      <w:marTop w:val="0"/>
      <w:marBottom w:val="0"/>
      <w:divBdr>
        <w:top w:val="none" w:sz="0" w:space="0" w:color="auto"/>
        <w:left w:val="none" w:sz="0" w:space="0" w:color="auto"/>
        <w:bottom w:val="none" w:sz="0" w:space="0" w:color="auto"/>
        <w:right w:val="none" w:sz="0" w:space="0" w:color="auto"/>
      </w:divBdr>
    </w:div>
    <w:div w:id="472216820">
      <w:bodyDiv w:val="1"/>
      <w:marLeft w:val="0"/>
      <w:marRight w:val="0"/>
      <w:marTop w:val="0"/>
      <w:marBottom w:val="0"/>
      <w:divBdr>
        <w:top w:val="none" w:sz="0" w:space="0" w:color="auto"/>
        <w:left w:val="none" w:sz="0" w:space="0" w:color="auto"/>
        <w:bottom w:val="none" w:sz="0" w:space="0" w:color="auto"/>
        <w:right w:val="none" w:sz="0" w:space="0" w:color="auto"/>
      </w:divBdr>
    </w:div>
    <w:div w:id="497118861">
      <w:bodyDiv w:val="1"/>
      <w:marLeft w:val="0"/>
      <w:marRight w:val="0"/>
      <w:marTop w:val="0"/>
      <w:marBottom w:val="0"/>
      <w:divBdr>
        <w:top w:val="none" w:sz="0" w:space="0" w:color="auto"/>
        <w:left w:val="none" w:sz="0" w:space="0" w:color="auto"/>
        <w:bottom w:val="none" w:sz="0" w:space="0" w:color="auto"/>
        <w:right w:val="none" w:sz="0" w:space="0" w:color="auto"/>
      </w:divBdr>
    </w:div>
    <w:div w:id="502090723">
      <w:bodyDiv w:val="1"/>
      <w:marLeft w:val="0"/>
      <w:marRight w:val="0"/>
      <w:marTop w:val="0"/>
      <w:marBottom w:val="0"/>
      <w:divBdr>
        <w:top w:val="none" w:sz="0" w:space="0" w:color="auto"/>
        <w:left w:val="none" w:sz="0" w:space="0" w:color="auto"/>
        <w:bottom w:val="none" w:sz="0" w:space="0" w:color="auto"/>
        <w:right w:val="none" w:sz="0" w:space="0" w:color="auto"/>
      </w:divBdr>
    </w:div>
    <w:div w:id="519591611">
      <w:bodyDiv w:val="1"/>
      <w:marLeft w:val="0"/>
      <w:marRight w:val="0"/>
      <w:marTop w:val="0"/>
      <w:marBottom w:val="0"/>
      <w:divBdr>
        <w:top w:val="none" w:sz="0" w:space="0" w:color="auto"/>
        <w:left w:val="none" w:sz="0" w:space="0" w:color="auto"/>
        <w:bottom w:val="none" w:sz="0" w:space="0" w:color="auto"/>
        <w:right w:val="none" w:sz="0" w:space="0" w:color="auto"/>
      </w:divBdr>
    </w:div>
    <w:div w:id="536746920">
      <w:bodyDiv w:val="1"/>
      <w:marLeft w:val="0"/>
      <w:marRight w:val="0"/>
      <w:marTop w:val="0"/>
      <w:marBottom w:val="0"/>
      <w:divBdr>
        <w:top w:val="none" w:sz="0" w:space="0" w:color="auto"/>
        <w:left w:val="none" w:sz="0" w:space="0" w:color="auto"/>
        <w:bottom w:val="none" w:sz="0" w:space="0" w:color="auto"/>
        <w:right w:val="none" w:sz="0" w:space="0" w:color="auto"/>
      </w:divBdr>
    </w:div>
    <w:div w:id="548227302">
      <w:bodyDiv w:val="1"/>
      <w:marLeft w:val="0"/>
      <w:marRight w:val="0"/>
      <w:marTop w:val="0"/>
      <w:marBottom w:val="0"/>
      <w:divBdr>
        <w:top w:val="none" w:sz="0" w:space="0" w:color="auto"/>
        <w:left w:val="none" w:sz="0" w:space="0" w:color="auto"/>
        <w:bottom w:val="none" w:sz="0" w:space="0" w:color="auto"/>
        <w:right w:val="none" w:sz="0" w:space="0" w:color="auto"/>
      </w:divBdr>
    </w:div>
    <w:div w:id="555239562">
      <w:bodyDiv w:val="1"/>
      <w:marLeft w:val="0"/>
      <w:marRight w:val="0"/>
      <w:marTop w:val="0"/>
      <w:marBottom w:val="0"/>
      <w:divBdr>
        <w:top w:val="none" w:sz="0" w:space="0" w:color="auto"/>
        <w:left w:val="none" w:sz="0" w:space="0" w:color="auto"/>
        <w:bottom w:val="none" w:sz="0" w:space="0" w:color="auto"/>
        <w:right w:val="none" w:sz="0" w:space="0" w:color="auto"/>
      </w:divBdr>
    </w:div>
    <w:div w:id="578640938">
      <w:bodyDiv w:val="1"/>
      <w:marLeft w:val="0"/>
      <w:marRight w:val="0"/>
      <w:marTop w:val="0"/>
      <w:marBottom w:val="0"/>
      <w:divBdr>
        <w:top w:val="none" w:sz="0" w:space="0" w:color="auto"/>
        <w:left w:val="none" w:sz="0" w:space="0" w:color="auto"/>
        <w:bottom w:val="none" w:sz="0" w:space="0" w:color="auto"/>
        <w:right w:val="none" w:sz="0" w:space="0" w:color="auto"/>
      </w:divBdr>
    </w:div>
    <w:div w:id="593561316">
      <w:bodyDiv w:val="1"/>
      <w:marLeft w:val="0"/>
      <w:marRight w:val="0"/>
      <w:marTop w:val="0"/>
      <w:marBottom w:val="0"/>
      <w:divBdr>
        <w:top w:val="none" w:sz="0" w:space="0" w:color="auto"/>
        <w:left w:val="none" w:sz="0" w:space="0" w:color="auto"/>
        <w:bottom w:val="none" w:sz="0" w:space="0" w:color="auto"/>
        <w:right w:val="none" w:sz="0" w:space="0" w:color="auto"/>
      </w:divBdr>
    </w:div>
    <w:div w:id="601452671">
      <w:bodyDiv w:val="1"/>
      <w:marLeft w:val="0"/>
      <w:marRight w:val="0"/>
      <w:marTop w:val="0"/>
      <w:marBottom w:val="0"/>
      <w:divBdr>
        <w:top w:val="none" w:sz="0" w:space="0" w:color="auto"/>
        <w:left w:val="none" w:sz="0" w:space="0" w:color="auto"/>
        <w:bottom w:val="none" w:sz="0" w:space="0" w:color="auto"/>
        <w:right w:val="none" w:sz="0" w:space="0" w:color="auto"/>
      </w:divBdr>
    </w:div>
    <w:div w:id="601570543">
      <w:bodyDiv w:val="1"/>
      <w:marLeft w:val="0"/>
      <w:marRight w:val="0"/>
      <w:marTop w:val="0"/>
      <w:marBottom w:val="0"/>
      <w:divBdr>
        <w:top w:val="none" w:sz="0" w:space="0" w:color="auto"/>
        <w:left w:val="none" w:sz="0" w:space="0" w:color="auto"/>
        <w:bottom w:val="none" w:sz="0" w:space="0" w:color="auto"/>
        <w:right w:val="none" w:sz="0" w:space="0" w:color="auto"/>
      </w:divBdr>
    </w:div>
    <w:div w:id="645472237">
      <w:bodyDiv w:val="1"/>
      <w:marLeft w:val="0"/>
      <w:marRight w:val="0"/>
      <w:marTop w:val="0"/>
      <w:marBottom w:val="0"/>
      <w:divBdr>
        <w:top w:val="none" w:sz="0" w:space="0" w:color="auto"/>
        <w:left w:val="none" w:sz="0" w:space="0" w:color="auto"/>
        <w:bottom w:val="none" w:sz="0" w:space="0" w:color="auto"/>
        <w:right w:val="none" w:sz="0" w:space="0" w:color="auto"/>
      </w:divBdr>
    </w:div>
    <w:div w:id="660548572">
      <w:bodyDiv w:val="1"/>
      <w:marLeft w:val="0"/>
      <w:marRight w:val="0"/>
      <w:marTop w:val="0"/>
      <w:marBottom w:val="0"/>
      <w:divBdr>
        <w:top w:val="none" w:sz="0" w:space="0" w:color="auto"/>
        <w:left w:val="none" w:sz="0" w:space="0" w:color="auto"/>
        <w:bottom w:val="none" w:sz="0" w:space="0" w:color="auto"/>
        <w:right w:val="none" w:sz="0" w:space="0" w:color="auto"/>
      </w:divBdr>
    </w:div>
    <w:div w:id="670572606">
      <w:bodyDiv w:val="1"/>
      <w:marLeft w:val="0"/>
      <w:marRight w:val="0"/>
      <w:marTop w:val="0"/>
      <w:marBottom w:val="0"/>
      <w:divBdr>
        <w:top w:val="none" w:sz="0" w:space="0" w:color="auto"/>
        <w:left w:val="none" w:sz="0" w:space="0" w:color="auto"/>
        <w:bottom w:val="none" w:sz="0" w:space="0" w:color="auto"/>
        <w:right w:val="none" w:sz="0" w:space="0" w:color="auto"/>
      </w:divBdr>
    </w:div>
    <w:div w:id="671226120">
      <w:bodyDiv w:val="1"/>
      <w:marLeft w:val="0"/>
      <w:marRight w:val="0"/>
      <w:marTop w:val="0"/>
      <w:marBottom w:val="0"/>
      <w:divBdr>
        <w:top w:val="none" w:sz="0" w:space="0" w:color="auto"/>
        <w:left w:val="none" w:sz="0" w:space="0" w:color="auto"/>
        <w:bottom w:val="none" w:sz="0" w:space="0" w:color="auto"/>
        <w:right w:val="none" w:sz="0" w:space="0" w:color="auto"/>
      </w:divBdr>
    </w:div>
    <w:div w:id="690032871">
      <w:marLeft w:val="0"/>
      <w:marRight w:val="0"/>
      <w:marTop w:val="0"/>
      <w:marBottom w:val="0"/>
      <w:divBdr>
        <w:top w:val="none" w:sz="0" w:space="0" w:color="auto"/>
        <w:left w:val="none" w:sz="0" w:space="0" w:color="auto"/>
        <w:bottom w:val="none" w:sz="0" w:space="0" w:color="auto"/>
        <w:right w:val="none" w:sz="0" w:space="0" w:color="auto"/>
      </w:divBdr>
    </w:div>
    <w:div w:id="690839127">
      <w:bodyDiv w:val="1"/>
      <w:marLeft w:val="0"/>
      <w:marRight w:val="0"/>
      <w:marTop w:val="0"/>
      <w:marBottom w:val="0"/>
      <w:divBdr>
        <w:top w:val="none" w:sz="0" w:space="0" w:color="auto"/>
        <w:left w:val="none" w:sz="0" w:space="0" w:color="auto"/>
        <w:bottom w:val="none" w:sz="0" w:space="0" w:color="auto"/>
        <w:right w:val="none" w:sz="0" w:space="0" w:color="auto"/>
      </w:divBdr>
    </w:div>
    <w:div w:id="714233504">
      <w:bodyDiv w:val="1"/>
      <w:marLeft w:val="0"/>
      <w:marRight w:val="0"/>
      <w:marTop w:val="0"/>
      <w:marBottom w:val="0"/>
      <w:divBdr>
        <w:top w:val="none" w:sz="0" w:space="0" w:color="auto"/>
        <w:left w:val="none" w:sz="0" w:space="0" w:color="auto"/>
        <w:bottom w:val="none" w:sz="0" w:space="0" w:color="auto"/>
        <w:right w:val="none" w:sz="0" w:space="0" w:color="auto"/>
      </w:divBdr>
    </w:div>
    <w:div w:id="776488785">
      <w:bodyDiv w:val="1"/>
      <w:marLeft w:val="0"/>
      <w:marRight w:val="0"/>
      <w:marTop w:val="0"/>
      <w:marBottom w:val="0"/>
      <w:divBdr>
        <w:top w:val="none" w:sz="0" w:space="0" w:color="auto"/>
        <w:left w:val="none" w:sz="0" w:space="0" w:color="auto"/>
        <w:bottom w:val="none" w:sz="0" w:space="0" w:color="auto"/>
        <w:right w:val="none" w:sz="0" w:space="0" w:color="auto"/>
      </w:divBdr>
    </w:div>
    <w:div w:id="782112795">
      <w:bodyDiv w:val="1"/>
      <w:marLeft w:val="0"/>
      <w:marRight w:val="0"/>
      <w:marTop w:val="0"/>
      <w:marBottom w:val="0"/>
      <w:divBdr>
        <w:top w:val="none" w:sz="0" w:space="0" w:color="auto"/>
        <w:left w:val="none" w:sz="0" w:space="0" w:color="auto"/>
        <w:bottom w:val="none" w:sz="0" w:space="0" w:color="auto"/>
        <w:right w:val="none" w:sz="0" w:space="0" w:color="auto"/>
      </w:divBdr>
    </w:div>
    <w:div w:id="787748113">
      <w:bodyDiv w:val="1"/>
      <w:marLeft w:val="0"/>
      <w:marRight w:val="0"/>
      <w:marTop w:val="0"/>
      <w:marBottom w:val="0"/>
      <w:divBdr>
        <w:top w:val="none" w:sz="0" w:space="0" w:color="auto"/>
        <w:left w:val="none" w:sz="0" w:space="0" w:color="auto"/>
        <w:bottom w:val="none" w:sz="0" w:space="0" w:color="auto"/>
        <w:right w:val="none" w:sz="0" w:space="0" w:color="auto"/>
      </w:divBdr>
    </w:div>
    <w:div w:id="792944955">
      <w:bodyDiv w:val="1"/>
      <w:marLeft w:val="0"/>
      <w:marRight w:val="0"/>
      <w:marTop w:val="0"/>
      <w:marBottom w:val="0"/>
      <w:divBdr>
        <w:top w:val="none" w:sz="0" w:space="0" w:color="auto"/>
        <w:left w:val="none" w:sz="0" w:space="0" w:color="auto"/>
        <w:bottom w:val="none" w:sz="0" w:space="0" w:color="auto"/>
        <w:right w:val="none" w:sz="0" w:space="0" w:color="auto"/>
      </w:divBdr>
      <w:divsChild>
        <w:div w:id="1389453715">
          <w:marLeft w:val="0"/>
          <w:marRight w:val="0"/>
          <w:marTop w:val="0"/>
          <w:marBottom w:val="0"/>
          <w:divBdr>
            <w:top w:val="none" w:sz="0" w:space="0" w:color="auto"/>
            <w:left w:val="none" w:sz="0" w:space="0" w:color="auto"/>
            <w:bottom w:val="none" w:sz="0" w:space="0" w:color="auto"/>
            <w:right w:val="none" w:sz="0" w:space="0" w:color="auto"/>
          </w:divBdr>
        </w:div>
        <w:div w:id="1467427991">
          <w:marLeft w:val="0"/>
          <w:marRight w:val="0"/>
          <w:marTop w:val="0"/>
          <w:marBottom w:val="0"/>
          <w:divBdr>
            <w:top w:val="none" w:sz="0" w:space="0" w:color="auto"/>
            <w:left w:val="none" w:sz="0" w:space="0" w:color="auto"/>
            <w:bottom w:val="none" w:sz="0" w:space="0" w:color="auto"/>
            <w:right w:val="none" w:sz="0" w:space="0" w:color="auto"/>
          </w:divBdr>
        </w:div>
      </w:divsChild>
    </w:div>
    <w:div w:id="794562842">
      <w:bodyDiv w:val="1"/>
      <w:marLeft w:val="0"/>
      <w:marRight w:val="0"/>
      <w:marTop w:val="0"/>
      <w:marBottom w:val="0"/>
      <w:divBdr>
        <w:top w:val="none" w:sz="0" w:space="0" w:color="auto"/>
        <w:left w:val="none" w:sz="0" w:space="0" w:color="auto"/>
        <w:bottom w:val="none" w:sz="0" w:space="0" w:color="auto"/>
        <w:right w:val="none" w:sz="0" w:space="0" w:color="auto"/>
      </w:divBdr>
    </w:div>
    <w:div w:id="795489955">
      <w:bodyDiv w:val="1"/>
      <w:marLeft w:val="0"/>
      <w:marRight w:val="0"/>
      <w:marTop w:val="0"/>
      <w:marBottom w:val="0"/>
      <w:divBdr>
        <w:top w:val="none" w:sz="0" w:space="0" w:color="auto"/>
        <w:left w:val="none" w:sz="0" w:space="0" w:color="auto"/>
        <w:bottom w:val="none" w:sz="0" w:space="0" w:color="auto"/>
        <w:right w:val="none" w:sz="0" w:space="0" w:color="auto"/>
      </w:divBdr>
    </w:div>
    <w:div w:id="819077047">
      <w:bodyDiv w:val="1"/>
      <w:marLeft w:val="0"/>
      <w:marRight w:val="0"/>
      <w:marTop w:val="0"/>
      <w:marBottom w:val="0"/>
      <w:divBdr>
        <w:top w:val="none" w:sz="0" w:space="0" w:color="auto"/>
        <w:left w:val="none" w:sz="0" w:space="0" w:color="auto"/>
        <w:bottom w:val="none" w:sz="0" w:space="0" w:color="auto"/>
        <w:right w:val="none" w:sz="0" w:space="0" w:color="auto"/>
      </w:divBdr>
    </w:div>
    <w:div w:id="830364213">
      <w:bodyDiv w:val="1"/>
      <w:marLeft w:val="0"/>
      <w:marRight w:val="0"/>
      <w:marTop w:val="0"/>
      <w:marBottom w:val="0"/>
      <w:divBdr>
        <w:top w:val="none" w:sz="0" w:space="0" w:color="auto"/>
        <w:left w:val="none" w:sz="0" w:space="0" w:color="auto"/>
        <w:bottom w:val="none" w:sz="0" w:space="0" w:color="auto"/>
        <w:right w:val="none" w:sz="0" w:space="0" w:color="auto"/>
      </w:divBdr>
    </w:div>
    <w:div w:id="835002211">
      <w:bodyDiv w:val="1"/>
      <w:marLeft w:val="0"/>
      <w:marRight w:val="0"/>
      <w:marTop w:val="0"/>
      <w:marBottom w:val="0"/>
      <w:divBdr>
        <w:top w:val="none" w:sz="0" w:space="0" w:color="auto"/>
        <w:left w:val="none" w:sz="0" w:space="0" w:color="auto"/>
        <w:bottom w:val="none" w:sz="0" w:space="0" w:color="auto"/>
        <w:right w:val="none" w:sz="0" w:space="0" w:color="auto"/>
      </w:divBdr>
    </w:div>
    <w:div w:id="853612708">
      <w:bodyDiv w:val="1"/>
      <w:marLeft w:val="0"/>
      <w:marRight w:val="0"/>
      <w:marTop w:val="0"/>
      <w:marBottom w:val="0"/>
      <w:divBdr>
        <w:top w:val="none" w:sz="0" w:space="0" w:color="auto"/>
        <w:left w:val="none" w:sz="0" w:space="0" w:color="auto"/>
        <w:bottom w:val="none" w:sz="0" w:space="0" w:color="auto"/>
        <w:right w:val="none" w:sz="0" w:space="0" w:color="auto"/>
      </w:divBdr>
    </w:div>
    <w:div w:id="915431404">
      <w:bodyDiv w:val="1"/>
      <w:marLeft w:val="0"/>
      <w:marRight w:val="0"/>
      <w:marTop w:val="0"/>
      <w:marBottom w:val="0"/>
      <w:divBdr>
        <w:top w:val="none" w:sz="0" w:space="0" w:color="auto"/>
        <w:left w:val="none" w:sz="0" w:space="0" w:color="auto"/>
        <w:bottom w:val="none" w:sz="0" w:space="0" w:color="auto"/>
        <w:right w:val="none" w:sz="0" w:space="0" w:color="auto"/>
      </w:divBdr>
    </w:div>
    <w:div w:id="918179568">
      <w:bodyDiv w:val="1"/>
      <w:marLeft w:val="0"/>
      <w:marRight w:val="0"/>
      <w:marTop w:val="0"/>
      <w:marBottom w:val="0"/>
      <w:divBdr>
        <w:top w:val="none" w:sz="0" w:space="0" w:color="auto"/>
        <w:left w:val="none" w:sz="0" w:space="0" w:color="auto"/>
        <w:bottom w:val="none" w:sz="0" w:space="0" w:color="auto"/>
        <w:right w:val="none" w:sz="0" w:space="0" w:color="auto"/>
      </w:divBdr>
    </w:div>
    <w:div w:id="926689381">
      <w:bodyDiv w:val="1"/>
      <w:marLeft w:val="0"/>
      <w:marRight w:val="0"/>
      <w:marTop w:val="0"/>
      <w:marBottom w:val="0"/>
      <w:divBdr>
        <w:top w:val="none" w:sz="0" w:space="0" w:color="auto"/>
        <w:left w:val="none" w:sz="0" w:space="0" w:color="auto"/>
        <w:bottom w:val="none" w:sz="0" w:space="0" w:color="auto"/>
        <w:right w:val="none" w:sz="0" w:space="0" w:color="auto"/>
      </w:divBdr>
    </w:div>
    <w:div w:id="930163639">
      <w:bodyDiv w:val="1"/>
      <w:marLeft w:val="0"/>
      <w:marRight w:val="0"/>
      <w:marTop w:val="0"/>
      <w:marBottom w:val="0"/>
      <w:divBdr>
        <w:top w:val="none" w:sz="0" w:space="0" w:color="auto"/>
        <w:left w:val="none" w:sz="0" w:space="0" w:color="auto"/>
        <w:bottom w:val="none" w:sz="0" w:space="0" w:color="auto"/>
        <w:right w:val="none" w:sz="0" w:space="0" w:color="auto"/>
      </w:divBdr>
    </w:div>
    <w:div w:id="933632699">
      <w:bodyDiv w:val="1"/>
      <w:marLeft w:val="0"/>
      <w:marRight w:val="0"/>
      <w:marTop w:val="0"/>
      <w:marBottom w:val="0"/>
      <w:divBdr>
        <w:top w:val="none" w:sz="0" w:space="0" w:color="auto"/>
        <w:left w:val="none" w:sz="0" w:space="0" w:color="auto"/>
        <w:bottom w:val="none" w:sz="0" w:space="0" w:color="auto"/>
        <w:right w:val="none" w:sz="0" w:space="0" w:color="auto"/>
      </w:divBdr>
    </w:div>
    <w:div w:id="945775888">
      <w:bodyDiv w:val="1"/>
      <w:marLeft w:val="0"/>
      <w:marRight w:val="0"/>
      <w:marTop w:val="0"/>
      <w:marBottom w:val="0"/>
      <w:divBdr>
        <w:top w:val="none" w:sz="0" w:space="0" w:color="auto"/>
        <w:left w:val="none" w:sz="0" w:space="0" w:color="auto"/>
        <w:bottom w:val="none" w:sz="0" w:space="0" w:color="auto"/>
        <w:right w:val="none" w:sz="0" w:space="0" w:color="auto"/>
      </w:divBdr>
    </w:div>
    <w:div w:id="966011756">
      <w:bodyDiv w:val="1"/>
      <w:marLeft w:val="0"/>
      <w:marRight w:val="0"/>
      <w:marTop w:val="0"/>
      <w:marBottom w:val="0"/>
      <w:divBdr>
        <w:top w:val="none" w:sz="0" w:space="0" w:color="auto"/>
        <w:left w:val="none" w:sz="0" w:space="0" w:color="auto"/>
        <w:bottom w:val="none" w:sz="0" w:space="0" w:color="auto"/>
        <w:right w:val="none" w:sz="0" w:space="0" w:color="auto"/>
      </w:divBdr>
    </w:div>
    <w:div w:id="967973477">
      <w:bodyDiv w:val="1"/>
      <w:marLeft w:val="0"/>
      <w:marRight w:val="0"/>
      <w:marTop w:val="0"/>
      <w:marBottom w:val="0"/>
      <w:divBdr>
        <w:top w:val="none" w:sz="0" w:space="0" w:color="auto"/>
        <w:left w:val="none" w:sz="0" w:space="0" w:color="auto"/>
        <w:bottom w:val="none" w:sz="0" w:space="0" w:color="auto"/>
        <w:right w:val="none" w:sz="0" w:space="0" w:color="auto"/>
      </w:divBdr>
    </w:div>
    <w:div w:id="1010715774">
      <w:bodyDiv w:val="1"/>
      <w:marLeft w:val="0"/>
      <w:marRight w:val="0"/>
      <w:marTop w:val="0"/>
      <w:marBottom w:val="0"/>
      <w:divBdr>
        <w:top w:val="none" w:sz="0" w:space="0" w:color="auto"/>
        <w:left w:val="none" w:sz="0" w:space="0" w:color="auto"/>
        <w:bottom w:val="none" w:sz="0" w:space="0" w:color="auto"/>
        <w:right w:val="none" w:sz="0" w:space="0" w:color="auto"/>
      </w:divBdr>
    </w:div>
    <w:div w:id="1023164278">
      <w:bodyDiv w:val="1"/>
      <w:marLeft w:val="0"/>
      <w:marRight w:val="0"/>
      <w:marTop w:val="0"/>
      <w:marBottom w:val="0"/>
      <w:divBdr>
        <w:top w:val="none" w:sz="0" w:space="0" w:color="auto"/>
        <w:left w:val="none" w:sz="0" w:space="0" w:color="auto"/>
        <w:bottom w:val="none" w:sz="0" w:space="0" w:color="auto"/>
        <w:right w:val="none" w:sz="0" w:space="0" w:color="auto"/>
      </w:divBdr>
    </w:div>
    <w:div w:id="1054893057">
      <w:bodyDiv w:val="1"/>
      <w:marLeft w:val="0"/>
      <w:marRight w:val="0"/>
      <w:marTop w:val="0"/>
      <w:marBottom w:val="0"/>
      <w:divBdr>
        <w:top w:val="none" w:sz="0" w:space="0" w:color="auto"/>
        <w:left w:val="none" w:sz="0" w:space="0" w:color="auto"/>
        <w:bottom w:val="none" w:sz="0" w:space="0" w:color="auto"/>
        <w:right w:val="none" w:sz="0" w:space="0" w:color="auto"/>
      </w:divBdr>
    </w:div>
    <w:div w:id="1062366695">
      <w:bodyDiv w:val="1"/>
      <w:marLeft w:val="0"/>
      <w:marRight w:val="0"/>
      <w:marTop w:val="0"/>
      <w:marBottom w:val="0"/>
      <w:divBdr>
        <w:top w:val="none" w:sz="0" w:space="0" w:color="auto"/>
        <w:left w:val="none" w:sz="0" w:space="0" w:color="auto"/>
        <w:bottom w:val="none" w:sz="0" w:space="0" w:color="auto"/>
        <w:right w:val="none" w:sz="0" w:space="0" w:color="auto"/>
      </w:divBdr>
    </w:div>
    <w:div w:id="1084034776">
      <w:bodyDiv w:val="1"/>
      <w:marLeft w:val="0"/>
      <w:marRight w:val="0"/>
      <w:marTop w:val="0"/>
      <w:marBottom w:val="0"/>
      <w:divBdr>
        <w:top w:val="none" w:sz="0" w:space="0" w:color="auto"/>
        <w:left w:val="none" w:sz="0" w:space="0" w:color="auto"/>
        <w:bottom w:val="none" w:sz="0" w:space="0" w:color="auto"/>
        <w:right w:val="none" w:sz="0" w:space="0" w:color="auto"/>
      </w:divBdr>
    </w:div>
    <w:div w:id="1090538557">
      <w:bodyDiv w:val="1"/>
      <w:marLeft w:val="0"/>
      <w:marRight w:val="0"/>
      <w:marTop w:val="0"/>
      <w:marBottom w:val="0"/>
      <w:divBdr>
        <w:top w:val="none" w:sz="0" w:space="0" w:color="auto"/>
        <w:left w:val="none" w:sz="0" w:space="0" w:color="auto"/>
        <w:bottom w:val="none" w:sz="0" w:space="0" w:color="auto"/>
        <w:right w:val="none" w:sz="0" w:space="0" w:color="auto"/>
      </w:divBdr>
    </w:div>
    <w:div w:id="1099637472">
      <w:marLeft w:val="0"/>
      <w:marRight w:val="0"/>
      <w:marTop w:val="0"/>
      <w:marBottom w:val="0"/>
      <w:divBdr>
        <w:top w:val="none" w:sz="0" w:space="0" w:color="auto"/>
        <w:left w:val="none" w:sz="0" w:space="0" w:color="auto"/>
        <w:bottom w:val="none" w:sz="0" w:space="0" w:color="auto"/>
        <w:right w:val="none" w:sz="0" w:space="0" w:color="auto"/>
      </w:divBdr>
    </w:div>
    <w:div w:id="1116289544">
      <w:bodyDiv w:val="1"/>
      <w:marLeft w:val="0"/>
      <w:marRight w:val="0"/>
      <w:marTop w:val="0"/>
      <w:marBottom w:val="0"/>
      <w:divBdr>
        <w:top w:val="none" w:sz="0" w:space="0" w:color="auto"/>
        <w:left w:val="none" w:sz="0" w:space="0" w:color="auto"/>
        <w:bottom w:val="none" w:sz="0" w:space="0" w:color="auto"/>
        <w:right w:val="none" w:sz="0" w:space="0" w:color="auto"/>
      </w:divBdr>
    </w:div>
    <w:div w:id="1128353683">
      <w:bodyDiv w:val="1"/>
      <w:marLeft w:val="0"/>
      <w:marRight w:val="0"/>
      <w:marTop w:val="0"/>
      <w:marBottom w:val="0"/>
      <w:divBdr>
        <w:top w:val="none" w:sz="0" w:space="0" w:color="auto"/>
        <w:left w:val="none" w:sz="0" w:space="0" w:color="auto"/>
        <w:bottom w:val="none" w:sz="0" w:space="0" w:color="auto"/>
        <w:right w:val="none" w:sz="0" w:space="0" w:color="auto"/>
      </w:divBdr>
    </w:div>
    <w:div w:id="1150098815">
      <w:bodyDiv w:val="1"/>
      <w:marLeft w:val="0"/>
      <w:marRight w:val="0"/>
      <w:marTop w:val="0"/>
      <w:marBottom w:val="0"/>
      <w:divBdr>
        <w:top w:val="none" w:sz="0" w:space="0" w:color="auto"/>
        <w:left w:val="none" w:sz="0" w:space="0" w:color="auto"/>
        <w:bottom w:val="none" w:sz="0" w:space="0" w:color="auto"/>
        <w:right w:val="none" w:sz="0" w:space="0" w:color="auto"/>
      </w:divBdr>
    </w:div>
    <w:div w:id="1154419608">
      <w:bodyDiv w:val="1"/>
      <w:marLeft w:val="0"/>
      <w:marRight w:val="0"/>
      <w:marTop w:val="0"/>
      <w:marBottom w:val="0"/>
      <w:divBdr>
        <w:top w:val="none" w:sz="0" w:space="0" w:color="auto"/>
        <w:left w:val="none" w:sz="0" w:space="0" w:color="auto"/>
        <w:bottom w:val="none" w:sz="0" w:space="0" w:color="auto"/>
        <w:right w:val="none" w:sz="0" w:space="0" w:color="auto"/>
      </w:divBdr>
      <w:divsChild>
        <w:div w:id="1393580265">
          <w:marLeft w:val="0"/>
          <w:marRight w:val="0"/>
          <w:marTop w:val="0"/>
          <w:marBottom w:val="0"/>
          <w:divBdr>
            <w:top w:val="none" w:sz="0" w:space="0" w:color="auto"/>
            <w:left w:val="none" w:sz="0" w:space="0" w:color="auto"/>
            <w:bottom w:val="none" w:sz="0" w:space="0" w:color="auto"/>
            <w:right w:val="none" w:sz="0" w:space="0" w:color="auto"/>
          </w:divBdr>
        </w:div>
        <w:div w:id="282620159">
          <w:marLeft w:val="0"/>
          <w:marRight w:val="0"/>
          <w:marTop w:val="0"/>
          <w:marBottom w:val="0"/>
          <w:divBdr>
            <w:top w:val="none" w:sz="0" w:space="0" w:color="auto"/>
            <w:left w:val="none" w:sz="0" w:space="0" w:color="auto"/>
            <w:bottom w:val="none" w:sz="0" w:space="0" w:color="auto"/>
            <w:right w:val="none" w:sz="0" w:space="0" w:color="auto"/>
          </w:divBdr>
        </w:div>
      </w:divsChild>
    </w:div>
    <w:div w:id="1161235951">
      <w:bodyDiv w:val="1"/>
      <w:marLeft w:val="0"/>
      <w:marRight w:val="0"/>
      <w:marTop w:val="0"/>
      <w:marBottom w:val="0"/>
      <w:divBdr>
        <w:top w:val="none" w:sz="0" w:space="0" w:color="auto"/>
        <w:left w:val="none" w:sz="0" w:space="0" w:color="auto"/>
        <w:bottom w:val="none" w:sz="0" w:space="0" w:color="auto"/>
        <w:right w:val="none" w:sz="0" w:space="0" w:color="auto"/>
      </w:divBdr>
    </w:div>
    <w:div w:id="1205365773">
      <w:bodyDiv w:val="1"/>
      <w:marLeft w:val="0"/>
      <w:marRight w:val="0"/>
      <w:marTop w:val="0"/>
      <w:marBottom w:val="0"/>
      <w:divBdr>
        <w:top w:val="none" w:sz="0" w:space="0" w:color="auto"/>
        <w:left w:val="none" w:sz="0" w:space="0" w:color="auto"/>
        <w:bottom w:val="none" w:sz="0" w:space="0" w:color="auto"/>
        <w:right w:val="none" w:sz="0" w:space="0" w:color="auto"/>
      </w:divBdr>
    </w:div>
    <w:div w:id="1218666384">
      <w:bodyDiv w:val="1"/>
      <w:marLeft w:val="0"/>
      <w:marRight w:val="0"/>
      <w:marTop w:val="0"/>
      <w:marBottom w:val="0"/>
      <w:divBdr>
        <w:top w:val="none" w:sz="0" w:space="0" w:color="auto"/>
        <w:left w:val="none" w:sz="0" w:space="0" w:color="auto"/>
        <w:bottom w:val="none" w:sz="0" w:space="0" w:color="auto"/>
        <w:right w:val="none" w:sz="0" w:space="0" w:color="auto"/>
      </w:divBdr>
    </w:div>
    <w:div w:id="1233929935">
      <w:bodyDiv w:val="1"/>
      <w:marLeft w:val="0"/>
      <w:marRight w:val="0"/>
      <w:marTop w:val="0"/>
      <w:marBottom w:val="0"/>
      <w:divBdr>
        <w:top w:val="none" w:sz="0" w:space="0" w:color="auto"/>
        <w:left w:val="none" w:sz="0" w:space="0" w:color="auto"/>
        <w:bottom w:val="none" w:sz="0" w:space="0" w:color="auto"/>
        <w:right w:val="none" w:sz="0" w:space="0" w:color="auto"/>
      </w:divBdr>
    </w:div>
    <w:div w:id="1238245805">
      <w:bodyDiv w:val="1"/>
      <w:marLeft w:val="0"/>
      <w:marRight w:val="0"/>
      <w:marTop w:val="0"/>
      <w:marBottom w:val="0"/>
      <w:divBdr>
        <w:top w:val="none" w:sz="0" w:space="0" w:color="auto"/>
        <w:left w:val="none" w:sz="0" w:space="0" w:color="auto"/>
        <w:bottom w:val="none" w:sz="0" w:space="0" w:color="auto"/>
        <w:right w:val="none" w:sz="0" w:space="0" w:color="auto"/>
      </w:divBdr>
    </w:div>
    <w:div w:id="1256405820">
      <w:bodyDiv w:val="1"/>
      <w:marLeft w:val="0"/>
      <w:marRight w:val="0"/>
      <w:marTop w:val="0"/>
      <w:marBottom w:val="0"/>
      <w:divBdr>
        <w:top w:val="none" w:sz="0" w:space="0" w:color="auto"/>
        <w:left w:val="none" w:sz="0" w:space="0" w:color="auto"/>
        <w:bottom w:val="none" w:sz="0" w:space="0" w:color="auto"/>
        <w:right w:val="none" w:sz="0" w:space="0" w:color="auto"/>
      </w:divBdr>
    </w:div>
    <w:div w:id="1268007841">
      <w:bodyDiv w:val="1"/>
      <w:marLeft w:val="0"/>
      <w:marRight w:val="0"/>
      <w:marTop w:val="0"/>
      <w:marBottom w:val="0"/>
      <w:divBdr>
        <w:top w:val="none" w:sz="0" w:space="0" w:color="auto"/>
        <w:left w:val="none" w:sz="0" w:space="0" w:color="auto"/>
        <w:bottom w:val="none" w:sz="0" w:space="0" w:color="auto"/>
        <w:right w:val="none" w:sz="0" w:space="0" w:color="auto"/>
      </w:divBdr>
    </w:div>
    <w:div w:id="1278440467">
      <w:bodyDiv w:val="1"/>
      <w:marLeft w:val="0"/>
      <w:marRight w:val="0"/>
      <w:marTop w:val="0"/>
      <w:marBottom w:val="0"/>
      <w:divBdr>
        <w:top w:val="none" w:sz="0" w:space="0" w:color="auto"/>
        <w:left w:val="none" w:sz="0" w:space="0" w:color="auto"/>
        <w:bottom w:val="none" w:sz="0" w:space="0" w:color="auto"/>
        <w:right w:val="none" w:sz="0" w:space="0" w:color="auto"/>
      </w:divBdr>
    </w:div>
    <w:div w:id="1279412265">
      <w:bodyDiv w:val="1"/>
      <w:marLeft w:val="0"/>
      <w:marRight w:val="0"/>
      <w:marTop w:val="0"/>
      <w:marBottom w:val="0"/>
      <w:divBdr>
        <w:top w:val="none" w:sz="0" w:space="0" w:color="auto"/>
        <w:left w:val="none" w:sz="0" w:space="0" w:color="auto"/>
        <w:bottom w:val="none" w:sz="0" w:space="0" w:color="auto"/>
        <w:right w:val="none" w:sz="0" w:space="0" w:color="auto"/>
      </w:divBdr>
    </w:div>
    <w:div w:id="1282030901">
      <w:bodyDiv w:val="1"/>
      <w:marLeft w:val="0"/>
      <w:marRight w:val="0"/>
      <w:marTop w:val="0"/>
      <w:marBottom w:val="0"/>
      <w:divBdr>
        <w:top w:val="none" w:sz="0" w:space="0" w:color="auto"/>
        <w:left w:val="none" w:sz="0" w:space="0" w:color="auto"/>
        <w:bottom w:val="none" w:sz="0" w:space="0" w:color="auto"/>
        <w:right w:val="none" w:sz="0" w:space="0" w:color="auto"/>
      </w:divBdr>
    </w:div>
    <w:div w:id="1286886330">
      <w:bodyDiv w:val="1"/>
      <w:marLeft w:val="0"/>
      <w:marRight w:val="0"/>
      <w:marTop w:val="0"/>
      <w:marBottom w:val="0"/>
      <w:divBdr>
        <w:top w:val="none" w:sz="0" w:space="0" w:color="auto"/>
        <w:left w:val="none" w:sz="0" w:space="0" w:color="auto"/>
        <w:bottom w:val="none" w:sz="0" w:space="0" w:color="auto"/>
        <w:right w:val="none" w:sz="0" w:space="0" w:color="auto"/>
      </w:divBdr>
    </w:div>
    <w:div w:id="1287002320">
      <w:bodyDiv w:val="1"/>
      <w:marLeft w:val="0"/>
      <w:marRight w:val="0"/>
      <w:marTop w:val="0"/>
      <w:marBottom w:val="0"/>
      <w:divBdr>
        <w:top w:val="none" w:sz="0" w:space="0" w:color="auto"/>
        <w:left w:val="none" w:sz="0" w:space="0" w:color="auto"/>
        <w:bottom w:val="none" w:sz="0" w:space="0" w:color="auto"/>
        <w:right w:val="none" w:sz="0" w:space="0" w:color="auto"/>
      </w:divBdr>
    </w:div>
    <w:div w:id="1288395063">
      <w:bodyDiv w:val="1"/>
      <w:marLeft w:val="0"/>
      <w:marRight w:val="0"/>
      <w:marTop w:val="0"/>
      <w:marBottom w:val="0"/>
      <w:divBdr>
        <w:top w:val="none" w:sz="0" w:space="0" w:color="auto"/>
        <w:left w:val="none" w:sz="0" w:space="0" w:color="auto"/>
        <w:bottom w:val="none" w:sz="0" w:space="0" w:color="auto"/>
        <w:right w:val="none" w:sz="0" w:space="0" w:color="auto"/>
      </w:divBdr>
      <w:divsChild>
        <w:div w:id="1471048280">
          <w:marLeft w:val="0"/>
          <w:marRight w:val="0"/>
          <w:marTop w:val="0"/>
          <w:marBottom w:val="0"/>
          <w:divBdr>
            <w:top w:val="none" w:sz="0" w:space="0" w:color="auto"/>
            <w:left w:val="none" w:sz="0" w:space="0" w:color="auto"/>
            <w:bottom w:val="none" w:sz="0" w:space="0" w:color="auto"/>
            <w:right w:val="none" w:sz="0" w:space="0" w:color="auto"/>
          </w:divBdr>
          <w:divsChild>
            <w:div w:id="1197616006">
              <w:marLeft w:val="0"/>
              <w:marRight w:val="0"/>
              <w:marTop w:val="240"/>
              <w:marBottom w:val="0"/>
              <w:divBdr>
                <w:top w:val="none" w:sz="0" w:space="0" w:color="auto"/>
                <w:left w:val="none" w:sz="0" w:space="0" w:color="auto"/>
                <w:bottom w:val="none" w:sz="0" w:space="0" w:color="auto"/>
                <w:right w:val="none" w:sz="0" w:space="0" w:color="auto"/>
              </w:divBdr>
              <w:divsChild>
                <w:div w:id="156506783">
                  <w:marLeft w:val="0"/>
                  <w:marRight w:val="0"/>
                  <w:marTop w:val="0"/>
                  <w:marBottom w:val="0"/>
                  <w:divBdr>
                    <w:top w:val="none" w:sz="0" w:space="0" w:color="auto"/>
                    <w:left w:val="none" w:sz="0" w:space="0" w:color="auto"/>
                    <w:bottom w:val="none" w:sz="0" w:space="0" w:color="auto"/>
                    <w:right w:val="none" w:sz="0" w:space="0" w:color="auto"/>
                  </w:divBdr>
                  <w:divsChild>
                    <w:div w:id="328750019">
                      <w:marLeft w:val="0"/>
                      <w:marRight w:val="0"/>
                      <w:marTop w:val="0"/>
                      <w:marBottom w:val="24"/>
                      <w:divBdr>
                        <w:top w:val="none" w:sz="0" w:space="0" w:color="auto"/>
                        <w:left w:val="none" w:sz="0" w:space="0" w:color="auto"/>
                        <w:bottom w:val="none" w:sz="0" w:space="0" w:color="auto"/>
                        <w:right w:val="none" w:sz="0" w:space="0" w:color="auto"/>
                      </w:divBdr>
                      <w:divsChild>
                        <w:div w:id="1101484822">
                          <w:marLeft w:val="0"/>
                          <w:marRight w:val="0"/>
                          <w:marTop w:val="0"/>
                          <w:marBottom w:val="0"/>
                          <w:divBdr>
                            <w:top w:val="none" w:sz="0" w:space="0" w:color="auto"/>
                            <w:left w:val="none" w:sz="0" w:space="0" w:color="auto"/>
                            <w:bottom w:val="none" w:sz="0" w:space="0" w:color="auto"/>
                            <w:right w:val="none" w:sz="0" w:space="0" w:color="auto"/>
                          </w:divBdr>
                          <w:divsChild>
                            <w:div w:id="74327061">
                              <w:marLeft w:val="120"/>
                              <w:marRight w:val="120"/>
                              <w:marTop w:val="120"/>
                              <w:marBottom w:val="120"/>
                              <w:divBdr>
                                <w:top w:val="none" w:sz="0" w:space="0" w:color="auto"/>
                                <w:left w:val="none" w:sz="0" w:space="0" w:color="auto"/>
                                <w:bottom w:val="none" w:sz="0" w:space="0" w:color="auto"/>
                                <w:right w:val="none" w:sz="0" w:space="0" w:color="auto"/>
                              </w:divBdr>
                              <w:divsChild>
                                <w:div w:id="97138322">
                                  <w:marLeft w:val="0"/>
                                  <w:marRight w:val="0"/>
                                  <w:marTop w:val="0"/>
                                  <w:marBottom w:val="0"/>
                                  <w:divBdr>
                                    <w:top w:val="none" w:sz="0" w:space="0" w:color="auto"/>
                                    <w:left w:val="none" w:sz="0" w:space="0" w:color="auto"/>
                                    <w:bottom w:val="none" w:sz="0" w:space="0" w:color="auto"/>
                                    <w:right w:val="none" w:sz="0" w:space="0" w:color="auto"/>
                                  </w:divBdr>
                                  <w:divsChild>
                                    <w:div w:id="637539393">
                                      <w:marLeft w:val="0"/>
                                      <w:marRight w:val="0"/>
                                      <w:marTop w:val="0"/>
                                      <w:marBottom w:val="0"/>
                                      <w:divBdr>
                                        <w:top w:val="none" w:sz="0" w:space="0" w:color="auto"/>
                                        <w:left w:val="none" w:sz="0" w:space="0" w:color="auto"/>
                                        <w:bottom w:val="none" w:sz="0" w:space="0" w:color="auto"/>
                                        <w:right w:val="none" w:sz="0" w:space="0" w:color="auto"/>
                                      </w:divBdr>
                                      <w:divsChild>
                                        <w:div w:id="156776216">
                                          <w:marLeft w:val="0"/>
                                          <w:marRight w:val="0"/>
                                          <w:marTop w:val="0"/>
                                          <w:marBottom w:val="0"/>
                                          <w:divBdr>
                                            <w:top w:val="none" w:sz="0" w:space="0" w:color="auto"/>
                                            <w:left w:val="none" w:sz="0" w:space="0" w:color="auto"/>
                                            <w:bottom w:val="none" w:sz="0" w:space="0" w:color="auto"/>
                                            <w:right w:val="none" w:sz="0" w:space="0" w:color="auto"/>
                                          </w:divBdr>
                                          <w:divsChild>
                                            <w:div w:id="1139763678">
                                              <w:marLeft w:val="120"/>
                                              <w:marRight w:val="120"/>
                                              <w:marTop w:val="120"/>
                                              <w:marBottom w:val="120"/>
                                              <w:divBdr>
                                                <w:top w:val="none" w:sz="0" w:space="0" w:color="auto"/>
                                                <w:left w:val="none" w:sz="0" w:space="0" w:color="auto"/>
                                                <w:bottom w:val="none" w:sz="0" w:space="0" w:color="auto"/>
                                                <w:right w:val="none" w:sz="0" w:space="0" w:color="auto"/>
                                              </w:divBdr>
                                              <w:divsChild>
                                                <w:div w:id="1947303723">
                                                  <w:marLeft w:val="0"/>
                                                  <w:marRight w:val="0"/>
                                                  <w:marTop w:val="0"/>
                                                  <w:marBottom w:val="0"/>
                                                  <w:divBdr>
                                                    <w:top w:val="none" w:sz="0" w:space="0" w:color="auto"/>
                                                    <w:left w:val="none" w:sz="0" w:space="0" w:color="auto"/>
                                                    <w:bottom w:val="none" w:sz="0" w:space="0" w:color="auto"/>
                                                    <w:right w:val="none" w:sz="0" w:space="0" w:color="auto"/>
                                                  </w:divBdr>
                                                  <w:divsChild>
                                                    <w:div w:id="1296374976">
                                                      <w:marLeft w:val="0"/>
                                                      <w:marRight w:val="0"/>
                                                      <w:marTop w:val="0"/>
                                                      <w:marBottom w:val="0"/>
                                                      <w:divBdr>
                                                        <w:top w:val="none" w:sz="0" w:space="0" w:color="auto"/>
                                                        <w:left w:val="none" w:sz="0" w:space="0" w:color="auto"/>
                                                        <w:bottom w:val="none" w:sz="0" w:space="0" w:color="auto"/>
                                                        <w:right w:val="none" w:sz="0" w:space="0" w:color="auto"/>
                                                      </w:divBdr>
                                                      <w:divsChild>
                                                        <w:div w:id="1465007217">
                                                          <w:marLeft w:val="0"/>
                                                          <w:marRight w:val="0"/>
                                                          <w:marTop w:val="0"/>
                                                          <w:marBottom w:val="0"/>
                                                          <w:divBdr>
                                                            <w:top w:val="none" w:sz="0" w:space="0" w:color="auto"/>
                                                            <w:left w:val="none" w:sz="0" w:space="0" w:color="auto"/>
                                                            <w:bottom w:val="none" w:sz="0" w:space="0" w:color="auto"/>
                                                            <w:right w:val="none" w:sz="0" w:space="0" w:color="auto"/>
                                                          </w:divBdr>
                                                          <w:divsChild>
                                                            <w:div w:id="17577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6005349">
      <w:bodyDiv w:val="1"/>
      <w:marLeft w:val="0"/>
      <w:marRight w:val="0"/>
      <w:marTop w:val="0"/>
      <w:marBottom w:val="0"/>
      <w:divBdr>
        <w:top w:val="none" w:sz="0" w:space="0" w:color="auto"/>
        <w:left w:val="none" w:sz="0" w:space="0" w:color="auto"/>
        <w:bottom w:val="none" w:sz="0" w:space="0" w:color="auto"/>
        <w:right w:val="none" w:sz="0" w:space="0" w:color="auto"/>
      </w:divBdr>
    </w:div>
    <w:div w:id="1309095375">
      <w:bodyDiv w:val="1"/>
      <w:marLeft w:val="0"/>
      <w:marRight w:val="0"/>
      <w:marTop w:val="0"/>
      <w:marBottom w:val="0"/>
      <w:divBdr>
        <w:top w:val="none" w:sz="0" w:space="0" w:color="auto"/>
        <w:left w:val="none" w:sz="0" w:space="0" w:color="auto"/>
        <w:bottom w:val="none" w:sz="0" w:space="0" w:color="auto"/>
        <w:right w:val="none" w:sz="0" w:space="0" w:color="auto"/>
      </w:divBdr>
    </w:div>
    <w:div w:id="1323119772">
      <w:bodyDiv w:val="1"/>
      <w:marLeft w:val="0"/>
      <w:marRight w:val="0"/>
      <w:marTop w:val="0"/>
      <w:marBottom w:val="0"/>
      <w:divBdr>
        <w:top w:val="none" w:sz="0" w:space="0" w:color="auto"/>
        <w:left w:val="none" w:sz="0" w:space="0" w:color="auto"/>
        <w:bottom w:val="none" w:sz="0" w:space="0" w:color="auto"/>
        <w:right w:val="none" w:sz="0" w:space="0" w:color="auto"/>
      </w:divBdr>
    </w:div>
    <w:div w:id="1345665077">
      <w:bodyDiv w:val="1"/>
      <w:marLeft w:val="0"/>
      <w:marRight w:val="0"/>
      <w:marTop w:val="0"/>
      <w:marBottom w:val="0"/>
      <w:divBdr>
        <w:top w:val="none" w:sz="0" w:space="0" w:color="auto"/>
        <w:left w:val="none" w:sz="0" w:space="0" w:color="auto"/>
        <w:bottom w:val="none" w:sz="0" w:space="0" w:color="auto"/>
        <w:right w:val="none" w:sz="0" w:space="0" w:color="auto"/>
      </w:divBdr>
    </w:div>
    <w:div w:id="1361399933">
      <w:bodyDiv w:val="1"/>
      <w:marLeft w:val="0"/>
      <w:marRight w:val="0"/>
      <w:marTop w:val="0"/>
      <w:marBottom w:val="0"/>
      <w:divBdr>
        <w:top w:val="none" w:sz="0" w:space="0" w:color="auto"/>
        <w:left w:val="none" w:sz="0" w:space="0" w:color="auto"/>
        <w:bottom w:val="none" w:sz="0" w:space="0" w:color="auto"/>
        <w:right w:val="none" w:sz="0" w:space="0" w:color="auto"/>
      </w:divBdr>
    </w:div>
    <w:div w:id="1389961661">
      <w:bodyDiv w:val="1"/>
      <w:marLeft w:val="0"/>
      <w:marRight w:val="0"/>
      <w:marTop w:val="0"/>
      <w:marBottom w:val="0"/>
      <w:divBdr>
        <w:top w:val="none" w:sz="0" w:space="0" w:color="auto"/>
        <w:left w:val="none" w:sz="0" w:space="0" w:color="auto"/>
        <w:bottom w:val="none" w:sz="0" w:space="0" w:color="auto"/>
        <w:right w:val="none" w:sz="0" w:space="0" w:color="auto"/>
      </w:divBdr>
    </w:div>
    <w:div w:id="1412309758">
      <w:bodyDiv w:val="1"/>
      <w:marLeft w:val="0"/>
      <w:marRight w:val="0"/>
      <w:marTop w:val="0"/>
      <w:marBottom w:val="0"/>
      <w:divBdr>
        <w:top w:val="none" w:sz="0" w:space="0" w:color="auto"/>
        <w:left w:val="none" w:sz="0" w:space="0" w:color="auto"/>
        <w:bottom w:val="none" w:sz="0" w:space="0" w:color="auto"/>
        <w:right w:val="none" w:sz="0" w:space="0" w:color="auto"/>
      </w:divBdr>
    </w:div>
    <w:div w:id="1412892696">
      <w:bodyDiv w:val="1"/>
      <w:marLeft w:val="0"/>
      <w:marRight w:val="0"/>
      <w:marTop w:val="0"/>
      <w:marBottom w:val="0"/>
      <w:divBdr>
        <w:top w:val="none" w:sz="0" w:space="0" w:color="auto"/>
        <w:left w:val="none" w:sz="0" w:space="0" w:color="auto"/>
        <w:bottom w:val="none" w:sz="0" w:space="0" w:color="auto"/>
        <w:right w:val="none" w:sz="0" w:space="0" w:color="auto"/>
      </w:divBdr>
    </w:div>
    <w:div w:id="1419986465">
      <w:bodyDiv w:val="1"/>
      <w:marLeft w:val="0"/>
      <w:marRight w:val="0"/>
      <w:marTop w:val="0"/>
      <w:marBottom w:val="0"/>
      <w:divBdr>
        <w:top w:val="none" w:sz="0" w:space="0" w:color="auto"/>
        <w:left w:val="none" w:sz="0" w:space="0" w:color="auto"/>
        <w:bottom w:val="none" w:sz="0" w:space="0" w:color="auto"/>
        <w:right w:val="none" w:sz="0" w:space="0" w:color="auto"/>
      </w:divBdr>
    </w:div>
    <w:div w:id="1425684945">
      <w:bodyDiv w:val="1"/>
      <w:marLeft w:val="0"/>
      <w:marRight w:val="0"/>
      <w:marTop w:val="0"/>
      <w:marBottom w:val="0"/>
      <w:divBdr>
        <w:top w:val="none" w:sz="0" w:space="0" w:color="auto"/>
        <w:left w:val="none" w:sz="0" w:space="0" w:color="auto"/>
        <w:bottom w:val="none" w:sz="0" w:space="0" w:color="auto"/>
        <w:right w:val="none" w:sz="0" w:space="0" w:color="auto"/>
      </w:divBdr>
    </w:div>
    <w:div w:id="1452748957">
      <w:bodyDiv w:val="1"/>
      <w:marLeft w:val="0"/>
      <w:marRight w:val="0"/>
      <w:marTop w:val="0"/>
      <w:marBottom w:val="0"/>
      <w:divBdr>
        <w:top w:val="none" w:sz="0" w:space="0" w:color="auto"/>
        <w:left w:val="none" w:sz="0" w:space="0" w:color="auto"/>
        <w:bottom w:val="none" w:sz="0" w:space="0" w:color="auto"/>
        <w:right w:val="none" w:sz="0" w:space="0" w:color="auto"/>
      </w:divBdr>
    </w:div>
    <w:div w:id="1484354107">
      <w:bodyDiv w:val="1"/>
      <w:marLeft w:val="0"/>
      <w:marRight w:val="0"/>
      <w:marTop w:val="0"/>
      <w:marBottom w:val="0"/>
      <w:divBdr>
        <w:top w:val="none" w:sz="0" w:space="0" w:color="auto"/>
        <w:left w:val="none" w:sz="0" w:space="0" w:color="auto"/>
        <w:bottom w:val="none" w:sz="0" w:space="0" w:color="auto"/>
        <w:right w:val="none" w:sz="0" w:space="0" w:color="auto"/>
      </w:divBdr>
    </w:div>
    <w:div w:id="1485119291">
      <w:bodyDiv w:val="1"/>
      <w:marLeft w:val="0"/>
      <w:marRight w:val="0"/>
      <w:marTop w:val="0"/>
      <w:marBottom w:val="0"/>
      <w:divBdr>
        <w:top w:val="none" w:sz="0" w:space="0" w:color="auto"/>
        <w:left w:val="none" w:sz="0" w:space="0" w:color="auto"/>
        <w:bottom w:val="none" w:sz="0" w:space="0" w:color="auto"/>
        <w:right w:val="none" w:sz="0" w:space="0" w:color="auto"/>
      </w:divBdr>
    </w:div>
    <w:div w:id="1546016360">
      <w:bodyDiv w:val="1"/>
      <w:marLeft w:val="0"/>
      <w:marRight w:val="0"/>
      <w:marTop w:val="0"/>
      <w:marBottom w:val="0"/>
      <w:divBdr>
        <w:top w:val="none" w:sz="0" w:space="0" w:color="auto"/>
        <w:left w:val="none" w:sz="0" w:space="0" w:color="auto"/>
        <w:bottom w:val="none" w:sz="0" w:space="0" w:color="auto"/>
        <w:right w:val="none" w:sz="0" w:space="0" w:color="auto"/>
      </w:divBdr>
    </w:div>
    <w:div w:id="1560091859">
      <w:bodyDiv w:val="1"/>
      <w:marLeft w:val="0"/>
      <w:marRight w:val="0"/>
      <w:marTop w:val="0"/>
      <w:marBottom w:val="0"/>
      <w:divBdr>
        <w:top w:val="none" w:sz="0" w:space="0" w:color="auto"/>
        <w:left w:val="none" w:sz="0" w:space="0" w:color="auto"/>
        <w:bottom w:val="none" w:sz="0" w:space="0" w:color="auto"/>
        <w:right w:val="none" w:sz="0" w:space="0" w:color="auto"/>
      </w:divBdr>
    </w:div>
    <w:div w:id="1560434159">
      <w:bodyDiv w:val="1"/>
      <w:marLeft w:val="0"/>
      <w:marRight w:val="0"/>
      <w:marTop w:val="0"/>
      <w:marBottom w:val="0"/>
      <w:divBdr>
        <w:top w:val="none" w:sz="0" w:space="0" w:color="auto"/>
        <w:left w:val="none" w:sz="0" w:space="0" w:color="auto"/>
        <w:bottom w:val="none" w:sz="0" w:space="0" w:color="auto"/>
        <w:right w:val="none" w:sz="0" w:space="0" w:color="auto"/>
      </w:divBdr>
    </w:div>
    <w:div w:id="1569150160">
      <w:bodyDiv w:val="1"/>
      <w:marLeft w:val="0"/>
      <w:marRight w:val="0"/>
      <w:marTop w:val="0"/>
      <w:marBottom w:val="0"/>
      <w:divBdr>
        <w:top w:val="none" w:sz="0" w:space="0" w:color="auto"/>
        <w:left w:val="none" w:sz="0" w:space="0" w:color="auto"/>
        <w:bottom w:val="none" w:sz="0" w:space="0" w:color="auto"/>
        <w:right w:val="none" w:sz="0" w:space="0" w:color="auto"/>
      </w:divBdr>
    </w:div>
    <w:div w:id="1571038312">
      <w:bodyDiv w:val="1"/>
      <w:marLeft w:val="0"/>
      <w:marRight w:val="0"/>
      <w:marTop w:val="0"/>
      <w:marBottom w:val="0"/>
      <w:divBdr>
        <w:top w:val="none" w:sz="0" w:space="0" w:color="auto"/>
        <w:left w:val="none" w:sz="0" w:space="0" w:color="auto"/>
        <w:bottom w:val="none" w:sz="0" w:space="0" w:color="auto"/>
        <w:right w:val="none" w:sz="0" w:space="0" w:color="auto"/>
      </w:divBdr>
    </w:div>
    <w:div w:id="1579056405">
      <w:bodyDiv w:val="1"/>
      <w:marLeft w:val="0"/>
      <w:marRight w:val="0"/>
      <w:marTop w:val="0"/>
      <w:marBottom w:val="0"/>
      <w:divBdr>
        <w:top w:val="none" w:sz="0" w:space="0" w:color="auto"/>
        <w:left w:val="none" w:sz="0" w:space="0" w:color="auto"/>
        <w:bottom w:val="none" w:sz="0" w:space="0" w:color="auto"/>
        <w:right w:val="none" w:sz="0" w:space="0" w:color="auto"/>
      </w:divBdr>
    </w:div>
    <w:div w:id="1609240339">
      <w:bodyDiv w:val="1"/>
      <w:marLeft w:val="0"/>
      <w:marRight w:val="0"/>
      <w:marTop w:val="0"/>
      <w:marBottom w:val="0"/>
      <w:divBdr>
        <w:top w:val="none" w:sz="0" w:space="0" w:color="auto"/>
        <w:left w:val="none" w:sz="0" w:space="0" w:color="auto"/>
        <w:bottom w:val="none" w:sz="0" w:space="0" w:color="auto"/>
        <w:right w:val="none" w:sz="0" w:space="0" w:color="auto"/>
      </w:divBdr>
    </w:div>
    <w:div w:id="1635596544">
      <w:bodyDiv w:val="1"/>
      <w:marLeft w:val="0"/>
      <w:marRight w:val="0"/>
      <w:marTop w:val="0"/>
      <w:marBottom w:val="0"/>
      <w:divBdr>
        <w:top w:val="none" w:sz="0" w:space="0" w:color="auto"/>
        <w:left w:val="none" w:sz="0" w:space="0" w:color="auto"/>
        <w:bottom w:val="none" w:sz="0" w:space="0" w:color="auto"/>
        <w:right w:val="none" w:sz="0" w:space="0" w:color="auto"/>
      </w:divBdr>
    </w:div>
    <w:div w:id="1648976658">
      <w:bodyDiv w:val="1"/>
      <w:marLeft w:val="0"/>
      <w:marRight w:val="0"/>
      <w:marTop w:val="0"/>
      <w:marBottom w:val="0"/>
      <w:divBdr>
        <w:top w:val="none" w:sz="0" w:space="0" w:color="auto"/>
        <w:left w:val="none" w:sz="0" w:space="0" w:color="auto"/>
        <w:bottom w:val="none" w:sz="0" w:space="0" w:color="auto"/>
        <w:right w:val="none" w:sz="0" w:space="0" w:color="auto"/>
      </w:divBdr>
    </w:div>
    <w:div w:id="1649901309">
      <w:bodyDiv w:val="1"/>
      <w:marLeft w:val="0"/>
      <w:marRight w:val="0"/>
      <w:marTop w:val="0"/>
      <w:marBottom w:val="0"/>
      <w:divBdr>
        <w:top w:val="none" w:sz="0" w:space="0" w:color="auto"/>
        <w:left w:val="none" w:sz="0" w:space="0" w:color="auto"/>
        <w:bottom w:val="none" w:sz="0" w:space="0" w:color="auto"/>
        <w:right w:val="none" w:sz="0" w:space="0" w:color="auto"/>
      </w:divBdr>
    </w:div>
    <w:div w:id="1654404163">
      <w:marLeft w:val="0"/>
      <w:marRight w:val="0"/>
      <w:marTop w:val="0"/>
      <w:marBottom w:val="0"/>
      <w:divBdr>
        <w:top w:val="none" w:sz="0" w:space="0" w:color="auto"/>
        <w:left w:val="none" w:sz="0" w:space="0" w:color="auto"/>
        <w:bottom w:val="none" w:sz="0" w:space="0" w:color="auto"/>
        <w:right w:val="none" w:sz="0" w:space="0" w:color="auto"/>
      </w:divBdr>
    </w:div>
    <w:div w:id="1661931668">
      <w:bodyDiv w:val="1"/>
      <w:marLeft w:val="0"/>
      <w:marRight w:val="0"/>
      <w:marTop w:val="0"/>
      <w:marBottom w:val="0"/>
      <w:divBdr>
        <w:top w:val="none" w:sz="0" w:space="0" w:color="auto"/>
        <w:left w:val="none" w:sz="0" w:space="0" w:color="auto"/>
        <w:bottom w:val="none" w:sz="0" w:space="0" w:color="auto"/>
        <w:right w:val="none" w:sz="0" w:space="0" w:color="auto"/>
      </w:divBdr>
      <w:divsChild>
        <w:div w:id="178543501">
          <w:marLeft w:val="0"/>
          <w:marRight w:val="0"/>
          <w:marTop w:val="0"/>
          <w:marBottom w:val="0"/>
          <w:divBdr>
            <w:top w:val="none" w:sz="0" w:space="0" w:color="auto"/>
            <w:left w:val="none" w:sz="0" w:space="0" w:color="auto"/>
            <w:bottom w:val="none" w:sz="0" w:space="0" w:color="auto"/>
            <w:right w:val="none" w:sz="0" w:space="0" w:color="auto"/>
          </w:divBdr>
        </w:div>
        <w:div w:id="898981807">
          <w:marLeft w:val="0"/>
          <w:marRight w:val="0"/>
          <w:marTop w:val="0"/>
          <w:marBottom w:val="0"/>
          <w:divBdr>
            <w:top w:val="none" w:sz="0" w:space="0" w:color="auto"/>
            <w:left w:val="none" w:sz="0" w:space="0" w:color="auto"/>
            <w:bottom w:val="none" w:sz="0" w:space="0" w:color="auto"/>
            <w:right w:val="none" w:sz="0" w:space="0" w:color="auto"/>
          </w:divBdr>
        </w:div>
        <w:div w:id="926571378">
          <w:marLeft w:val="0"/>
          <w:marRight w:val="0"/>
          <w:marTop w:val="0"/>
          <w:marBottom w:val="0"/>
          <w:divBdr>
            <w:top w:val="none" w:sz="0" w:space="0" w:color="auto"/>
            <w:left w:val="none" w:sz="0" w:space="0" w:color="auto"/>
            <w:bottom w:val="none" w:sz="0" w:space="0" w:color="auto"/>
            <w:right w:val="none" w:sz="0" w:space="0" w:color="auto"/>
          </w:divBdr>
        </w:div>
        <w:div w:id="1082214023">
          <w:marLeft w:val="0"/>
          <w:marRight w:val="0"/>
          <w:marTop w:val="0"/>
          <w:marBottom w:val="0"/>
          <w:divBdr>
            <w:top w:val="none" w:sz="0" w:space="0" w:color="auto"/>
            <w:left w:val="none" w:sz="0" w:space="0" w:color="auto"/>
            <w:bottom w:val="none" w:sz="0" w:space="0" w:color="auto"/>
            <w:right w:val="none" w:sz="0" w:space="0" w:color="auto"/>
          </w:divBdr>
        </w:div>
        <w:div w:id="1266497874">
          <w:marLeft w:val="0"/>
          <w:marRight w:val="0"/>
          <w:marTop w:val="0"/>
          <w:marBottom w:val="0"/>
          <w:divBdr>
            <w:top w:val="none" w:sz="0" w:space="0" w:color="auto"/>
            <w:left w:val="none" w:sz="0" w:space="0" w:color="auto"/>
            <w:bottom w:val="none" w:sz="0" w:space="0" w:color="auto"/>
            <w:right w:val="none" w:sz="0" w:space="0" w:color="auto"/>
          </w:divBdr>
        </w:div>
        <w:div w:id="1307323059">
          <w:marLeft w:val="0"/>
          <w:marRight w:val="0"/>
          <w:marTop w:val="0"/>
          <w:marBottom w:val="0"/>
          <w:divBdr>
            <w:top w:val="none" w:sz="0" w:space="0" w:color="auto"/>
            <w:left w:val="none" w:sz="0" w:space="0" w:color="auto"/>
            <w:bottom w:val="none" w:sz="0" w:space="0" w:color="auto"/>
            <w:right w:val="none" w:sz="0" w:space="0" w:color="auto"/>
          </w:divBdr>
        </w:div>
        <w:div w:id="2083139259">
          <w:marLeft w:val="0"/>
          <w:marRight w:val="0"/>
          <w:marTop w:val="0"/>
          <w:marBottom w:val="0"/>
          <w:divBdr>
            <w:top w:val="none" w:sz="0" w:space="0" w:color="auto"/>
            <w:left w:val="none" w:sz="0" w:space="0" w:color="auto"/>
            <w:bottom w:val="none" w:sz="0" w:space="0" w:color="auto"/>
            <w:right w:val="none" w:sz="0" w:space="0" w:color="auto"/>
          </w:divBdr>
        </w:div>
      </w:divsChild>
    </w:div>
    <w:div w:id="1681152437">
      <w:marLeft w:val="0"/>
      <w:marRight w:val="0"/>
      <w:marTop w:val="0"/>
      <w:marBottom w:val="0"/>
      <w:divBdr>
        <w:top w:val="none" w:sz="0" w:space="0" w:color="auto"/>
        <w:left w:val="none" w:sz="0" w:space="0" w:color="auto"/>
        <w:bottom w:val="none" w:sz="0" w:space="0" w:color="auto"/>
        <w:right w:val="none" w:sz="0" w:space="0" w:color="auto"/>
      </w:divBdr>
    </w:div>
    <w:div w:id="1689258888">
      <w:bodyDiv w:val="1"/>
      <w:marLeft w:val="0"/>
      <w:marRight w:val="0"/>
      <w:marTop w:val="0"/>
      <w:marBottom w:val="0"/>
      <w:divBdr>
        <w:top w:val="none" w:sz="0" w:space="0" w:color="auto"/>
        <w:left w:val="none" w:sz="0" w:space="0" w:color="auto"/>
        <w:bottom w:val="none" w:sz="0" w:space="0" w:color="auto"/>
        <w:right w:val="none" w:sz="0" w:space="0" w:color="auto"/>
      </w:divBdr>
    </w:div>
    <w:div w:id="1691637691">
      <w:bodyDiv w:val="1"/>
      <w:marLeft w:val="0"/>
      <w:marRight w:val="0"/>
      <w:marTop w:val="0"/>
      <w:marBottom w:val="0"/>
      <w:divBdr>
        <w:top w:val="none" w:sz="0" w:space="0" w:color="auto"/>
        <w:left w:val="none" w:sz="0" w:space="0" w:color="auto"/>
        <w:bottom w:val="none" w:sz="0" w:space="0" w:color="auto"/>
        <w:right w:val="none" w:sz="0" w:space="0" w:color="auto"/>
      </w:divBdr>
    </w:div>
    <w:div w:id="1701852085">
      <w:bodyDiv w:val="1"/>
      <w:marLeft w:val="0"/>
      <w:marRight w:val="0"/>
      <w:marTop w:val="0"/>
      <w:marBottom w:val="0"/>
      <w:divBdr>
        <w:top w:val="none" w:sz="0" w:space="0" w:color="auto"/>
        <w:left w:val="none" w:sz="0" w:space="0" w:color="auto"/>
        <w:bottom w:val="none" w:sz="0" w:space="0" w:color="auto"/>
        <w:right w:val="none" w:sz="0" w:space="0" w:color="auto"/>
      </w:divBdr>
    </w:div>
    <w:div w:id="1742020033">
      <w:bodyDiv w:val="1"/>
      <w:marLeft w:val="0"/>
      <w:marRight w:val="0"/>
      <w:marTop w:val="0"/>
      <w:marBottom w:val="0"/>
      <w:divBdr>
        <w:top w:val="none" w:sz="0" w:space="0" w:color="auto"/>
        <w:left w:val="none" w:sz="0" w:space="0" w:color="auto"/>
        <w:bottom w:val="none" w:sz="0" w:space="0" w:color="auto"/>
        <w:right w:val="none" w:sz="0" w:space="0" w:color="auto"/>
      </w:divBdr>
      <w:divsChild>
        <w:div w:id="546795243">
          <w:marLeft w:val="0"/>
          <w:marRight w:val="0"/>
          <w:marTop w:val="0"/>
          <w:marBottom w:val="0"/>
          <w:divBdr>
            <w:top w:val="none" w:sz="0" w:space="0" w:color="auto"/>
            <w:left w:val="none" w:sz="0" w:space="0" w:color="auto"/>
            <w:bottom w:val="none" w:sz="0" w:space="0" w:color="auto"/>
            <w:right w:val="none" w:sz="0" w:space="0" w:color="auto"/>
          </w:divBdr>
        </w:div>
        <w:div w:id="1578632370">
          <w:marLeft w:val="0"/>
          <w:marRight w:val="0"/>
          <w:marTop w:val="0"/>
          <w:marBottom w:val="0"/>
          <w:divBdr>
            <w:top w:val="none" w:sz="0" w:space="0" w:color="auto"/>
            <w:left w:val="none" w:sz="0" w:space="0" w:color="auto"/>
            <w:bottom w:val="none" w:sz="0" w:space="0" w:color="auto"/>
            <w:right w:val="none" w:sz="0" w:space="0" w:color="auto"/>
          </w:divBdr>
        </w:div>
      </w:divsChild>
    </w:div>
    <w:div w:id="1749426618">
      <w:bodyDiv w:val="1"/>
      <w:marLeft w:val="0"/>
      <w:marRight w:val="0"/>
      <w:marTop w:val="0"/>
      <w:marBottom w:val="0"/>
      <w:divBdr>
        <w:top w:val="none" w:sz="0" w:space="0" w:color="auto"/>
        <w:left w:val="none" w:sz="0" w:space="0" w:color="auto"/>
        <w:bottom w:val="none" w:sz="0" w:space="0" w:color="auto"/>
        <w:right w:val="none" w:sz="0" w:space="0" w:color="auto"/>
      </w:divBdr>
      <w:divsChild>
        <w:div w:id="576741959">
          <w:marLeft w:val="0"/>
          <w:marRight w:val="0"/>
          <w:marTop w:val="0"/>
          <w:marBottom w:val="0"/>
          <w:divBdr>
            <w:top w:val="none" w:sz="0" w:space="0" w:color="auto"/>
            <w:left w:val="none" w:sz="0" w:space="0" w:color="auto"/>
            <w:bottom w:val="none" w:sz="0" w:space="0" w:color="auto"/>
            <w:right w:val="none" w:sz="0" w:space="0" w:color="auto"/>
          </w:divBdr>
          <w:divsChild>
            <w:div w:id="180079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88489">
      <w:bodyDiv w:val="1"/>
      <w:marLeft w:val="0"/>
      <w:marRight w:val="0"/>
      <w:marTop w:val="0"/>
      <w:marBottom w:val="0"/>
      <w:divBdr>
        <w:top w:val="none" w:sz="0" w:space="0" w:color="auto"/>
        <w:left w:val="none" w:sz="0" w:space="0" w:color="auto"/>
        <w:bottom w:val="none" w:sz="0" w:space="0" w:color="auto"/>
        <w:right w:val="none" w:sz="0" w:space="0" w:color="auto"/>
      </w:divBdr>
    </w:div>
    <w:div w:id="1788891600">
      <w:bodyDiv w:val="1"/>
      <w:marLeft w:val="0"/>
      <w:marRight w:val="0"/>
      <w:marTop w:val="0"/>
      <w:marBottom w:val="0"/>
      <w:divBdr>
        <w:top w:val="none" w:sz="0" w:space="0" w:color="auto"/>
        <w:left w:val="none" w:sz="0" w:space="0" w:color="auto"/>
        <w:bottom w:val="none" w:sz="0" w:space="0" w:color="auto"/>
        <w:right w:val="none" w:sz="0" w:space="0" w:color="auto"/>
      </w:divBdr>
    </w:div>
    <w:div w:id="1805268180">
      <w:bodyDiv w:val="1"/>
      <w:marLeft w:val="0"/>
      <w:marRight w:val="0"/>
      <w:marTop w:val="0"/>
      <w:marBottom w:val="0"/>
      <w:divBdr>
        <w:top w:val="none" w:sz="0" w:space="0" w:color="auto"/>
        <w:left w:val="none" w:sz="0" w:space="0" w:color="auto"/>
        <w:bottom w:val="none" w:sz="0" w:space="0" w:color="auto"/>
        <w:right w:val="none" w:sz="0" w:space="0" w:color="auto"/>
      </w:divBdr>
    </w:div>
    <w:div w:id="1832286906">
      <w:bodyDiv w:val="1"/>
      <w:marLeft w:val="0"/>
      <w:marRight w:val="0"/>
      <w:marTop w:val="0"/>
      <w:marBottom w:val="0"/>
      <w:divBdr>
        <w:top w:val="none" w:sz="0" w:space="0" w:color="auto"/>
        <w:left w:val="none" w:sz="0" w:space="0" w:color="auto"/>
        <w:bottom w:val="none" w:sz="0" w:space="0" w:color="auto"/>
        <w:right w:val="none" w:sz="0" w:space="0" w:color="auto"/>
      </w:divBdr>
    </w:div>
    <w:div w:id="1846705397">
      <w:bodyDiv w:val="1"/>
      <w:marLeft w:val="0"/>
      <w:marRight w:val="0"/>
      <w:marTop w:val="0"/>
      <w:marBottom w:val="0"/>
      <w:divBdr>
        <w:top w:val="none" w:sz="0" w:space="0" w:color="auto"/>
        <w:left w:val="none" w:sz="0" w:space="0" w:color="auto"/>
        <w:bottom w:val="none" w:sz="0" w:space="0" w:color="auto"/>
        <w:right w:val="none" w:sz="0" w:space="0" w:color="auto"/>
      </w:divBdr>
    </w:div>
    <w:div w:id="1849784538">
      <w:bodyDiv w:val="1"/>
      <w:marLeft w:val="0"/>
      <w:marRight w:val="0"/>
      <w:marTop w:val="0"/>
      <w:marBottom w:val="0"/>
      <w:divBdr>
        <w:top w:val="none" w:sz="0" w:space="0" w:color="auto"/>
        <w:left w:val="none" w:sz="0" w:space="0" w:color="auto"/>
        <w:bottom w:val="none" w:sz="0" w:space="0" w:color="auto"/>
        <w:right w:val="none" w:sz="0" w:space="0" w:color="auto"/>
      </w:divBdr>
    </w:div>
    <w:div w:id="1881018205">
      <w:bodyDiv w:val="1"/>
      <w:marLeft w:val="0"/>
      <w:marRight w:val="0"/>
      <w:marTop w:val="0"/>
      <w:marBottom w:val="0"/>
      <w:divBdr>
        <w:top w:val="none" w:sz="0" w:space="0" w:color="auto"/>
        <w:left w:val="none" w:sz="0" w:space="0" w:color="auto"/>
        <w:bottom w:val="none" w:sz="0" w:space="0" w:color="auto"/>
        <w:right w:val="none" w:sz="0" w:space="0" w:color="auto"/>
      </w:divBdr>
    </w:div>
    <w:div w:id="1883974410">
      <w:bodyDiv w:val="1"/>
      <w:marLeft w:val="0"/>
      <w:marRight w:val="0"/>
      <w:marTop w:val="0"/>
      <w:marBottom w:val="0"/>
      <w:divBdr>
        <w:top w:val="none" w:sz="0" w:space="0" w:color="auto"/>
        <w:left w:val="none" w:sz="0" w:space="0" w:color="auto"/>
        <w:bottom w:val="none" w:sz="0" w:space="0" w:color="auto"/>
        <w:right w:val="none" w:sz="0" w:space="0" w:color="auto"/>
      </w:divBdr>
    </w:div>
    <w:div w:id="1899589604">
      <w:bodyDiv w:val="1"/>
      <w:marLeft w:val="0"/>
      <w:marRight w:val="0"/>
      <w:marTop w:val="0"/>
      <w:marBottom w:val="0"/>
      <w:divBdr>
        <w:top w:val="none" w:sz="0" w:space="0" w:color="auto"/>
        <w:left w:val="none" w:sz="0" w:space="0" w:color="auto"/>
        <w:bottom w:val="none" w:sz="0" w:space="0" w:color="auto"/>
        <w:right w:val="none" w:sz="0" w:space="0" w:color="auto"/>
      </w:divBdr>
    </w:div>
    <w:div w:id="1901283911">
      <w:bodyDiv w:val="1"/>
      <w:marLeft w:val="0"/>
      <w:marRight w:val="0"/>
      <w:marTop w:val="0"/>
      <w:marBottom w:val="0"/>
      <w:divBdr>
        <w:top w:val="none" w:sz="0" w:space="0" w:color="auto"/>
        <w:left w:val="none" w:sz="0" w:space="0" w:color="auto"/>
        <w:bottom w:val="none" w:sz="0" w:space="0" w:color="auto"/>
        <w:right w:val="none" w:sz="0" w:space="0" w:color="auto"/>
      </w:divBdr>
    </w:div>
    <w:div w:id="1905869070">
      <w:bodyDiv w:val="1"/>
      <w:marLeft w:val="0"/>
      <w:marRight w:val="0"/>
      <w:marTop w:val="0"/>
      <w:marBottom w:val="0"/>
      <w:divBdr>
        <w:top w:val="none" w:sz="0" w:space="0" w:color="auto"/>
        <w:left w:val="none" w:sz="0" w:space="0" w:color="auto"/>
        <w:bottom w:val="none" w:sz="0" w:space="0" w:color="auto"/>
        <w:right w:val="none" w:sz="0" w:space="0" w:color="auto"/>
      </w:divBdr>
    </w:div>
    <w:div w:id="1910193121">
      <w:bodyDiv w:val="1"/>
      <w:marLeft w:val="0"/>
      <w:marRight w:val="0"/>
      <w:marTop w:val="0"/>
      <w:marBottom w:val="0"/>
      <w:divBdr>
        <w:top w:val="none" w:sz="0" w:space="0" w:color="auto"/>
        <w:left w:val="none" w:sz="0" w:space="0" w:color="auto"/>
        <w:bottom w:val="none" w:sz="0" w:space="0" w:color="auto"/>
        <w:right w:val="none" w:sz="0" w:space="0" w:color="auto"/>
      </w:divBdr>
    </w:div>
    <w:div w:id="1914048119">
      <w:bodyDiv w:val="1"/>
      <w:marLeft w:val="0"/>
      <w:marRight w:val="0"/>
      <w:marTop w:val="0"/>
      <w:marBottom w:val="0"/>
      <w:divBdr>
        <w:top w:val="none" w:sz="0" w:space="0" w:color="auto"/>
        <w:left w:val="none" w:sz="0" w:space="0" w:color="auto"/>
        <w:bottom w:val="none" w:sz="0" w:space="0" w:color="auto"/>
        <w:right w:val="none" w:sz="0" w:space="0" w:color="auto"/>
      </w:divBdr>
    </w:div>
    <w:div w:id="1950819610">
      <w:bodyDiv w:val="1"/>
      <w:marLeft w:val="0"/>
      <w:marRight w:val="0"/>
      <w:marTop w:val="0"/>
      <w:marBottom w:val="0"/>
      <w:divBdr>
        <w:top w:val="none" w:sz="0" w:space="0" w:color="auto"/>
        <w:left w:val="none" w:sz="0" w:space="0" w:color="auto"/>
        <w:bottom w:val="none" w:sz="0" w:space="0" w:color="auto"/>
        <w:right w:val="none" w:sz="0" w:space="0" w:color="auto"/>
      </w:divBdr>
    </w:div>
    <w:div w:id="1960991332">
      <w:bodyDiv w:val="1"/>
      <w:marLeft w:val="0"/>
      <w:marRight w:val="0"/>
      <w:marTop w:val="0"/>
      <w:marBottom w:val="0"/>
      <w:divBdr>
        <w:top w:val="none" w:sz="0" w:space="0" w:color="auto"/>
        <w:left w:val="none" w:sz="0" w:space="0" w:color="auto"/>
        <w:bottom w:val="none" w:sz="0" w:space="0" w:color="auto"/>
        <w:right w:val="none" w:sz="0" w:space="0" w:color="auto"/>
      </w:divBdr>
    </w:div>
    <w:div w:id="1978493090">
      <w:bodyDiv w:val="1"/>
      <w:marLeft w:val="0"/>
      <w:marRight w:val="0"/>
      <w:marTop w:val="0"/>
      <w:marBottom w:val="0"/>
      <w:divBdr>
        <w:top w:val="none" w:sz="0" w:space="0" w:color="auto"/>
        <w:left w:val="none" w:sz="0" w:space="0" w:color="auto"/>
        <w:bottom w:val="none" w:sz="0" w:space="0" w:color="auto"/>
        <w:right w:val="none" w:sz="0" w:space="0" w:color="auto"/>
      </w:divBdr>
    </w:div>
    <w:div w:id="1984385351">
      <w:bodyDiv w:val="1"/>
      <w:marLeft w:val="0"/>
      <w:marRight w:val="0"/>
      <w:marTop w:val="0"/>
      <w:marBottom w:val="0"/>
      <w:divBdr>
        <w:top w:val="none" w:sz="0" w:space="0" w:color="auto"/>
        <w:left w:val="none" w:sz="0" w:space="0" w:color="auto"/>
        <w:bottom w:val="none" w:sz="0" w:space="0" w:color="auto"/>
        <w:right w:val="none" w:sz="0" w:space="0" w:color="auto"/>
      </w:divBdr>
    </w:div>
    <w:div w:id="1999065954">
      <w:marLeft w:val="0"/>
      <w:marRight w:val="0"/>
      <w:marTop w:val="0"/>
      <w:marBottom w:val="0"/>
      <w:divBdr>
        <w:top w:val="none" w:sz="0" w:space="0" w:color="auto"/>
        <w:left w:val="none" w:sz="0" w:space="0" w:color="auto"/>
        <w:bottom w:val="none" w:sz="0" w:space="0" w:color="auto"/>
        <w:right w:val="none" w:sz="0" w:space="0" w:color="auto"/>
      </w:divBdr>
    </w:div>
    <w:div w:id="2008819839">
      <w:bodyDiv w:val="1"/>
      <w:marLeft w:val="0"/>
      <w:marRight w:val="0"/>
      <w:marTop w:val="0"/>
      <w:marBottom w:val="0"/>
      <w:divBdr>
        <w:top w:val="none" w:sz="0" w:space="0" w:color="auto"/>
        <w:left w:val="none" w:sz="0" w:space="0" w:color="auto"/>
        <w:bottom w:val="none" w:sz="0" w:space="0" w:color="auto"/>
        <w:right w:val="none" w:sz="0" w:space="0" w:color="auto"/>
      </w:divBdr>
    </w:div>
    <w:div w:id="2015379359">
      <w:bodyDiv w:val="1"/>
      <w:marLeft w:val="0"/>
      <w:marRight w:val="0"/>
      <w:marTop w:val="0"/>
      <w:marBottom w:val="0"/>
      <w:divBdr>
        <w:top w:val="none" w:sz="0" w:space="0" w:color="auto"/>
        <w:left w:val="none" w:sz="0" w:space="0" w:color="auto"/>
        <w:bottom w:val="none" w:sz="0" w:space="0" w:color="auto"/>
        <w:right w:val="none" w:sz="0" w:space="0" w:color="auto"/>
      </w:divBdr>
    </w:div>
    <w:div w:id="2031106066">
      <w:bodyDiv w:val="1"/>
      <w:marLeft w:val="0"/>
      <w:marRight w:val="0"/>
      <w:marTop w:val="0"/>
      <w:marBottom w:val="0"/>
      <w:divBdr>
        <w:top w:val="none" w:sz="0" w:space="0" w:color="auto"/>
        <w:left w:val="none" w:sz="0" w:space="0" w:color="auto"/>
        <w:bottom w:val="none" w:sz="0" w:space="0" w:color="auto"/>
        <w:right w:val="none" w:sz="0" w:space="0" w:color="auto"/>
      </w:divBdr>
    </w:div>
    <w:div w:id="2040276591">
      <w:marLeft w:val="0"/>
      <w:marRight w:val="0"/>
      <w:marTop w:val="0"/>
      <w:marBottom w:val="0"/>
      <w:divBdr>
        <w:top w:val="none" w:sz="0" w:space="0" w:color="auto"/>
        <w:left w:val="none" w:sz="0" w:space="0" w:color="auto"/>
        <w:bottom w:val="none" w:sz="0" w:space="0" w:color="auto"/>
        <w:right w:val="none" w:sz="0" w:space="0" w:color="auto"/>
      </w:divBdr>
    </w:div>
    <w:div w:id="2047563086">
      <w:bodyDiv w:val="1"/>
      <w:marLeft w:val="0"/>
      <w:marRight w:val="0"/>
      <w:marTop w:val="0"/>
      <w:marBottom w:val="0"/>
      <w:divBdr>
        <w:top w:val="none" w:sz="0" w:space="0" w:color="auto"/>
        <w:left w:val="none" w:sz="0" w:space="0" w:color="auto"/>
        <w:bottom w:val="none" w:sz="0" w:space="0" w:color="auto"/>
        <w:right w:val="none" w:sz="0" w:space="0" w:color="auto"/>
      </w:divBdr>
    </w:div>
    <w:div w:id="2048676252">
      <w:marLeft w:val="0"/>
      <w:marRight w:val="0"/>
      <w:marTop w:val="0"/>
      <w:marBottom w:val="0"/>
      <w:divBdr>
        <w:top w:val="none" w:sz="0" w:space="0" w:color="auto"/>
        <w:left w:val="none" w:sz="0" w:space="0" w:color="auto"/>
        <w:bottom w:val="none" w:sz="0" w:space="0" w:color="auto"/>
        <w:right w:val="none" w:sz="0" w:space="0" w:color="auto"/>
      </w:divBdr>
    </w:div>
    <w:div w:id="2098666487">
      <w:marLeft w:val="0"/>
      <w:marRight w:val="0"/>
      <w:marTop w:val="0"/>
      <w:marBottom w:val="0"/>
      <w:divBdr>
        <w:top w:val="none" w:sz="0" w:space="0" w:color="auto"/>
        <w:left w:val="none" w:sz="0" w:space="0" w:color="auto"/>
        <w:bottom w:val="none" w:sz="0" w:space="0" w:color="auto"/>
        <w:right w:val="none" w:sz="0" w:space="0" w:color="auto"/>
      </w:divBdr>
    </w:div>
    <w:div w:id="2101371470">
      <w:bodyDiv w:val="1"/>
      <w:marLeft w:val="0"/>
      <w:marRight w:val="0"/>
      <w:marTop w:val="0"/>
      <w:marBottom w:val="0"/>
      <w:divBdr>
        <w:top w:val="none" w:sz="0" w:space="0" w:color="auto"/>
        <w:left w:val="none" w:sz="0" w:space="0" w:color="auto"/>
        <w:bottom w:val="none" w:sz="0" w:space="0" w:color="auto"/>
        <w:right w:val="none" w:sz="0" w:space="0" w:color="auto"/>
      </w:divBdr>
    </w:div>
    <w:div w:id="2101557549">
      <w:bodyDiv w:val="1"/>
      <w:marLeft w:val="0"/>
      <w:marRight w:val="0"/>
      <w:marTop w:val="0"/>
      <w:marBottom w:val="0"/>
      <w:divBdr>
        <w:top w:val="none" w:sz="0" w:space="0" w:color="auto"/>
        <w:left w:val="none" w:sz="0" w:space="0" w:color="auto"/>
        <w:bottom w:val="none" w:sz="0" w:space="0" w:color="auto"/>
        <w:right w:val="none" w:sz="0" w:space="0" w:color="auto"/>
      </w:divBdr>
    </w:div>
    <w:div w:id="2111848434">
      <w:bodyDiv w:val="1"/>
      <w:marLeft w:val="0"/>
      <w:marRight w:val="0"/>
      <w:marTop w:val="0"/>
      <w:marBottom w:val="0"/>
      <w:divBdr>
        <w:top w:val="none" w:sz="0" w:space="0" w:color="auto"/>
        <w:left w:val="none" w:sz="0" w:space="0" w:color="auto"/>
        <w:bottom w:val="none" w:sz="0" w:space="0" w:color="auto"/>
        <w:right w:val="none" w:sz="0" w:space="0" w:color="auto"/>
      </w:divBdr>
    </w:div>
    <w:div w:id="2120643734">
      <w:bodyDiv w:val="1"/>
      <w:marLeft w:val="0"/>
      <w:marRight w:val="0"/>
      <w:marTop w:val="0"/>
      <w:marBottom w:val="0"/>
      <w:divBdr>
        <w:top w:val="none" w:sz="0" w:space="0" w:color="auto"/>
        <w:left w:val="none" w:sz="0" w:space="0" w:color="auto"/>
        <w:bottom w:val="none" w:sz="0" w:space="0" w:color="auto"/>
        <w:right w:val="none" w:sz="0" w:space="0" w:color="auto"/>
      </w:divBdr>
    </w:div>
    <w:div w:id="21374857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image" Target="media/image3.jpeg"/><Relationship Id="rId26" Type="http://schemas.openxmlformats.org/officeDocument/2006/relationships/chart" Target="charts/chart15.xml"/><Relationship Id="rId39" Type="http://schemas.openxmlformats.org/officeDocument/2006/relationships/footer" Target="footer2.xml"/><Relationship Id="rId21" Type="http://schemas.openxmlformats.org/officeDocument/2006/relationships/chart" Target="charts/chart10.xml"/><Relationship Id="rId34" Type="http://schemas.openxmlformats.org/officeDocument/2006/relationships/chart" Target="charts/chart22.xm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chart" Target="charts/chart9.xml"/><Relationship Id="rId29" Type="http://schemas.openxmlformats.org/officeDocument/2006/relationships/chart" Target="charts/chart18.xm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chart" Target="charts/chart13.xml"/><Relationship Id="rId32" Type="http://schemas.openxmlformats.org/officeDocument/2006/relationships/image" Target="media/image4.jpeg"/><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chart" Target="charts/chart12.xml"/><Relationship Id="rId28" Type="http://schemas.openxmlformats.org/officeDocument/2006/relationships/chart" Target="charts/chart17.xml"/><Relationship Id="rId36"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chart" Target="charts/chart8.xml"/><Relationship Id="rId31" Type="http://schemas.openxmlformats.org/officeDocument/2006/relationships/chart" Target="charts/chart20.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chart" Target="charts/chart4.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chart" Target="charts/chart23.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2.jpeg"/><Relationship Id="rId17" Type="http://schemas.openxmlformats.org/officeDocument/2006/relationships/chart" Target="charts/chart7.xml"/><Relationship Id="rId25" Type="http://schemas.openxmlformats.org/officeDocument/2006/relationships/chart" Target="charts/chart14.xml"/><Relationship Id="rId33" Type="http://schemas.openxmlformats.org/officeDocument/2006/relationships/chart" Target="charts/chart21.xml"/><Relationship Id="rId38"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Excel9.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_____Microsoft_Excel10.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_____Microsoft_Excel11.xlsx"/></Relationships>
</file>

<file path=word/charts/_rels/chart13.xml.rels><?xml version="1.0" encoding="UTF-8" standalone="yes"?>
<Relationships xmlns="http://schemas.openxmlformats.org/package/2006/relationships"><Relationship Id="rId2" Type="http://schemas.openxmlformats.org/officeDocument/2006/relationships/package" Target="../embeddings/_____Microsoft_Excel12.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_____Microsoft_Excel13.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_____Microsoft_Excel14.xlsx"/><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_____Microsoft_Excel15.xlsx"/></Relationships>
</file>

<file path=word/charts/_rels/chart17.xml.rels><?xml version="1.0" encoding="UTF-8" standalone="yes"?>
<Relationships xmlns="http://schemas.openxmlformats.org/package/2006/relationships"><Relationship Id="rId2" Type="http://schemas.openxmlformats.org/officeDocument/2006/relationships/package" Target="../embeddings/_____Microsoft_Excel16.xlsx"/><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package" Target="../embeddings/_____Microsoft_Excel17.xlsx"/><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package" Target="../embeddings/_____Microsoft_Excel18.xlsx"/><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package" Target="../embeddings/_____Microsoft_Excel19.xlsx"/><Relationship Id="rId1" Type="http://schemas.openxmlformats.org/officeDocument/2006/relationships/themeOverride" Target="../theme/themeOverride20.xml"/></Relationships>
</file>

<file path=word/charts/_rels/chart21.xml.rels><?xml version="1.0" encoding="UTF-8" standalone="yes"?>
<Relationships xmlns="http://schemas.openxmlformats.org/package/2006/relationships"><Relationship Id="rId3" Type="http://schemas.openxmlformats.org/officeDocument/2006/relationships/themeOverride" Target="../theme/themeOverride21.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_____Microsoft_Excel20.xlsx"/></Relationships>
</file>

<file path=word/charts/_rels/chart22.xml.rels><?xml version="1.0" encoding="UTF-8" standalone="yes"?>
<Relationships xmlns="http://schemas.openxmlformats.org/package/2006/relationships"><Relationship Id="rId3" Type="http://schemas.openxmlformats.org/officeDocument/2006/relationships/themeOverride" Target="../theme/themeOverride22.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_____Microsoft_Excel21.xlsx"/></Relationships>
</file>

<file path=word/charts/_rels/chart23.xml.rels><?xml version="1.0" encoding="UTF-8" standalone="yes"?>
<Relationships xmlns="http://schemas.openxmlformats.org/package/2006/relationships"><Relationship Id="rId2" Type="http://schemas.openxmlformats.org/officeDocument/2006/relationships/package" Target="../embeddings/_____Microsoft_Excel22.xlsx"/><Relationship Id="rId1" Type="http://schemas.openxmlformats.org/officeDocument/2006/relationships/themeOverride" Target="../theme/themeOverride23.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_____Microsoft_Excel5.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_____Microsoft_Excel6.xlsx"/></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_____Microsoft_Excel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14989570866541"/>
          <c:y val="0.13712380311176001"/>
          <c:w val="0.79794551267445513"/>
          <c:h val="0.35120261497795952"/>
        </c:manualLayout>
      </c:layout>
      <c:barChart>
        <c:barDir val="col"/>
        <c:grouping val="clustered"/>
        <c:varyColors val="0"/>
        <c:ser>
          <c:idx val="0"/>
          <c:order val="0"/>
          <c:tx>
            <c:strRef>
              <c:f>Лист1!$B$1</c:f>
              <c:strCache>
                <c:ptCount val="1"/>
                <c:pt idx="0">
                  <c:v>Обеспеченность местами детей, находящихся в организациях, осуществляющих образовательную деятельность по образовательным программам дошкольного образования, присмотр и уход за детьми в Республике Татарстан, на 100 мест приходится детей
</c:v>
                </c:pt>
              </c:strCache>
            </c:strRef>
          </c:tx>
          <c:spPr>
            <a:solidFill>
              <a:srgbClr val="8D2852"/>
            </a:solidFill>
          </c:spPr>
          <c:invertIfNegative val="0"/>
          <c:dLbls>
            <c:spPr>
              <a:noFill/>
              <a:ln>
                <a:noFill/>
              </a:ln>
              <a:effectLst/>
            </c:spPr>
            <c:txPr>
              <a:bodyPr wrap="square" lIns="38100" tIns="19050" rIns="38100" bIns="19050" anchor="ctr">
                <a:spAutoFit/>
              </a:bodyPr>
              <a:lstStyle/>
              <a:p>
                <a:pPr>
                  <a:defRPr>
                    <a:solidFill>
                      <a:schemeClr val="bg1"/>
                    </a:solidFill>
                  </a:defRPr>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2014 г.</c:v>
                </c:pt>
                <c:pt idx="1">
                  <c:v>2015 г.</c:v>
                </c:pt>
                <c:pt idx="2">
                  <c:v>2016 г.</c:v>
                </c:pt>
                <c:pt idx="3">
                  <c:v>2017 г.</c:v>
                </c:pt>
                <c:pt idx="4">
                  <c:v>2018 г.</c:v>
                </c:pt>
              </c:strCache>
            </c:strRef>
          </c:cat>
          <c:val>
            <c:numRef>
              <c:f>Лист1!$B$2:$B$6</c:f>
              <c:numCache>
                <c:formatCode>General</c:formatCode>
                <c:ptCount val="5"/>
                <c:pt idx="0">
                  <c:v>113</c:v>
                </c:pt>
                <c:pt idx="1">
                  <c:v>111</c:v>
                </c:pt>
                <c:pt idx="2">
                  <c:v>112</c:v>
                </c:pt>
                <c:pt idx="3">
                  <c:v>112</c:v>
                </c:pt>
                <c:pt idx="4">
                  <c:v>114</c:v>
                </c:pt>
              </c:numCache>
            </c:numRef>
          </c:val>
          <c:extLst>
            <c:ext xmlns:c16="http://schemas.microsoft.com/office/drawing/2014/chart" uri="{C3380CC4-5D6E-409C-BE32-E72D297353CC}">
              <c16:uniqueId val="{00000000-5C41-4F40-8119-B355AFAC084B}"/>
            </c:ext>
          </c:extLst>
        </c:ser>
        <c:dLbls>
          <c:showLegendKey val="0"/>
          <c:showVal val="0"/>
          <c:showCatName val="0"/>
          <c:showSerName val="0"/>
          <c:showPercent val="0"/>
          <c:showBubbleSize val="0"/>
        </c:dLbls>
        <c:gapWidth val="117"/>
        <c:axId val="37837824"/>
        <c:axId val="37839616"/>
      </c:barChart>
      <c:lineChart>
        <c:grouping val="standard"/>
        <c:varyColors val="0"/>
        <c:ser>
          <c:idx val="1"/>
          <c:order val="1"/>
          <c:tx>
            <c:strRef>
              <c:f>Лист1!$C$1</c:f>
              <c:strCache>
                <c:ptCount val="1"/>
                <c:pt idx="0">
                  <c:v>Количество обращений, которые поступили в ГИС "Народный контроль" в категории "Детские сады", ед.</c:v>
                </c:pt>
              </c:strCache>
            </c:strRef>
          </c:tx>
          <c:spPr>
            <a:ln>
              <a:noFill/>
            </a:ln>
          </c:spPr>
          <c:marker>
            <c:symbol val="diamond"/>
            <c:size val="11"/>
            <c:spPr>
              <a:solidFill>
                <a:srgbClr val="C07B8E"/>
              </a:solidFill>
              <a:ln>
                <a:noFill/>
              </a:ln>
            </c:spPr>
          </c:marker>
          <c:dLbls>
            <c:dLbl>
              <c:idx val="0"/>
              <c:layout>
                <c:manualLayout>
                  <c:x val="-3.7780565275822416E-2"/>
                  <c:y val="-0.1194157332913704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C41-4F40-8119-B355AFAC084B}"/>
                </c:ext>
              </c:extLst>
            </c:dLbl>
            <c:dLbl>
              <c:idx val="4"/>
              <c:layout>
                <c:manualLayout>
                  <c:x val="-3.7780565275822547E-2"/>
                  <c:y val="-0.13965352737181569"/>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C41-4F40-8119-B355AFAC084B}"/>
                </c:ext>
              </c:extLst>
            </c:dLbl>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Лист1!$A$2:$A$6</c:f>
              <c:strCache>
                <c:ptCount val="5"/>
                <c:pt idx="0">
                  <c:v>2014 г.</c:v>
                </c:pt>
                <c:pt idx="1">
                  <c:v>2015 г.</c:v>
                </c:pt>
                <c:pt idx="2">
                  <c:v>2016 г.</c:v>
                </c:pt>
                <c:pt idx="3">
                  <c:v>2017 г.</c:v>
                </c:pt>
                <c:pt idx="4">
                  <c:v>2018 г.</c:v>
                </c:pt>
              </c:strCache>
            </c:strRef>
          </c:cat>
          <c:val>
            <c:numRef>
              <c:f>Лист1!$C$2:$C$6</c:f>
              <c:numCache>
                <c:formatCode>General</c:formatCode>
                <c:ptCount val="5"/>
                <c:pt idx="0">
                  <c:v>102</c:v>
                </c:pt>
                <c:pt idx="1">
                  <c:v>145</c:v>
                </c:pt>
                <c:pt idx="2">
                  <c:v>132</c:v>
                </c:pt>
                <c:pt idx="3">
                  <c:v>109</c:v>
                </c:pt>
                <c:pt idx="4">
                  <c:v>126</c:v>
                </c:pt>
              </c:numCache>
            </c:numRef>
          </c:val>
          <c:smooth val="0"/>
          <c:extLst>
            <c:ext xmlns:c16="http://schemas.microsoft.com/office/drawing/2014/chart" uri="{C3380CC4-5D6E-409C-BE32-E72D297353CC}">
              <c16:uniqueId val="{00000003-5C41-4F40-8119-B355AFAC084B}"/>
            </c:ext>
          </c:extLst>
        </c:ser>
        <c:dLbls>
          <c:showLegendKey val="0"/>
          <c:showVal val="0"/>
          <c:showCatName val="0"/>
          <c:showSerName val="0"/>
          <c:showPercent val="0"/>
          <c:showBubbleSize val="0"/>
        </c:dLbls>
        <c:marker val="1"/>
        <c:smooth val="0"/>
        <c:axId val="1478175424"/>
        <c:axId val="1478171680"/>
      </c:lineChart>
      <c:catAx>
        <c:axId val="37837824"/>
        <c:scaling>
          <c:orientation val="minMax"/>
        </c:scaling>
        <c:delete val="0"/>
        <c:axPos val="b"/>
        <c:numFmt formatCode="General" sourceLinked="0"/>
        <c:majorTickMark val="out"/>
        <c:minorTickMark val="none"/>
        <c:tickLblPos val="nextTo"/>
        <c:crossAx val="37839616"/>
        <c:crosses val="autoZero"/>
        <c:auto val="1"/>
        <c:lblAlgn val="ctr"/>
        <c:lblOffset val="100"/>
        <c:noMultiLvlLbl val="0"/>
      </c:catAx>
      <c:valAx>
        <c:axId val="37839616"/>
        <c:scaling>
          <c:orientation val="minMax"/>
        </c:scaling>
        <c:delete val="0"/>
        <c:axPos val="l"/>
        <c:title>
          <c:tx>
            <c:rich>
              <a:bodyPr/>
              <a:lstStyle/>
              <a:p>
                <a:pPr>
                  <a:defRPr sz="800" b="0"/>
                </a:pPr>
                <a:r>
                  <a:rPr lang="ru-RU" sz="800" b="0"/>
                  <a:t>на 100 мест приходится детей</a:t>
                </a:r>
              </a:p>
            </c:rich>
          </c:tx>
          <c:layout>
            <c:manualLayout>
              <c:xMode val="edge"/>
              <c:yMode val="edge"/>
              <c:x val="1.4214641080312722E-2"/>
              <c:y val="5.5781415888660176E-3"/>
            </c:manualLayout>
          </c:layout>
          <c:overlay val="0"/>
        </c:title>
        <c:numFmt formatCode="General" sourceLinked="1"/>
        <c:majorTickMark val="out"/>
        <c:minorTickMark val="none"/>
        <c:tickLblPos val="nextTo"/>
        <c:crossAx val="37837824"/>
        <c:crosses val="autoZero"/>
        <c:crossBetween val="between"/>
      </c:valAx>
      <c:valAx>
        <c:axId val="1478171680"/>
        <c:scaling>
          <c:orientation val="minMax"/>
        </c:scaling>
        <c:delete val="0"/>
        <c:axPos val="r"/>
        <c:title>
          <c:tx>
            <c:rich>
              <a:bodyPr/>
              <a:lstStyle/>
              <a:p>
                <a:pPr>
                  <a:defRPr sz="800" b="0"/>
                </a:pPr>
                <a:r>
                  <a:rPr lang="ru-RU" sz="800" b="0"/>
                  <a:t>количество обращений </a:t>
                </a:r>
              </a:p>
            </c:rich>
          </c:tx>
          <c:layout>
            <c:manualLayout>
              <c:xMode val="edge"/>
              <c:yMode val="edge"/>
              <c:x val="0.96392519165381518"/>
              <c:y val="3.5747993484883896E-2"/>
            </c:manualLayout>
          </c:layout>
          <c:overlay val="0"/>
        </c:title>
        <c:numFmt formatCode="General" sourceLinked="1"/>
        <c:majorTickMark val="out"/>
        <c:minorTickMark val="none"/>
        <c:tickLblPos val="nextTo"/>
        <c:crossAx val="1478175424"/>
        <c:crosses val="max"/>
        <c:crossBetween val="between"/>
      </c:valAx>
      <c:catAx>
        <c:axId val="1478175424"/>
        <c:scaling>
          <c:orientation val="minMax"/>
        </c:scaling>
        <c:delete val="1"/>
        <c:axPos val="b"/>
        <c:numFmt formatCode="General" sourceLinked="1"/>
        <c:majorTickMark val="out"/>
        <c:minorTickMark val="none"/>
        <c:tickLblPos val="nextTo"/>
        <c:crossAx val="1478171680"/>
        <c:crosses val="autoZero"/>
        <c:auto val="1"/>
        <c:lblAlgn val="ctr"/>
        <c:lblOffset val="100"/>
        <c:noMultiLvlLbl val="0"/>
      </c:catAx>
    </c:plotArea>
    <c:legend>
      <c:legendPos val="b"/>
      <c:overlay val="0"/>
      <c:txPr>
        <a:bodyPr/>
        <a:lstStyle/>
        <a:p>
          <a:pPr>
            <a:defRPr sz="900"/>
          </a:pPr>
          <a:endParaRPr lang="ru-RU"/>
        </a:p>
      </c:txPr>
    </c:legend>
    <c:plotVisOnly val="1"/>
    <c:dispBlanksAs val="gap"/>
    <c:showDLblsOverMax val="0"/>
  </c:chart>
  <c:spPr>
    <a:noFill/>
    <a:ln>
      <a:noFill/>
    </a:ln>
  </c:spPr>
  <c:txPr>
    <a:bodyPr/>
    <a:lstStyle/>
    <a:p>
      <a:pPr>
        <a:defRPr>
          <a:latin typeface="+mn-lt"/>
          <a:cs typeface="Times New Roman" panose="02020603050405020304" pitchFamily="18" charset="0"/>
        </a:defRPr>
      </a:pPr>
      <a:endParaRPr lang="ru-RU"/>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2.2017614091273018E-2"/>
          <c:y val="7.6788830715532289E-2"/>
          <c:w val="0.95596477181745398"/>
          <c:h val="0.48326063954047627"/>
        </c:manualLayout>
      </c:layout>
      <c:barChart>
        <c:barDir val="col"/>
        <c:grouping val="clustered"/>
        <c:varyColors val="0"/>
        <c:ser>
          <c:idx val="0"/>
          <c:order val="0"/>
          <c:tx>
            <c:strRef>
              <c:f>Лист1!$B$1</c:f>
              <c:strCache>
                <c:ptCount val="1"/>
                <c:pt idx="0">
                  <c:v>количество поступивших обращений</c:v>
                </c:pt>
              </c:strCache>
            </c:strRef>
          </c:tx>
          <c:spPr>
            <a:solidFill>
              <a:srgbClr val="8D2852"/>
            </a:solidFill>
          </c:spPr>
          <c:invertIfNegative val="0"/>
          <c:dLbls>
            <c:spPr>
              <a:noFill/>
              <a:ln>
                <a:noFill/>
              </a:ln>
              <a:effectLst/>
            </c:spPr>
            <c:txPr>
              <a:bodyPr wrap="square" lIns="38100" tIns="19050" rIns="38100" bIns="19050" anchor="ctr">
                <a:spAutoFit/>
              </a:bodyPr>
              <a:lstStyle/>
              <a:p>
                <a:pPr>
                  <a:defRPr>
                    <a:latin typeface="+mn-lt"/>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1 полугодие 2017 г.</c:v>
                </c:pt>
                <c:pt idx="1">
                  <c:v>1 полугодие 2018 г.</c:v>
                </c:pt>
                <c:pt idx="2">
                  <c:v>1 полугодие 2019 г.</c:v>
                </c:pt>
              </c:strCache>
            </c:strRef>
          </c:cat>
          <c:val>
            <c:numRef>
              <c:f>Лист1!$B$2:$B$4</c:f>
              <c:numCache>
                <c:formatCode>General</c:formatCode>
                <c:ptCount val="3"/>
                <c:pt idx="0">
                  <c:v>61</c:v>
                </c:pt>
                <c:pt idx="1">
                  <c:v>31</c:v>
                </c:pt>
                <c:pt idx="2">
                  <c:v>49</c:v>
                </c:pt>
              </c:numCache>
            </c:numRef>
          </c:val>
          <c:extLst>
            <c:ext xmlns:c16="http://schemas.microsoft.com/office/drawing/2014/chart" uri="{C3380CC4-5D6E-409C-BE32-E72D297353CC}">
              <c16:uniqueId val="{00000000-FC32-464B-9724-368827DA7B49}"/>
            </c:ext>
          </c:extLst>
        </c:ser>
        <c:ser>
          <c:idx val="1"/>
          <c:order val="1"/>
          <c:tx>
            <c:strRef>
              <c:f>Лист1!$C$1</c:f>
              <c:strCache>
                <c:ptCount val="1"/>
                <c:pt idx="0">
                  <c:v>из них количество опубликованных обращений</c:v>
                </c:pt>
              </c:strCache>
            </c:strRef>
          </c:tx>
          <c:spPr>
            <a:solidFill>
              <a:srgbClr val="C07B8E"/>
            </a:solidFill>
          </c:spPr>
          <c:invertIfNegative val="0"/>
          <c:dLbls>
            <c:spPr>
              <a:noFill/>
              <a:ln>
                <a:noFill/>
              </a:ln>
              <a:effectLst/>
            </c:spPr>
            <c:txPr>
              <a:bodyPr wrap="square" lIns="38100" tIns="19050" rIns="38100" bIns="19050" anchor="ctr">
                <a:spAutoFit/>
              </a:bodyPr>
              <a:lstStyle/>
              <a:p>
                <a:pPr>
                  <a:defRPr>
                    <a:latin typeface="+mn-lt"/>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1 полугодие 2017 г.</c:v>
                </c:pt>
                <c:pt idx="1">
                  <c:v>1 полугодие 2018 г.</c:v>
                </c:pt>
                <c:pt idx="2">
                  <c:v>1 полугодие 2019 г.</c:v>
                </c:pt>
              </c:strCache>
            </c:strRef>
          </c:cat>
          <c:val>
            <c:numRef>
              <c:f>Лист1!$C$2:$C$4</c:f>
              <c:numCache>
                <c:formatCode>General</c:formatCode>
                <c:ptCount val="3"/>
                <c:pt idx="0">
                  <c:v>10</c:v>
                </c:pt>
                <c:pt idx="1">
                  <c:v>9</c:v>
                </c:pt>
                <c:pt idx="2">
                  <c:v>22</c:v>
                </c:pt>
              </c:numCache>
            </c:numRef>
          </c:val>
          <c:extLst>
            <c:ext xmlns:c16="http://schemas.microsoft.com/office/drawing/2014/chart" uri="{C3380CC4-5D6E-409C-BE32-E72D297353CC}">
              <c16:uniqueId val="{00000001-FC32-464B-9724-368827DA7B49}"/>
            </c:ext>
          </c:extLst>
        </c:ser>
        <c:dLbls>
          <c:showLegendKey val="0"/>
          <c:showVal val="0"/>
          <c:showCatName val="0"/>
          <c:showSerName val="0"/>
          <c:showPercent val="0"/>
          <c:showBubbleSize val="0"/>
        </c:dLbls>
        <c:gapWidth val="128"/>
        <c:overlap val="-14"/>
        <c:axId val="139150848"/>
        <c:axId val="139152384"/>
      </c:barChart>
      <c:catAx>
        <c:axId val="139150848"/>
        <c:scaling>
          <c:orientation val="minMax"/>
        </c:scaling>
        <c:delete val="0"/>
        <c:axPos val="b"/>
        <c:numFmt formatCode="General" sourceLinked="1"/>
        <c:majorTickMark val="out"/>
        <c:minorTickMark val="none"/>
        <c:tickLblPos val="nextTo"/>
        <c:txPr>
          <a:bodyPr/>
          <a:lstStyle/>
          <a:p>
            <a:pPr>
              <a:defRPr>
                <a:latin typeface="+mn-lt"/>
                <a:cs typeface="Times New Roman" panose="02020603050405020304" pitchFamily="18" charset="0"/>
              </a:defRPr>
            </a:pPr>
            <a:endParaRPr lang="ru-RU"/>
          </a:p>
        </c:txPr>
        <c:crossAx val="139152384"/>
        <c:crosses val="autoZero"/>
        <c:auto val="1"/>
        <c:lblAlgn val="ctr"/>
        <c:lblOffset val="100"/>
        <c:noMultiLvlLbl val="0"/>
      </c:catAx>
      <c:valAx>
        <c:axId val="139152384"/>
        <c:scaling>
          <c:orientation val="minMax"/>
        </c:scaling>
        <c:delete val="1"/>
        <c:axPos val="l"/>
        <c:numFmt formatCode="General" sourceLinked="1"/>
        <c:majorTickMark val="out"/>
        <c:minorTickMark val="none"/>
        <c:tickLblPos val="none"/>
        <c:crossAx val="139150848"/>
        <c:crosses val="autoZero"/>
        <c:crossBetween val="between"/>
      </c:valAx>
    </c:plotArea>
    <c:legend>
      <c:legendPos val="b"/>
      <c:overlay val="0"/>
      <c:txPr>
        <a:bodyPr/>
        <a:lstStyle/>
        <a:p>
          <a:pPr>
            <a:defRPr>
              <a:latin typeface="+mn-lt"/>
              <a:cs typeface="Times New Roman" panose="02020603050405020304" pitchFamily="18" charset="0"/>
            </a:defRPr>
          </a:pPr>
          <a:endParaRPr lang="ru-RU"/>
        </a:p>
      </c:txPr>
    </c:legend>
    <c:plotVisOnly val="1"/>
    <c:dispBlanksAs val="gap"/>
    <c:showDLblsOverMax val="0"/>
  </c:chart>
  <c:spPr>
    <a:noFill/>
    <a:ln>
      <a:noFill/>
    </a:ln>
  </c:spPr>
  <c:txPr>
    <a:bodyPr/>
    <a:lstStyle/>
    <a:p>
      <a:pPr>
        <a:defRPr>
          <a:latin typeface="+mn-lt"/>
          <a:cs typeface="Times New Roman" pitchFamily="18" charset="0"/>
        </a:defRPr>
      </a:pPr>
      <a:endParaRPr lang="ru-RU"/>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0432940383807846E-2"/>
          <c:y val="2.3026565320953391E-2"/>
          <c:w val="0.89762514244321445"/>
          <c:h val="0.52678927219732963"/>
        </c:manualLayout>
      </c:layout>
      <c:barChart>
        <c:barDir val="col"/>
        <c:grouping val="clustered"/>
        <c:varyColors val="0"/>
        <c:ser>
          <c:idx val="0"/>
          <c:order val="0"/>
          <c:tx>
            <c:strRef>
              <c:f>Лист1!$B$1</c:f>
              <c:strCache>
                <c:ptCount val="1"/>
                <c:pt idx="0">
                  <c:v>1 пол. 2019 г.</c:v>
                </c:pt>
              </c:strCache>
            </c:strRef>
          </c:tx>
          <c:spPr>
            <a:solidFill>
              <a:srgbClr val="17365D"/>
            </a:solidFill>
          </c:spPr>
          <c:invertIfNegative val="0"/>
          <c:dPt>
            <c:idx val="1"/>
            <c:invertIfNegative val="0"/>
            <c:bubble3D val="0"/>
            <c:extLst>
              <c:ext xmlns:c16="http://schemas.microsoft.com/office/drawing/2014/chart" uri="{C3380CC4-5D6E-409C-BE32-E72D297353CC}">
                <c16:uniqueId val="{00000000-3C8E-415C-BA53-B9D60EBF2274}"/>
              </c:ext>
            </c:extLst>
          </c:dPt>
          <c:dPt>
            <c:idx val="2"/>
            <c:invertIfNegative val="0"/>
            <c:bubble3D val="0"/>
            <c:extLst>
              <c:ext xmlns:c16="http://schemas.microsoft.com/office/drawing/2014/chart" uri="{C3380CC4-5D6E-409C-BE32-E72D297353CC}">
                <c16:uniqueId val="{00000001-3C8E-415C-BA53-B9D60EBF2274}"/>
              </c:ext>
            </c:extLst>
          </c:dPt>
          <c:dPt>
            <c:idx val="3"/>
            <c:invertIfNegative val="0"/>
            <c:bubble3D val="0"/>
            <c:extLst>
              <c:ext xmlns:c16="http://schemas.microsoft.com/office/drawing/2014/chart" uri="{C3380CC4-5D6E-409C-BE32-E72D297353CC}">
                <c16:uniqueId val="{00000002-3C8E-415C-BA53-B9D60EBF2274}"/>
              </c:ext>
            </c:extLst>
          </c:dPt>
          <c:dLbls>
            <c:dLbl>
              <c:idx val="0"/>
              <c:layout>
                <c:manualLayout>
                  <c:x val="3.9482775639127247E-3"/>
                  <c:y val="-3.1828336020049981E-17"/>
                </c:manualLayout>
              </c:layout>
              <c:tx>
                <c:rich>
                  <a:bodyPr/>
                  <a:lstStyle/>
                  <a:p>
                    <a:fld id="{BCEF9367-D13B-4D03-884C-C27991F431AD}" type="VALUE">
                      <a:rPr lang="en-US"/>
                      <a:pPr/>
                      <a:t>[ЗНАЧЕНИЕ]</a:t>
                    </a:fld>
                    <a:r>
                      <a:rPr lang="en-US"/>
                      <a:t> </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C8E-415C-BA53-B9D60EBF2274}"/>
                </c:ext>
              </c:extLst>
            </c:dLbl>
            <c:dLbl>
              <c:idx val="1"/>
              <c:tx>
                <c:rich>
                  <a:bodyPr/>
                  <a:lstStyle/>
                  <a:p>
                    <a:fld id="{4461EE3F-72F0-4A01-BE76-7D260B881F0E}" type="VALUE">
                      <a:rPr lang="en-US"/>
                      <a:pPr/>
                      <a:t>[ЗНАЧЕНИЕ]</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3C8E-415C-BA53-B9D60EBF2274}"/>
                </c:ext>
              </c:extLst>
            </c:dLbl>
            <c:spPr>
              <a:noFill/>
              <a:ln>
                <a:noFill/>
              </a:ln>
              <a:effectLst/>
            </c:spPr>
            <c:txPr>
              <a:bodyPr rot="0" vert="horz"/>
              <a:lstStyle/>
              <a:p>
                <a:pPr>
                  <a:defRPr sz="1050">
                    <a:latin typeface="+mn-lt"/>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Дача взятки</c:v>
                </c:pt>
                <c:pt idx="1">
                  <c:v>Злоупотребление должностными полномочиями</c:v>
                </c:pt>
                <c:pt idx="2">
                  <c:v>Служебный подлог</c:v>
                </c:pt>
                <c:pt idx="3">
                  <c:v>Получение взятки</c:v>
                </c:pt>
                <c:pt idx="4">
                  <c:v>Превышение должностных полномочий</c:v>
                </c:pt>
                <c:pt idx="5">
                  <c:v>другие составы</c:v>
                </c:pt>
              </c:strCache>
            </c:strRef>
          </c:cat>
          <c:val>
            <c:numRef>
              <c:f>Лист1!$B$2:$B$7</c:f>
              <c:numCache>
                <c:formatCode>General</c:formatCode>
                <c:ptCount val="6"/>
                <c:pt idx="0">
                  <c:v>68</c:v>
                </c:pt>
                <c:pt idx="1">
                  <c:v>31</c:v>
                </c:pt>
                <c:pt idx="2">
                  <c:v>23</c:v>
                </c:pt>
                <c:pt idx="3">
                  <c:v>23</c:v>
                </c:pt>
                <c:pt idx="4">
                  <c:v>2</c:v>
                </c:pt>
                <c:pt idx="5">
                  <c:v>77</c:v>
                </c:pt>
              </c:numCache>
            </c:numRef>
          </c:val>
          <c:extLst>
            <c:ext xmlns:c16="http://schemas.microsoft.com/office/drawing/2014/chart" uri="{C3380CC4-5D6E-409C-BE32-E72D297353CC}">
              <c16:uniqueId val="{00000004-3C8E-415C-BA53-B9D60EBF2274}"/>
            </c:ext>
          </c:extLst>
        </c:ser>
        <c:dLbls>
          <c:showLegendKey val="0"/>
          <c:showVal val="0"/>
          <c:showCatName val="0"/>
          <c:showSerName val="0"/>
          <c:showPercent val="0"/>
          <c:showBubbleSize val="0"/>
        </c:dLbls>
        <c:gapWidth val="78"/>
        <c:axId val="39644160"/>
        <c:axId val="40608512"/>
      </c:barChart>
      <c:catAx>
        <c:axId val="39644160"/>
        <c:scaling>
          <c:orientation val="minMax"/>
        </c:scaling>
        <c:delete val="0"/>
        <c:axPos val="b"/>
        <c:numFmt formatCode="General" sourceLinked="0"/>
        <c:majorTickMark val="out"/>
        <c:minorTickMark val="none"/>
        <c:tickLblPos val="nextTo"/>
        <c:txPr>
          <a:bodyPr rot="-5400000" vert="horz"/>
          <a:lstStyle/>
          <a:p>
            <a:pPr>
              <a:defRPr sz="900">
                <a:latin typeface="+mn-lt"/>
              </a:defRPr>
            </a:pPr>
            <a:endParaRPr lang="ru-RU"/>
          </a:p>
        </c:txPr>
        <c:crossAx val="40608512"/>
        <c:crosses val="autoZero"/>
        <c:auto val="1"/>
        <c:lblAlgn val="ctr"/>
        <c:lblOffset val="100"/>
        <c:noMultiLvlLbl val="0"/>
      </c:catAx>
      <c:valAx>
        <c:axId val="40608512"/>
        <c:scaling>
          <c:orientation val="minMax"/>
        </c:scaling>
        <c:delete val="1"/>
        <c:axPos val="l"/>
        <c:numFmt formatCode="0" sourceLinked="0"/>
        <c:majorTickMark val="out"/>
        <c:minorTickMark val="none"/>
        <c:tickLblPos val="nextTo"/>
        <c:crossAx val="39644160"/>
        <c:crosses val="autoZero"/>
        <c:crossBetween val="between"/>
      </c:valAx>
      <c:spPr>
        <a:ln>
          <a:noFill/>
        </a:ln>
      </c:spPr>
    </c:plotArea>
    <c:plotVisOnly val="1"/>
    <c:dispBlanksAs val="gap"/>
    <c:showDLblsOverMax val="0"/>
  </c:chart>
  <c:spPr>
    <a:ln>
      <a:noFill/>
    </a:ln>
  </c:spPr>
  <c:txPr>
    <a:bodyPr/>
    <a:lstStyle/>
    <a:p>
      <a:pPr>
        <a:defRPr>
          <a:solidFill>
            <a:schemeClr val="tx1"/>
          </a:solidFill>
          <a:latin typeface="Helvetica" pitchFamily="34" charset="0"/>
          <a:cs typeface="Helvetica" pitchFamily="34" charset="0"/>
        </a:defRPr>
      </a:pPr>
      <a:endParaRPr lang="ru-RU"/>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4431703882518602E-2"/>
          <c:y val="6.3382310573321804E-2"/>
          <c:w val="0.86320659826996582"/>
          <c:h val="0.67114153945968513"/>
        </c:manualLayout>
      </c:layout>
      <c:barChart>
        <c:barDir val="col"/>
        <c:grouping val="clustered"/>
        <c:varyColors val="0"/>
        <c:ser>
          <c:idx val="0"/>
          <c:order val="0"/>
          <c:tx>
            <c:strRef>
              <c:f>Лист1!$B$1</c:f>
              <c:strCache>
                <c:ptCount val="1"/>
                <c:pt idx="0">
                  <c:v>1 полугодие 2018 г.</c:v>
                </c:pt>
              </c:strCache>
            </c:strRef>
          </c:tx>
          <c:spPr>
            <a:solidFill>
              <a:srgbClr val="17365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Должностные лица</c:v>
                </c:pt>
                <c:pt idx="1">
                  <c:v>Граждане</c:v>
                </c:pt>
              </c:strCache>
            </c:strRef>
          </c:cat>
          <c:val>
            <c:numRef>
              <c:f>Лист1!$B$2:$B$3</c:f>
              <c:numCache>
                <c:formatCode>General</c:formatCode>
                <c:ptCount val="2"/>
                <c:pt idx="0">
                  <c:v>150</c:v>
                </c:pt>
                <c:pt idx="1">
                  <c:v>73</c:v>
                </c:pt>
              </c:numCache>
            </c:numRef>
          </c:val>
          <c:extLst>
            <c:ext xmlns:c16="http://schemas.microsoft.com/office/drawing/2014/chart" uri="{C3380CC4-5D6E-409C-BE32-E72D297353CC}">
              <c16:uniqueId val="{00000000-034E-4B4A-A8D3-308FB78902B2}"/>
            </c:ext>
          </c:extLst>
        </c:ser>
        <c:ser>
          <c:idx val="1"/>
          <c:order val="1"/>
          <c:tx>
            <c:strRef>
              <c:f>Лист1!$C$1</c:f>
              <c:strCache>
                <c:ptCount val="1"/>
                <c:pt idx="0">
                  <c:v>1 полугодие 2019 г.</c:v>
                </c:pt>
              </c:strCache>
            </c:strRef>
          </c:tx>
          <c:spPr>
            <a:solidFill>
              <a:srgbClr val="8D285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Должностные лица</c:v>
                </c:pt>
                <c:pt idx="1">
                  <c:v>Граждане</c:v>
                </c:pt>
              </c:strCache>
            </c:strRef>
          </c:cat>
          <c:val>
            <c:numRef>
              <c:f>Лист1!$C$2:$C$3</c:f>
              <c:numCache>
                <c:formatCode>General</c:formatCode>
                <c:ptCount val="2"/>
                <c:pt idx="0">
                  <c:v>115</c:v>
                </c:pt>
                <c:pt idx="1">
                  <c:v>89</c:v>
                </c:pt>
              </c:numCache>
            </c:numRef>
          </c:val>
          <c:extLst>
            <c:ext xmlns:c16="http://schemas.microsoft.com/office/drawing/2014/chart" uri="{C3380CC4-5D6E-409C-BE32-E72D297353CC}">
              <c16:uniqueId val="{00000001-034E-4B4A-A8D3-308FB78902B2}"/>
            </c:ext>
          </c:extLst>
        </c:ser>
        <c:dLbls>
          <c:showLegendKey val="0"/>
          <c:showVal val="0"/>
          <c:showCatName val="0"/>
          <c:showSerName val="0"/>
          <c:showPercent val="0"/>
          <c:showBubbleSize val="0"/>
        </c:dLbls>
        <c:gapWidth val="219"/>
        <c:overlap val="-27"/>
        <c:axId val="1374785856"/>
        <c:axId val="1374789600"/>
      </c:barChart>
      <c:catAx>
        <c:axId val="1374785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ru-RU"/>
          </a:p>
        </c:txPr>
        <c:crossAx val="1374789600"/>
        <c:crosses val="autoZero"/>
        <c:auto val="1"/>
        <c:lblAlgn val="ctr"/>
        <c:lblOffset val="100"/>
        <c:noMultiLvlLbl val="0"/>
      </c:catAx>
      <c:valAx>
        <c:axId val="1374789600"/>
        <c:scaling>
          <c:orientation val="minMax"/>
        </c:scaling>
        <c:delete val="1"/>
        <c:axPos val="l"/>
        <c:numFmt formatCode="General" sourceLinked="1"/>
        <c:majorTickMark val="none"/>
        <c:minorTickMark val="none"/>
        <c:tickLblPos val="nextTo"/>
        <c:crossAx val="1374785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7043321340878814E-2"/>
          <c:y val="8.6792182227221584E-2"/>
          <c:w val="0.91328244274809167"/>
          <c:h val="0.58972181229639886"/>
        </c:manualLayout>
      </c:layout>
      <c:barChart>
        <c:barDir val="col"/>
        <c:grouping val="clustered"/>
        <c:varyColors val="0"/>
        <c:ser>
          <c:idx val="0"/>
          <c:order val="0"/>
          <c:tx>
            <c:strRef>
              <c:f>Лист1!$B$1</c:f>
              <c:strCache>
                <c:ptCount val="1"/>
                <c:pt idx="0">
                  <c:v>1 полугодие 2017 г.</c:v>
                </c:pt>
              </c:strCache>
            </c:strRef>
          </c:tx>
          <c:spPr>
            <a:solidFill>
              <a:srgbClr val="17365D"/>
            </a:solidFill>
            <a:ln>
              <a:noFill/>
            </a:ln>
            <a:scene3d>
              <a:camera prst="orthographicFront"/>
              <a:lightRig rig="threePt" dir="t"/>
            </a:scene3d>
            <a:sp3d prstMaterial="matte"/>
          </c:spPr>
          <c:invertIfNegative val="0"/>
          <c:dLbls>
            <c:dLbl>
              <c:idx val="1"/>
              <c:layout>
                <c:manualLayout>
                  <c:x val="-1.9011406844106463E-2"/>
                  <c:y val="-7.782101167315193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6FE-4594-B3A7-5E45992E772E}"/>
                </c:ext>
              </c:extLst>
            </c:dLbl>
            <c:spPr>
              <a:noFill/>
              <a:ln>
                <a:noFill/>
              </a:ln>
              <a:effectLst/>
            </c:spPr>
            <c:txPr>
              <a:bodyPr wrap="square" lIns="38100" tIns="19050" rIns="38100" bIns="19050" anchor="ctr">
                <a:spAutoFit/>
              </a:bodyPr>
              <a:lstStyle/>
              <a:p>
                <a:pPr>
                  <a:defRPr>
                    <a:latin typeface="+mn-lt"/>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на должностных лиц органов местного самоуправления</c:v>
                </c:pt>
                <c:pt idx="1">
                  <c:v>на должностных лиц министерств и ведомств</c:v>
                </c:pt>
              </c:strCache>
            </c:strRef>
          </c:cat>
          <c:val>
            <c:numRef>
              <c:f>Лист1!$B$2:$B$3</c:f>
              <c:numCache>
                <c:formatCode>General</c:formatCode>
                <c:ptCount val="2"/>
                <c:pt idx="0">
                  <c:v>24</c:v>
                </c:pt>
                <c:pt idx="1">
                  <c:v>1</c:v>
                </c:pt>
              </c:numCache>
            </c:numRef>
          </c:val>
          <c:extLst>
            <c:ext xmlns:c16="http://schemas.microsoft.com/office/drawing/2014/chart" uri="{C3380CC4-5D6E-409C-BE32-E72D297353CC}">
              <c16:uniqueId val="{00000001-26FE-4594-B3A7-5E45992E772E}"/>
            </c:ext>
          </c:extLst>
        </c:ser>
        <c:ser>
          <c:idx val="1"/>
          <c:order val="1"/>
          <c:tx>
            <c:strRef>
              <c:f>Лист1!$C$1</c:f>
              <c:strCache>
                <c:ptCount val="1"/>
                <c:pt idx="0">
                  <c:v>1 полугодие 2018 г.</c:v>
                </c:pt>
              </c:strCache>
            </c:strRef>
          </c:tx>
          <c:spPr>
            <a:solidFill>
              <a:srgbClr val="C07B8E"/>
            </a:solidFill>
            <a:ln>
              <a:noFill/>
            </a:ln>
            <a:scene3d>
              <a:camera prst="orthographicFront"/>
              <a:lightRig rig="threePt" dir="t"/>
            </a:scene3d>
            <a:sp3d/>
          </c:spPr>
          <c:invertIfNegative val="0"/>
          <c:dPt>
            <c:idx val="0"/>
            <c:invertIfNegative val="0"/>
            <c:bubble3D val="0"/>
            <c:extLst>
              <c:ext xmlns:c16="http://schemas.microsoft.com/office/drawing/2014/chart" uri="{C3380CC4-5D6E-409C-BE32-E72D297353CC}">
                <c16:uniqueId val="{00000002-26FE-4594-B3A7-5E45992E772E}"/>
              </c:ext>
            </c:extLst>
          </c:dPt>
          <c:dLbls>
            <c:spPr>
              <a:noFill/>
              <a:ln>
                <a:noFill/>
              </a:ln>
              <a:effectLst/>
            </c:spPr>
            <c:txPr>
              <a:bodyPr wrap="square" lIns="38100" tIns="19050" rIns="38100" bIns="19050" anchor="ctr">
                <a:spAutoFit/>
              </a:bodyPr>
              <a:lstStyle/>
              <a:p>
                <a:pPr>
                  <a:defRPr>
                    <a:latin typeface="+mn-lt"/>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на должностных лиц органов местного самоуправления</c:v>
                </c:pt>
                <c:pt idx="1">
                  <c:v>на должностных лиц министерств и ведомств</c:v>
                </c:pt>
              </c:strCache>
            </c:strRef>
          </c:cat>
          <c:val>
            <c:numRef>
              <c:f>Лист1!$C$2:$C$3</c:f>
              <c:numCache>
                <c:formatCode>General</c:formatCode>
                <c:ptCount val="2"/>
                <c:pt idx="0">
                  <c:v>25</c:v>
                </c:pt>
                <c:pt idx="1">
                  <c:v>2</c:v>
                </c:pt>
              </c:numCache>
            </c:numRef>
          </c:val>
          <c:extLst>
            <c:ext xmlns:c16="http://schemas.microsoft.com/office/drawing/2014/chart" uri="{C3380CC4-5D6E-409C-BE32-E72D297353CC}">
              <c16:uniqueId val="{00000003-26FE-4594-B3A7-5E45992E772E}"/>
            </c:ext>
          </c:extLst>
        </c:ser>
        <c:ser>
          <c:idx val="2"/>
          <c:order val="2"/>
          <c:tx>
            <c:strRef>
              <c:f>Лист1!$D$1</c:f>
              <c:strCache>
                <c:ptCount val="1"/>
                <c:pt idx="0">
                  <c:v>1 полугодие 2019 г.</c:v>
                </c:pt>
              </c:strCache>
            </c:strRef>
          </c:tx>
          <c:spPr>
            <a:solidFill>
              <a:srgbClr val="8D2852"/>
            </a:solidFill>
            <a:ln>
              <a:noFill/>
            </a:ln>
            <a:scene3d>
              <a:camera prst="orthographicFront"/>
              <a:lightRig rig="threePt" dir="t"/>
            </a:scene3d>
            <a:sp3d/>
          </c:spPr>
          <c:invertIfNegative val="0"/>
          <c:dLbls>
            <c:spPr>
              <a:noFill/>
              <a:ln>
                <a:noFill/>
              </a:ln>
              <a:effectLst/>
            </c:spPr>
            <c:txPr>
              <a:bodyPr wrap="square" lIns="38100" tIns="19050" rIns="38100" bIns="19050" anchor="ctr">
                <a:spAutoFit/>
              </a:bodyPr>
              <a:lstStyle/>
              <a:p>
                <a:pPr>
                  <a:defRPr>
                    <a:latin typeface="+mn-lt"/>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на должностных лиц органов местного самоуправления</c:v>
                </c:pt>
                <c:pt idx="1">
                  <c:v>на должностных лиц министерств и ведомств</c:v>
                </c:pt>
              </c:strCache>
            </c:strRef>
          </c:cat>
          <c:val>
            <c:numRef>
              <c:f>Лист1!$D$2:$D$3</c:f>
              <c:numCache>
                <c:formatCode>General</c:formatCode>
                <c:ptCount val="2"/>
                <c:pt idx="0">
                  <c:v>27</c:v>
                </c:pt>
                <c:pt idx="1">
                  <c:v>3</c:v>
                </c:pt>
              </c:numCache>
            </c:numRef>
          </c:val>
          <c:extLst>
            <c:ext xmlns:c16="http://schemas.microsoft.com/office/drawing/2014/chart" uri="{C3380CC4-5D6E-409C-BE32-E72D297353CC}">
              <c16:uniqueId val="{00000004-26FE-4594-B3A7-5E45992E772E}"/>
            </c:ext>
          </c:extLst>
        </c:ser>
        <c:dLbls>
          <c:showLegendKey val="0"/>
          <c:showVal val="0"/>
          <c:showCatName val="0"/>
          <c:showSerName val="0"/>
          <c:showPercent val="0"/>
          <c:showBubbleSize val="0"/>
        </c:dLbls>
        <c:gapWidth val="195"/>
        <c:overlap val="-28"/>
        <c:axId val="40606336"/>
        <c:axId val="68010368"/>
      </c:barChart>
      <c:catAx>
        <c:axId val="40606336"/>
        <c:scaling>
          <c:orientation val="minMax"/>
        </c:scaling>
        <c:delete val="0"/>
        <c:axPos val="b"/>
        <c:numFmt formatCode="General" sourceLinked="0"/>
        <c:majorTickMark val="out"/>
        <c:minorTickMark val="none"/>
        <c:tickLblPos val="nextTo"/>
        <c:txPr>
          <a:bodyPr/>
          <a:lstStyle/>
          <a:p>
            <a:pPr>
              <a:defRPr>
                <a:latin typeface="+mn-lt"/>
              </a:defRPr>
            </a:pPr>
            <a:endParaRPr lang="ru-RU"/>
          </a:p>
        </c:txPr>
        <c:crossAx val="68010368"/>
        <c:crosses val="autoZero"/>
        <c:auto val="1"/>
        <c:lblAlgn val="ctr"/>
        <c:lblOffset val="100"/>
        <c:noMultiLvlLbl val="0"/>
      </c:catAx>
      <c:valAx>
        <c:axId val="68010368"/>
        <c:scaling>
          <c:orientation val="minMax"/>
          <c:max val="40"/>
        </c:scaling>
        <c:delete val="1"/>
        <c:axPos val="l"/>
        <c:numFmt formatCode="General" sourceLinked="1"/>
        <c:majorTickMark val="out"/>
        <c:minorTickMark val="none"/>
        <c:tickLblPos val="nextTo"/>
        <c:crossAx val="40606336"/>
        <c:crosses val="autoZero"/>
        <c:crossBetween val="between"/>
      </c:valAx>
    </c:plotArea>
    <c:legend>
      <c:legendPos val="b"/>
      <c:overlay val="1"/>
      <c:txPr>
        <a:bodyPr/>
        <a:lstStyle/>
        <a:p>
          <a:pPr>
            <a:defRPr>
              <a:latin typeface="+mn-lt"/>
            </a:defRPr>
          </a:pPr>
          <a:endParaRPr lang="ru-RU"/>
        </a:p>
      </c:txPr>
    </c:legend>
    <c:plotVisOnly val="1"/>
    <c:dispBlanksAs val="gap"/>
    <c:showDLblsOverMax val="0"/>
  </c:chart>
  <c:spPr>
    <a:ln>
      <a:noFill/>
    </a:ln>
  </c:spPr>
  <c:txPr>
    <a:bodyPr/>
    <a:lstStyle/>
    <a:p>
      <a:pPr>
        <a:defRPr>
          <a:latin typeface="Helvetica" pitchFamily="34" charset="0"/>
          <a:cs typeface="Helvetica" pitchFamily="34" charset="0"/>
        </a:defRPr>
      </a:pPr>
      <a:endParaRPr lang="ru-RU"/>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3805931916168133E-2"/>
          <c:y val="4.6175577963944558E-2"/>
          <c:w val="0.8665087134378473"/>
          <c:h val="0.74129249920349549"/>
        </c:manualLayout>
      </c:layout>
      <c:barChart>
        <c:barDir val="col"/>
        <c:grouping val="clustered"/>
        <c:varyColors val="0"/>
        <c:ser>
          <c:idx val="0"/>
          <c:order val="0"/>
          <c:tx>
            <c:strRef>
              <c:f>Лист1!$B$1</c:f>
              <c:strCache>
                <c:ptCount val="1"/>
                <c:pt idx="0">
                  <c:v>Столбец2</c:v>
                </c:pt>
              </c:strCache>
            </c:strRef>
          </c:tx>
          <c:spPr>
            <a:solidFill>
              <a:srgbClr val="8D2852"/>
            </a:solidFill>
          </c:spPr>
          <c:invertIfNegative val="0"/>
          <c:dLbls>
            <c:spPr>
              <a:noFill/>
              <a:ln>
                <a:noFill/>
              </a:ln>
              <a:effectLst/>
            </c:spPr>
            <c:txPr>
              <a:bodyPr wrap="square" lIns="38100" tIns="19050" rIns="38100" bIns="19050" anchor="ctr">
                <a:spAutoFit/>
              </a:bodyPr>
              <a:lstStyle/>
              <a:p>
                <a:pPr>
                  <a:defRPr>
                    <a:latin typeface="+mn-lt"/>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1 полугодие 2015 г.</c:v>
                </c:pt>
                <c:pt idx="1">
                  <c:v>1 полугодие 2016 г.</c:v>
                </c:pt>
                <c:pt idx="2">
                  <c:v>1 полугодие 2017 г.</c:v>
                </c:pt>
                <c:pt idx="3">
                  <c:v>1 полугодие 2018 г.</c:v>
                </c:pt>
                <c:pt idx="4">
                  <c:v>1 полугодие 2019 г.</c:v>
                </c:pt>
              </c:strCache>
            </c:strRef>
          </c:cat>
          <c:val>
            <c:numRef>
              <c:f>Лист1!$B$2:$B$6</c:f>
              <c:numCache>
                <c:formatCode>General</c:formatCode>
                <c:ptCount val="5"/>
                <c:pt idx="0">
                  <c:v>830</c:v>
                </c:pt>
                <c:pt idx="1">
                  <c:v>600</c:v>
                </c:pt>
                <c:pt idx="2">
                  <c:v>570</c:v>
                </c:pt>
                <c:pt idx="3">
                  <c:v>860</c:v>
                </c:pt>
                <c:pt idx="4">
                  <c:v>1145</c:v>
                </c:pt>
              </c:numCache>
            </c:numRef>
          </c:val>
          <c:extLst>
            <c:ext xmlns:c16="http://schemas.microsoft.com/office/drawing/2014/chart" uri="{C3380CC4-5D6E-409C-BE32-E72D297353CC}">
              <c16:uniqueId val="{00000000-D5FB-4998-B1FF-EBFB6EE9454E}"/>
            </c:ext>
          </c:extLst>
        </c:ser>
        <c:dLbls>
          <c:showLegendKey val="0"/>
          <c:showVal val="0"/>
          <c:showCatName val="0"/>
          <c:showSerName val="0"/>
          <c:showPercent val="0"/>
          <c:showBubbleSize val="0"/>
        </c:dLbls>
        <c:gapWidth val="195"/>
        <c:overlap val="-58"/>
        <c:axId val="80661888"/>
        <c:axId val="80807040"/>
      </c:barChart>
      <c:catAx>
        <c:axId val="80661888"/>
        <c:scaling>
          <c:orientation val="minMax"/>
        </c:scaling>
        <c:delete val="0"/>
        <c:axPos val="b"/>
        <c:numFmt formatCode="General" sourceLinked="0"/>
        <c:majorTickMark val="out"/>
        <c:minorTickMark val="none"/>
        <c:tickLblPos val="nextTo"/>
        <c:txPr>
          <a:bodyPr/>
          <a:lstStyle/>
          <a:p>
            <a:pPr>
              <a:defRPr>
                <a:latin typeface="+mn-lt"/>
              </a:defRPr>
            </a:pPr>
            <a:endParaRPr lang="ru-RU"/>
          </a:p>
        </c:txPr>
        <c:crossAx val="80807040"/>
        <c:crosses val="autoZero"/>
        <c:auto val="1"/>
        <c:lblAlgn val="ctr"/>
        <c:lblOffset val="100"/>
        <c:noMultiLvlLbl val="0"/>
      </c:catAx>
      <c:valAx>
        <c:axId val="80807040"/>
        <c:scaling>
          <c:orientation val="minMax"/>
        </c:scaling>
        <c:delete val="1"/>
        <c:axPos val="l"/>
        <c:numFmt formatCode="General" sourceLinked="1"/>
        <c:majorTickMark val="out"/>
        <c:minorTickMark val="none"/>
        <c:tickLblPos val="none"/>
        <c:crossAx val="80661888"/>
        <c:crosses val="autoZero"/>
        <c:crossBetween val="between"/>
      </c:valAx>
    </c:plotArea>
    <c:plotVisOnly val="1"/>
    <c:dispBlanksAs val="gap"/>
    <c:showDLblsOverMax val="0"/>
  </c:chart>
  <c:spPr>
    <a:ln>
      <a:noFill/>
    </a:ln>
  </c:spPr>
  <c:txPr>
    <a:bodyPr/>
    <a:lstStyle/>
    <a:p>
      <a:pPr>
        <a:defRPr>
          <a:latin typeface="Helvetica" pitchFamily="34" charset="0"/>
          <a:cs typeface="Helvetica" pitchFamily="34" charset="0"/>
        </a:defRPr>
      </a:pPr>
      <a:endParaRPr lang="ru-RU"/>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Лист1!$B$1</c:f>
              <c:strCache>
                <c:ptCount val="1"/>
                <c:pt idx="0">
                  <c:v>ОИВ</c:v>
                </c:pt>
              </c:strCache>
            </c:strRef>
          </c:tx>
          <c:spPr>
            <a:solidFill>
              <a:srgbClr val="C07B8E"/>
            </a:solidFill>
            <a:ln>
              <a:no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Лист1!$A$2:$A$5</c:f>
              <c:strCache>
                <c:ptCount val="4"/>
                <c:pt idx="0">
                  <c:v> о невозможности по объективным причинам представить сведения о доходах, расходах, об имуществе и обязательствах имущественного характера супруги (супруга) и несовершеннолетних детей</c:v>
                </c:pt>
                <c:pt idx="1">
                  <c:v>о несоблюдении требований к служебному поведению и (или) требований об урегулировании конфликта интересов</c:v>
                </c:pt>
                <c:pt idx="2">
                  <c:v>о предоставлении недостоверных или неполных сведений о доходах, расходах, об имуществе и обязательствах имущественного характера</c:v>
                </c:pt>
                <c:pt idx="3">
                  <c:v>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c:v>
                </c:pt>
              </c:strCache>
            </c:strRef>
          </c:cat>
          <c:val>
            <c:numRef>
              <c:f>Лист1!$B$2:$B$5</c:f>
              <c:numCache>
                <c:formatCode>General</c:formatCode>
                <c:ptCount val="4"/>
                <c:pt idx="0">
                  <c:v>11</c:v>
                </c:pt>
                <c:pt idx="1">
                  <c:v>9</c:v>
                </c:pt>
                <c:pt idx="2">
                  <c:v>52</c:v>
                </c:pt>
                <c:pt idx="3">
                  <c:v>72</c:v>
                </c:pt>
              </c:numCache>
            </c:numRef>
          </c:val>
          <c:extLst>
            <c:ext xmlns:c16="http://schemas.microsoft.com/office/drawing/2014/chart" uri="{C3380CC4-5D6E-409C-BE32-E72D297353CC}">
              <c16:uniqueId val="{00000000-47B5-463A-87C7-E464E80D67DD}"/>
            </c:ext>
          </c:extLst>
        </c:ser>
        <c:ser>
          <c:idx val="1"/>
          <c:order val="1"/>
          <c:tx>
            <c:strRef>
              <c:f>Лист1!$C$1</c:f>
              <c:strCache>
                <c:ptCount val="1"/>
                <c:pt idx="0">
                  <c:v>ОМС</c:v>
                </c:pt>
              </c:strCache>
            </c:strRef>
          </c:tx>
          <c:spPr>
            <a:solidFill>
              <a:srgbClr val="8D2852"/>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Лист1!$A$2:$A$5</c:f>
              <c:strCache>
                <c:ptCount val="4"/>
                <c:pt idx="0">
                  <c:v> о невозможности по объективным причинам представить сведения о доходах, расходах, об имуществе и обязательствах имущественного характера супруги (супруга) и несовершеннолетних детей</c:v>
                </c:pt>
                <c:pt idx="1">
                  <c:v>о несоблюдении требований к служебному поведению и (или) требований об урегулировании конфликта интересов</c:v>
                </c:pt>
                <c:pt idx="2">
                  <c:v>о предоставлении недостоверных или неполных сведений о доходах, расходах, об имуществе и обязательствах имущественного характера</c:v>
                </c:pt>
                <c:pt idx="3">
                  <c:v>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c:v>
                </c:pt>
              </c:strCache>
            </c:strRef>
          </c:cat>
          <c:val>
            <c:numRef>
              <c:f>Лист1!$C$2:$C$5</c:f>
              <c:numCache>
                <c:formatCode>General</c:formatCode>
                <c:ptCount val="4"/>
                <c:pt idx="0">
                  <c:v>18</c:v>
                </c:pt>
                <c:pt idx="1">
                  <c:v>18</c:v>
                </c:pt>
                <c:pt idx="2">
                  <c:v>102</c:v>
                </c:pt>
                <c:pt idx="3">
                  <c:v>156</c:v>
                </c:pt>
              </c:numCache>
            </c:numRef>
          </c:val>
          <c:extLst>
            <c:ext xmlns:c16="http://schemas.microsoft.com/office/drawing/2014/chart" uri="{C3380CC4-5D6E-409C-BE32-E72D297353CC}">
              <c16:uniqueId val="{00000001-47B5-463A-87C7-E464E80D67DD}"/>
            </c:ext>
          </c:extLst>
        </c:ser>
        <c:ser>
          <c:idx val="2"/>
          <c:order val="2"/>
          <c:tx>
            <c:strRef>
              <c:f>Лист1!$D$1</c:f>
              <c:strCache>
                <c:ptCount val="1"/>
                <c:pt idx="0">
                  <c:v>ТОГВ</c:v>
                </c:pt>
              </c:strCache>
            </c:strRef>
          </c:tx>
          <c:spPr>
            <a:solidFill>
              <a:srgbClr val="17365D"/>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Лист1!$A$2:$A$5</c:f>
              <c:strCache>
                <c:ptCount val="4"/>
                <c:pt idx="0">
                  <c:v> о невозможности по объективным причинам представить сведения о доходах, расходах, об имуществе и обязательствах имущественного характера супруги (супруга) и несовершеннолетних детей</c:v>
                </c:pt>
                <c:pt idx="1">
                  <c:v>о несоблюдении требований к служебному поведению и (или) требований об урегулировании конфликта интересов</c:v>
                </c:pt>
                <c:pt idx="2">
                  <c:v>о предоставлении недостоверных или неполных сведений о доходах, расходах, об имуществе и обязательствах имущественного характера</c:v>
                </c:pt>
                <c:pt idx="3">
                  <c:v>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c:v>
                </c:pt>
              </c:strCache>
            </c:strRef>
          </c:cat>
          <c:val>
            <c:numRef>
              <c:f>Лист1!$D$2:$D$5</c:f>
              <c:numCache>
                <c:formatCode>General</c:formatCode>
                <c:ptCount val="4"/>
                <c:pt idx="0">
                  <c:v>12</c:v>
                </c:pt>
                <c:pt idx="1">
                  <c:v>143</c:v>
                </c:pt>
                <c:pt idx="2">
                  <c:v>22</c:v>
                </c:pt>
                <c:pt idx="3">
                  <c:v>69</c:v>
                </c:pt>
              </c:numCache>
            </c:numRef>
          </c:val>
          <c:extLst>
            <c:ext xmlns:c16="http://schemas.microsoft.com/office/drawing/2014/chart" uri="{C3380CC4-5D6E-409C-BE32-E72D297353CC}">
              <c16:uniqueId val="{00000002-47B5-463A-87C7-E464E80D67DD}"/>
            </c:ext>
          </c:extLst>
        </c:ser>
        <c:dLbls>
          <c:showLegendKey val="0"/>
          <c:showVal val="0"/>
          <c:showCatName val="0"/>
          <c:showSerName val="0"/>
          <c:showPercent val="0"/>
          <c:showBubbleSize val="0"/>
        </c:dLbls>
        <c:gapWidth val="114"/>
        <c:overlap val="-8"/>
        <c:axId val="81111680"/>
        <c:axId val="81117568"/>
      </c:barChart>
      <c:catAx>
        <c:axId val="81111680"/>
        <c:scaling>
          <c:orientation val="minMax"/>
        </c:scaling>
        <c:delete val="0"/>
        <c:axPos val="l"/>
        <c:numFmt formatCode="General" sourceLinked="0"/>
        <c:majorTickMark val="out"/>
        <c:minorTickMark val="none"/>
        <c:tickLblPos val="nextTo"/>
        <c:txPr>
          <a:bodyPr/>
          <a:lstStyle/>
          <a:p>
            <a:pPr>
              <a:defRPr>
                <a:latin typeface="+mn-lt"/>
                <a:cs typeface="Helvetica" pitchFamily="34" charset="0"/>
              </a:defRPr>
            </a:pPr>
            <a:endParaRPr lang="ru-RU"/>
          </a:p>
        </c:txPr>
        <c:crossAx val="81117568"/>
        <c:crosses val="autoZero"/>
        <c:auto val="1"/>
        <c:lblAlgn val="ctr"/>
        <c:lblOffset val="100"/>
        <c:noMultiLvlLbl val="0"/>
      </c:catAx>
      <c:valAx>
        <c:axId val="81117568"/>
        <c:scaling>
          <c:orientation val="minMax"/>
        </c:scaling>
        <c:delete val="1"/>
        <c:axPos val="b"/>
        <c:numFmt formatCode="General" sourceLinked="1"/>
        <c:majorTickMark val="out"/>
        <c:minorTickMark val="none"/>
        <c:tickLblPos val="none"/>
        <c:crossAx val="81111680"/>
        <c:crosses val="autoZero"/>
        <c:crossBetween val="between"/>
      </c:valAx>
    </c:plotArea>
    <c:legend>
      <c:legendPos val="r"/>
      <c:overlay val="0"/>
      <c:txPr>
        <a:bodyPr/>
        <a:lstStyle/>
        <a:p>
          <a:pPr>
            <a:defRPr>
              <a:latin typeface="+mn-lt"/>
              <a:cs typeface="Helvetica" pitchFamily="34" charset="0"/>
            </a:defRPr>
          </a:pPr>
          <a:endParaRPr lang="ru-RU"/>
        </a:p>
      </c:txPr>
    </c:legend>
    <c:plotVisOnly val="1"/>
    <c:dispBlanksAs val="gap"/>
    <c:showDLblsOverMax val="0"/>
  </c:chart>
  <c:spPr>
    <a:noFill/>
    <a:ln>
      <a:noFill/>
    </a:ln>
  </c:sp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1 полугодие 2017 г.</c:v>
                </c:pt>
              </c:strCache>
            </c:strRef>
          </c:tx>
          <c:spPr>
            <a:solidFill>
              <a:srgbClr val="17365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НПА</c:v>
                </c:pt>
                <c:pt idx="1">
                  <c:v>Проекты НПА</c:v>
                </c:pt>
              </c:strCache>
            </c:strRef>
          </c:cat>
          <c:val>
            <c:numRef>
              <c:f>Лист1!$B$2:$B$3</c:f>
              <c:numCache>
                <c:formatCode>General</c:formatCode>
                <c:ptCount val="2"/>
                <c:pt idx="0">
                  <c:v>349</c:v>
                </c:pt>
                <c:pt idx="1">
                  <c:v>354</c:v>
                </c:pt>
              </c:numCache>
            </c:numRef>
          </c:val>
          <c:extLst>
            <c:ext xmlns:c16="http://schemas.microsoft.com/office/drawing/2014/chart" uri="{C3380CC4-5D6E-409C-BE32-E72D297353CC}">
              <c16:uniqueId val="{00000000-79FA-4E90-A447-064E972FAC15}"/>
            </c:ext>
          </c:extLst>
        </c:ser>
        <c:ser>
          <c:idx val="1"/>
          <c:order val="1"/>
          <c:tx>
            <c:strRef>
              <c:f>Лист1!$C$1</c:f>
              <c:strCache>
                <c:ptCount val="1"/>
                <c:pt idx="0">
                  <c:v>1 полугодие 2018 г.</c:v>
                </c:pt>
              </c:strCache>
            </c:strRef>
          </c:tx>
          <c:spPr>
            <a:solidFill>
              <a:srgbClr val="C07B8E"/>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НПА</c:v>
                </c:pt>
                <c:pt idx="1">
                  <c:v>Проекты НПА</c:v>
                </c:pt>
              </c:strCache>
            </c:strRef>
          </c:cat>
          <c:val>
            <c:numRef>
              <c:f>Лист1!$C$2:$C$3</c:f>
              <c:numCache>
                <c:formatCode>General</c:formatCode>
                <c:ptCount val="2"/>
                <c:pt idx="0">
                  <c:v>190</c:v>
                </c:pt>
                <c:pt idx="1">
                  <c:v>350</c:v>
                </c:pt>
              </c:numCache>
            </c:numRef>
          </c:val>
          <c:extLst>
            <c:ext xmlns:c16="http://schemas.microsoft.com/office/drawing/2014/chart" uri="{C3380CC4-5D6E-409C-BE32-E72D297353CC}">
              <c16:uniqueId val="{00000001-79FA-4E90-A447-064E972FAC15}"/>
            </c:ext>
          </c:extLst>
        </c:ser>
        <c:ser>
          <c:idx val="2"/>
          <c:order val="2"/>
          <c:tx>
            <c:strRef>
              <c:f>Лист1!$D$1</c:f>
              <c:strCache>
                <c:ptCount val="1"/>
                <c:pt idx="0">
                  <c:v>1 полугодие 2019 г.</c:v>
                </c:pt>
              </c:strCache>
            </c:strRef>
          </c:tx>
          <c:spPr>
            <a:solidFill>
              <a:srgbClr val="8D285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НПА</c:v>
                </c:pt>
                <c:pt idx="1">
                  <c:v>Проекты НПА</c:v>
                </c:pt>
              </c:strCache>
            </c:strRef>
          </c:cat>
          <c:val>
            <c:numRef>
              <c:f>Лист1!$D$2:$D$3</c:f>
              <c:numCache>
                <c:formatCode>General</c:formatCode>
                <c:ptCount val="2"/>
                <c:pt idx="0">
                  <c:v>266</c:v>
                </c:pt>
                <c:pt idx="1">
                  <c:v>280</c:v>
                </c:pt>
              </c:numCache>
            </c:numRef>
          </c:val>
          <c:extLst>
            <c:ext xmlns:c16="http://schemas.microsoft.com/office/drawing/2014/chart" uri="{C3380CC4-5D6E-409C-BE32-E72D297353CC}">
              <c16:uniqueId val="{00000002-79FA-4E90-A447-064E972FAC15}"/>
            </c:ext>
          </c:extLst>
        </c:ser>
        <c:dLbls>
          <c:showLegendKey val="0"/>
          <c:showVal val="0"/>
          <c:showCatName val="0"/>
          <c:showSerName val="0"/>
          <c:showPercent val="0"/>
          <c:showBubbleSize val="0"/>
        </c:dLbls>
        <c:gapWidth val="276"/>
        <c:overlap val="-8"/>
        <c:axId val="517480176"/>
        <c:axId val="517481008"/>
      </c:barChart>
      <c:catAx>
        <c:axId val="517480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517481008"/>
        <c:crosses val="autoZero"/>
        <c:auto val="1"/>
        <c:lblAlgn val="ctr"/>
        <c:lblOffset val="100"/>
        <c:noMultiLvlLbl val="0"/>
      </c:catAx>
      <c:valAx>
        <c:axId val="517481008"/>
        <c:scaling>
          <c:orientation val="minMax"/>
        </c:scaling>
        <c:delete val="1"/>
        <c:axPos val="l"/>
        <c:numFmt formatCode="General" sourceLinked="1"/>
        <c:majorTickMark val="none"/>
        <c:minorTickMark val="none"/>
        <c:tickLblPos val="nextTo"/>
        <c:crossAx val="517480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6521667668742188E-2"/>
          <c:y val="8.228271703378795E-2"/>
          <c:w val="0.89975792277809785"/>
          <c:h val="0.5361097659905425"/>
        </c:manualLayout>
      </c:layout>
      <c:barChart>
        <c:barDir val="col"/>
        <c:grouping val="clustered"/>
        <c:varyColors val="0"/>
        <c:ser>
          <c:idx val="0"/>
          <c:order val="0"/>
          <c:tx>
            <c:strRef>
              <c:f>Лист1!$B$1</c:f>
              <c:strCache>
                <c:ptCount val="1"/>
                <c:pt idx="0">
                  <c:v>1 полугодие 2017 г.</c:v>
                </c:pt>
              </c:strCache>
            </c:strRef>
          </c:tx>
          <c:spPr>
            <a:solidFill>
              <a:srgbClr val="17365D"/>
            </a:solidFill>
          </c:spPr>
          <c:invertIfNegative val="0"/>
          <c:dLbls>
            <c:spPr>
              <a:noFill/>
              <a:ln>
                <a:noFill/>
              </a:ln>
              <a:effectLst/>
            </c:spPr>
            <c:txPr>
              <a:bodyPr wrap="square" lIns="38100" tIns="19050" rIns="38100" bIns="19050" anchor="ctr">
                <a:spAutoFit/>
              </a:bodyPr>
              <a:lstStyle/>
              <a:p>
                <a:pPr>
                  <a:defRPr>
                    <a:latin typeface="+mn-lt"/>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Количество проведенных мероприятий по контролю</c:v>
                </c:pt>
                <c:pt idx="1">
                  <c:v>Количество выявленных нарушений по результатам проведенных мероприятий по контролю</c:v>
                </c:pt>
                <c:pt idx="2">
                  <c:v>Количество административных дел, возбужденных по итогам мероприятий по контролю</c:v>
                </c:pt>
              </c:strCache>
            </c:strRef>
          </c:cat>
          <c:val>
            <c:numRef>
              <c:f>Лист1!$B$2:$B$4</c:f>
              <c:numCache>
                <c:formatCode>General</c:formatCode>
                <c:ptCount val="3"/>
                <c:pt idx="0">
                  <c:v>19</c:v>
                </c:pt>
                <c:pt idx="1">
                  <c:v>68</c:v>
                </c:pt>
                <c:pt idx="2">
                  <c:v>60</c:v>
                </c:pt>
              </c:numCache>
            </c:numRef>
          </c:val>
          <c:extLst>
            <c:ext xmlns:c16="http://schemas.microsoft.com/office/drawing/2014/chart" uri="{C3380CC4-5D6E-409C-BE32-E72D297353CC}">
              <c16:uniqueId val="{00000000-EE6E-4085-8DED-D83852AC234E}"/>
            </c:ext>
          </c:extLst>
        </c:ser>
        <c:ser>
          <c:idx val="1"/>
          <c:order val="1"/>
          <c:tx>
            <c:strRef>
              <c:f>Лист1!$C$1</c:f>
              <c:strCache>
                <c:ptCount val="1"/>
                <c:pt idx="0">
                  <c:v>1 полугодие 2018 г.</c:v>
                </c:pt>
              </c:strCache>
            </c:strRef>
          </c:tx>
          <c:spPr>
            <a:solidFill>
              <a:srgbClr val="C07B8E"/>
            </a:solidFill>
          </c:spPr>
          <c:invertIfNegative val="0"/>
          <c:dLbls>
            <c:spPr>
              <a:noFill/>
              <a:ln>
                <a:noFill/>
              </a:ln>
              <a:effectLst/>
            </c:spPr>
            <c:txPr>
              <a:bodyPr wrap="square" lIns="38100" tIns="19050" rIns="38100" bIns="19050" anchor="ctr">
                <a:spAutoFit/>
              </a:bodyPr>
              <a:lstStyle/>
              <a:p>
                <a:pPr>
                  <a:defRPr>
                    <a:latin typeface="+mn-lt"/>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Количество проведенных мероприятий по контролю</c:v>
                </c:pt>
                <c:pt idx="1">
                  <c:v>Количество выявленных нарушений по результатам проведенных мероприятий по контролю</c:v>
                </c:pt>
                <c:pt idx="2">
                  <c:v>Количество административных дел, возбужденных по итогам мероприятий по контролю</c:v>
                </c:pt>
              </c:strCache>
            </c:strRef>
          </c:cat>
          <c:val>
            <c:numRef>
              <c:f>Лист1!$C$2:$C$4</c:f>
              <c:numCache>
                <c:formatCode>General</c:formatCode>
                <c:ptCount val="3"/>
                <c:pt idx="0">
                  <c:v>29</c:v>
                </c:pt>
                <c:pt idx="1">
                  <c:v>158</c:v>
                </c:pt>
                <c:pt idx="2">
                  <c:v>37</c:v>
                </c:pt>
              </c:numCache>
            </c:numRef>
          </c:val>
          <c:extLst>
            <c:ext xmlns:c16="http://schemas.microsoft.com/office/drawing/2014/chart" uri="{C3380CC4-5D6E-409C-BE32-E72D297353CC}">
              <c16:uniqueId val="{00000001-EE6E-4085-8DED-D83852AC234E}"/>
            </c:ext>
          </c:extLst>
        </c:ser>
        <c:ser>
          <c:idx val="2"/>
          <c:order val="2"/>
          <c:tx>
            <c:strRef>
              <c:f>Лист1!$D$1</c:f>
              <c:strCache>
                <c:ptCount val="1"/>
                <c:pt idx="0">
                  <c:v>1 полугодие 2019 г.</c:v>
                </c:pt>
              </c:strCache>
            </c:strRef>
          </c:tx>
          <c:spPr>
            <a:solidFill>
              <a:srgbClr val="8D2852"/>
            </a:solidFill>
          </c:spPr>
          <c:invertIfNegative val="0"/>
          <c:dLbls>
            <c:spPr>
              <a:noFill/>
              <a:ln>
                <a:noFill/>
              </a:ln>
              <a:effectLst/>
            </c:spPr>
            <c:txPr>
              <a:bodyPr wrap="square" lIns="38100" tIns="19050" rIns="38100" bIns="19050" anchor="ctr">
                <a:spAutoFit/>
              </a:bodyPr>
              <a:lstStyle/>
              <a:p>
                <a:pPr>
                  <a:defRPr>
                    <a:latin typeface="+mn-lt"/>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Лист1!$A$2:$A$4</c:f>
              <c:strCache>
                <c:ptCount val="3"/>
                <c:pt idx="0">
                  <c:v>Количество проведенных мероприятий по контролю</c:v>
                </c:pt>
                <c:pt idx="1">
                  <c:v>Количество выявленных нарушений по результатам проведенных мероприятий по контролю</c:v>
                </c:pt>
                <c:pt idx="2">
                  <c:v>Количество административных дел, возбужденных по итогам мероприятий по контролю</c:v>
                </c:pt>
              </c:strCache>
            </c:strRef>
          </c:cat>
          <c:val>
            <c:numRef>
              <c:f>Лист1!$D$2:$D$4</c:f>
              <c:numCache>
                <c:formatCode>General</c:formatCode>
                <c:ptCount val="3"/>
                <c:pt idx="0">
                  <c:v>19</c:v>
                </c:pt>
                <c:pt idx="1">
                  <c:v>132</c:v>
                </c:pt>
                <c:pt idx="2">
                  <c:v>25</c:v>
                </c:pt>
              </c:numCache>
            </c:numRef>
          </c:val>
          <c:extLst>
            <c:ext xmlns:c16="http://schemas.microsoft.com/office/drawing/2014/chart" uri="{C3380CC4-5D6E-409C-BE32-E72D297353CC}">
              <c16:uniqueId val="{00000002-EE6E-4085-8DED-D83852AC234E}"/>
            </c:ext>
          </c:extLst>
        </c:ser>
        <c:dLbls>
          <c:showLegendKey val="0"/>
          <c:showVal val="0"/>
          <c:showCatName val="0"/>
          <c:showSerName val="0"/>
          <c:showPercent val="0"/>
          <c:showBubbleSize val="0"/>
        </c:dLbls>
        <c:gapWidth val="150"/>
        <c:overlap val="-19"/>
        <c:axId val="123630720"/>
        <c:axId val="123632256"/>
      </c:barChart>
      <c:catAx>
        <c:axId val="123630720"/>
        <c:scaling>
          <c:orientation val="minMax"/>
        </c:scaling>
        <c:delete val="0"/>
        <c:axPos val="b"/>
        <c:numFmt formatCode="General" sourceLinked="0"/>
        <c:majorTickMark val="out"/>
        <c:minorTickMark val="none"/>
        <c:tickLblPos val="nextTo"/>
        <c:txPr>
          <a:bodyPr/>
          <a:lstStyle/>
          <a:p>
            <a:pPr>
              <a:defRPr sz="900">
                <a:latin typeface="+mn-lt"/>
              </a:defRPr>
            </a:pPr>
            <a:endParaRPr lang="ru-RU"/>
          </a:p>
        </c:txPr>
        <c:crossAx val="123632256"/>
        <c:crosses val="autoZero"/>
        <c:auto val="1"/>
        <c:lblAlgn val="ctr"/>
        <c:lblOffset val="100"/>
        <c:noMultiLvlLbl val="0"/>
      </c:catAx>
      <c:valAx>
        <c:axId val="123632256"/>
        <c:scaling>
          <c:orientation val="minMax"/>
        </c:scaling>
        <c:delete val="1"/>
        <c:axPos val="l"/>
        <c:numFmt formatCode="General" sourceLinked="1"/>
        <c:majorTickMark val="out"/>
        <c:minorTickMark val="none"/>
        <c:tickLblPos val="nextTo"/>
        <c:crossAx val="123630720"/>
        <c:crosses val="autoZero"/>
        <c:crossBetween val="between"/>
      </c:valAx>
    </c:plotArea>
    <c:legend>
      <c:legendPos val="b"/>
      <c:layout>
        <c:manualLayout>
          <c:xMode val="edge"/>
          <c:yMode val="edge"/>
          <c:x val="0.11281398224824282"/>
          <c:y val="0.88824721015073826"/>
          <c:w val="0.6720082653684194"/>
          <c:h val="9.9193161743427169E-2"/>
        </c:manualLayout>
      </c:layout>
      <c:overlay val="0"/>
      <c:txPr>
        <a:bodyPr/>
        <a:lstStyle/>
        <a:p>
          <a:pPr>
            <a:defRPr>
              <a:latin typeface="+mn-lt"/>
            </a:defRPr>
          </a:pPr>
          <a:endParaRPr lang="ru-RU"/>
        </a:p>
      </c:txPr>
    </c:legend>
    <c:plotVisOnly val="1"/>
    <c:dispBlanksAs val="gap"/>
    <c:showDLblsOverMax val="0"/>
  </c:chart>
  <c:spPr>
    <a:ln>
      <a:noFill/>
    </a:ln>
  </c:spPr>
  <c:txPr>
    <a:bodyPr/>
    <a:lstStyle/>
    <a:p>
      <a:pPr>
        <a:defRPr>
          <a:latin typeface="Helvetica" pitchFamily="34" charset="0"/>
          <a:cs typeface="Helvetica" pitchFamily="34" charset="0"/>
        </a:defRPr>
      </a:pPr>
      <a:endParaRPr lang="ru-RU"/>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070866141732281"/>
          <c:y val="8.7097215453931467E-2"/>
          <c:w val="0.60207714542011359"/>
          <c:h val="0.83921447929757964"/>
        </c:manualLayout>
      </c:layout>
      <c:pieChart>
        <c:varyColors val="1"/>
        <c:ser>
          <c:idx val="0"/>
          <c:order val="0"/>
          <c:tx>
            <c:strRef>
              <c:f>Лист1!$B$1</c:f>
              <c:strCache>
                <c:ptCount val="1"/>
                <c:pt idx="0">
                  <c:v>Продажи</c:v>
                </c:pt>
              </c:strCache>
            </c:strRef>
          </c:tx>
          <c:spPr>
            <a:ln>
              <a:noFill/>
            </a:ln>
          </c:spPr>
          <c:dPt>
            <c:idx val="0"/>
            <c:bubble3D val="0"/>
            <c:spPr>
              <a:solidFill>
                <a:srgbClr val="8D2852"/>
              </a:solidFill>
              <a:ln>
                <a:noFill/>
              </a:ln>
            </c:spPr>
            <c:extLst>
              <c:ext xmlns:c16="http://schemas.microsoft.com/office/drawing/2014/chart" uri="{C3380CC4-5D6E-409C-BE32-E72D297353CC}">
                <c16:uniqueId val="{00000001-3690-4FC2-B396-A37B31490980}"/>
              </c:ext>
            </c:extLst>
          </c:dPt>
          <c:dPt>
            <c:idx val="1"/>
            <c:bubble3D val="0"/>
            <c:spPr>
              <a:solidFill>
                <a:srgbClr val="C07B8E"/>
              </a:solidFill>
              <a:ln>
                <a:noFill/>
              </a:ln>
            </c:spPr>
            <c:extLst>
              <c:ext xmlns:c16="http://schemas.microsoft.com/office/drawing/2014/chart" uri="{C3380CC4-5D6E-409C-BE32-E72D297353CC}">
                <c16:uniqueId val="{00000003-3690-4FC2-B396-A37B31490980}"/>
              </c:ext>
            </c:extLst>
          </c:dPt>
          <c:dPt>
            <c:idx val="2"/>
            <c:bubble3D val="0"/>
            <c:spPr>
              <a:solidFill>
                <a:srgbClr val="17365D"/>
              </a:solidFill>
              <a:ln>
                <a:noFill/>
              </a:ln>
            </c:spPr>
            <c:extLst>
              <c:ext xmlns:c16="http://schemas.microsoft.com/office/drawing/2014/chart" uri="{C3380CC4-5D6E-409C-BE32-E72D297353CC}">
                <c16:uniqueId val="{00000005-3690-4FC2-B396-A37B31490980}"/>
              </c:ext>
            </c:extLst>
          </c:dPt>
          <c:dPt>
            <c:idx val="3"/>
            <c:bubble3D val="0"/>
            <c:spPr>
              <a:solidFill>
                <a:srgbClr val="C42B59"/>
              </a:solidFill>
              <a:ln>
                <a:noFill/>
              </a:ln>
            </c:spPr>
            <c:extLst>
              <c:ext xmlns:c16="http://schemas.microsoft.com/office/drawing/2014/chart" uri="{C3380CC4-5D6E-409C-BE32-E72D297353CC}">
                <c16:uniqueId val="{00000007-3690-4FC2-B396-A37B31490980}"/>
              </c:ext>
            </c:extLst>
          </c:dPt>
          <c:dLbls>
            <c:dLbl>
              <c:idx val="0"/>
              <c:layout>
                <c:manualLayout>
                  <c:x val="-8.7588956443735669E-2"/>
                  <c:y val="-0.52200727555635351"/>
                </c:manualLayout>
              </c:layout>
              <c:tx>
                <c:rich>
                  <a:bodyPr wrap="square" lIns="38100" tIns="19050" rIns="38100" bIns="19050" anchor="ctr">
                    <a:noAutofit/>
                  </a:bodyPr>
                  <a:lstStyle/>
                  <a:p>
                    <a:pPr>
                      <a:defRPr>
                        <a:solidFill>
                          <a:sysClr val="windowText" lastClr="000000"/>
                        </a:solidFill>
                        <a:latin typeface="+mn-lt"/>
                      </a:defRPr>
                    </a:pPr>
                    <a:fld id="{624EAECD-8F01-43E3-B1E5-EF9A195C1E9B}" type="VALUE">
                      <a:rPr lang="en-US">
                        <a:solidFill>
                          <a:sysClr val="windowText" lastClr="000000"/>
                        </a:solidFill>
                      </a:rPr>
                      <a:pPr>
                        <a:defRPr>
                          <a:solidFill>
                            <a:sysClr val="windowText" lastClr="000000"/>
                          </a:solidFill>
                          <a:latin typeface="+mn-lt"/>
                        </a:defRPr>
                      </a:pPr>
                      <a:t>[ЗНАЧЕНИЕ]</a:t>
                    </a:fld>
                    <a:r>
                      <a:rPr lang="en-US">
                        <a:solidFill>
                          <a:sysClr val="windowText" lastClr="000000"/>
                        </a:solidFill>
                      </a:rPr>
                      <a:t> (1)</a:t>
                    </a:r>
                  </a:p>
                </c:rich>
              </c:tx>
              <c:numFmt formatCode="#,##0.0" sourceLinked="0"/>
              <c:spPr>
                <a:noFill/>
                <a:ln>
                  <a:noFill/>
                </a:ln>
                <a:effectLst/>
              </c:spPr>
              <c:dLblPos val="bestFit"/>
              <c:showLegendKey val="0"/>
              <c:showVal val="1"/>
              <c:showCatName val="0"/>
              <c:showSerName val="0"/>
              <c:showPercent val="0"/>
              <c:showBubbleSize val="0"/>
              <c:extLst>
                <c:ext xmlns:c15="http://schemas.microsoft.com/office/drawing/2012/chart" uri="{CE6537A1-D6FC-4f65-9D91-7224C49458BB}">
                  <c15:layout>
                    <c:manualLayout>
                      <c:w val="0.23429390702987829"/>
                      <c:h val="0.17483734728598663"/>
                    </c:manualLayout>
                  </c15:layout>
                  <c15:dlblFieldTable/>
                  <c15:showDataLabelsRange val="0"/>
                </c:ext>
                <c:ext xmlns:c16="http://schemas.microsoft.com/office/drawing/2014/chart" uri="{C3380CC4-5D6E-409C-BE32-E72D297353CC}">
                  <c16:uniqueId val="{00000001-3690-4FC2-B396-A37B31490980}"/>
                </c:ext>
              </c:extLst>
            </c:dLbl>
            <c:dLbl>
              <c:idx val="1"/>
              <c:tx>
                <c:rich>
                  <a:bodyPr/>
                  <a:lstStyle/>
                  <a:p>
                    <a:fld id="{2E93BA21-16C4-44F3-8B9C-655577E6AE57}" type="VALUE">
                      <a:rPr lang="en-US"/>
                      <a:pPr/>
                      <a:t>[ЗНАЧЕНИЕ]</a:t>
                    </a:fld>
                    <a:r>
                      <a:rPr lang="en-US"/>
                      <a:t> (2)</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690-4FC2-B396-A37B31490980}"/>
                </c:ext>
              </c:extLst>
            </c:dLbl>
            <c:dLbl>
              <c:idx val="2"/>
              <c:tx>
                <c:rich>
                  <a:bodyPr/>
                  <a:lstStyle/>
                  <a:p>
                    <a:fld id="{B712E57D-874C-4584-A448-38B404255B6B}" type="VALUE">
                      <a:rPr lang="en-US"/>
                      <a:pPr/>
                      <a:t>[ЗНАЧЕНИЕ]</a:t>
                    </a:fld>
                    <a:r>
                      <a:rPr lang="en-US"/>
                      <a:t> (3)</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690-4FC2-B396-A37B31490980}"/>
                </c:ext>
              </c:extLst>
            </c:dLbl>
            <c:dLbl>
              <c:idx val="3"/>
              <c:tx>
                <c:rich>
                  <a:bodyPr/>
                  <a:lstStyle/>
                  <a:p>
                    <a:fld id="{2E4ACEBA-9B0C-41A4-8273-7A2DEA1D677D}" type="VALUE">
                      <a:rPr lang="en-US"/>
                      <a:pPr/>
                      <a:t>[ЗНАЧЕНИЕ]</a:t>
                    </a:fld>
                    <a:r>
                      <a:rPr lang="en-US"/>
                      <a:t> (4)</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3690-4FC2-B396-A37B31490980}"/>
                </c:ext>
              </c:extLst>
            </c:dLbl>
            <c:numFmt formatCode="#,##0.0" sourceLinked="0"/>
            <c:spPr>
              <a:noFill/>
              <a:ln>
                <a:noFill/>
              </a:ln>
              <a:effectLst/>
            </c:spPr>
            <c:txPr>
              <a:bodyPr wrap="square" lIns="38100" tIns="19050" rIns="38100" bIns="19050" anchor="ctr">
                <a:spAutoFit/>
              </a:bodyPr>
              <a:lstStyle/>
              <a:p>
                <a:pPr>
                  <a:defRPr>
                    <a:solidFill>
                      <a:sysClr val="windowText" lastClr="000000"/>
                    </a:solidFill>
                    <a:latin typeface="+mn-lt"/>
                  </a:defRPr>
                </a:pPr>
                <a:endParaRPr lang="ru-RU"/>
              </a:p>
            </c:txPr>
            <c:dLblPos val="outEnd"/>
            <c:showLegendKey val="0"/>
            <c:showVal val="1"/>
            <c:showCatName val="0"/>
            <c:showSerName val="0"/>
            <c:showPercent val="0"/>
            <c:showBubbleSize val="0"/>
            <c:showLeaderLines val="1"/>
            <c:extLst>
              <c:ext xmlns:c15="http://schemas.microsoft.com/office/drawing/2012/chart" uri="{CE6537A1-D6FC-4f65-9D91-7224C49458BB}"/>
            </c:extLst>
          </c:dLbls>
          <c:cat>
            <c:numRef>
              <c:f>Лист1!$A$2:$A$5</c:f>
              <c:numCache>
                <c:formatCode>General</c:formatCode>
                <c:ptCount val="4"/>
                <c:pt idx="0">
                  <c:v>1</c:v>
                </c:pt>
                <c:pt idx="1">
                  <c:v>2</c:v>
                </c:pt>
                <c:pt idx="2">
                  <c:v>3</c:v>
                </c:pt>
                <c:pt idx="3">
                  <c:v>4</c:v>
                </c:pt>
              </c:numCache>
            </c:numRef>
          </c:cat>
          <c:val>
            <c:numRef>
              <c:f>Лист1!$B$2:$B$5</c:f>
              <c:numCache>
                <c:formatCode>0\,0</c:formatCode>
                <c:ptCount val="4"/>
                <c:pt idx="0">
                  <c:v>61.4</c:v>
                </c:pt>
                <c:pt idx="1">
                  <c:v>18.899999999999999</c:v>
                </c:pt>
                <c:pt idx="2">
                  <c:v>14.4</c:v>
                </c:pt>
                <c:pt idx="3">
                  <c:v>5.3</c:v>
                </c:pt>
              </c:numCache>
            </c:numRef>
          </c:val>
          <c:extLst>
            <c:ext xmlns:c16="http://schemas.microsoft.com/office/drawing/2014/chart" uri="{C3380CC4-5D6E-409C-BE32-E72D297353CC}">
              <c16:uniqueId val="{00000008-3690-4FC2-B396-A37B31490980}"/>
            </c:ext>
          </c:extLst>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txPr>
    <a:bodyPr/>
    <a:lstStyle/>
    <a:p>
      <a:pPr>
        <a:defRPr sz="1000">
          <a:latin typeface="Times New Roman" pitchFamily="18" charset="0"/>
          <a:cs typeface="Times New Roman" pitchFamily="18" charset="0"/>
        </a:defRPr>
      </a:pPr>
      <a:endParaRPr lang="ru-RU"/>
    </a:p>
  </c:tx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997756261328568"/>
          <c:y val="3.0915901718448786E-3"/>
          <c:w val="0.5876123221702112"/>
          <c:h val="0.87569431079351001"/>
        </c:manualLayout>
      </c:layout>
      <c:pieChart>
        <c:varyColors val="1"/>
        <c:ser>
          <c:idx val="0"/>
          <c:order val="0"/>
          <c:tx>
            <c:strRef>
              <c:f>Лист1!$B$1</c:f>
              <c:strCache>
                <c:ptCount val="1"/>
                <c:pt idx="0">
                  <c:v>Столбец1</c:v>
                </c:pt>
              </c:strCache>
            </c:strRef>
          </c:tx>
          <c:spPr>
            <a:solidFill>
              <a:schemeClr val="accent6">
                <a:lumMod val="75000"/>
              </a:schemeClr>
            </a:solidFill>
            <a:ln>
              <a:solidFill>
                <a:srgbClr val="C00000"/>
              </a:solidFill>
            </a:ln>
          </c:spPr>
          <c:dPt>
            <c:idx val="0"/>
            <c:bubble3D val="0"/>
            <c:spPr>
              <a:solidFill>
                <a:srgbClr val="C07B8E"/>
              </a:solidFill>
              <a:ln>
                <a:solidFill>
                  <a:srgbClr val="C07B8E"/>
                </a:solidFill>
              </a:ln>
            </c:spPr>
            <c:extLst>
              <c:ext xmlns:c16="http://schemas.microsoft.com/office/drawing/2014/chart" uri="{C3380CC4-5D6E-409C-BE32-E72D297353CC}">
                <c16:uniqueId val="{00000001-B5A8-45AC-B358-3E3E10695184}"/>
              </c:ext>
            </c:extLst>
          </c:dPt>
          <c:dPt>
            <c:idx val="1"/>
            <c:bubble3D val="0"/>
            <c:spPr>
              <a:solidFill>
                <a:srgbClr val="8D2852"/>
              </a:solidFill>
              <a:ln>
                <a:solidFill>
                  <a:srgbClr val="8D2852"/>
                </a:solidFill>
              </a:ln>
            </c:spPr>
            <c:extLst>
              <c:ext xmlns:c16="http://schemas.microsoft.com/office/drawing/2014/chart" uri="{C3380CC4-5D6E-409C-BE32-E72D297353CC}">
                <c16:uniqueId val="{00000003-B5A8-45AC-B358-3E3E10695184}"/>
              </c:ext>
            </c:extLst>
          </c:dPt>
          <c:dLbls>
            <c:dLbl>
              <c:idx val="0"/>
              <c:layout>
                <c:manualLayout>
                  <c:x val="0.11631284301643041"/>
                  <c:y val="4.9386920980926431E-2"/>
                </c:manualLayout>
              </c:layout>
              <c:tx>
                <c:rich>
                  <a:bodyPr/>
                  <a:lstStyle/>
                  <a:p>
                    <a:fld id="{F64308A1-16E5-49BC-955B-CB68AE6ADC2A}" type="VALUE">
                      <a:rPr lang="en-US"/>
                      <a:pPr/>
                      <a:t>[ЗНАЧЕНИЕ]</a:t>
                    </a:fld>
                    <a:r>
                      <a:rPr lang="en-US"/>
                      <a:t> (1)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5A8-45AC-B358-3E3E10695184}"/>
                </c:ext>
              </c:extLst>
            </c:dLbl>
            <c:dLbl>
              <c:idx val="1"/>
              <c:layout>
                <c:manualLayout>
                  <c:x val="-0.14633087367026076"/>
                  <c:y val="-0.16757117724044712"/>
                </c:manualLayout>
              </c:layout>
              <c:tx>
                <c:rich>
                  <a:bodyPr/>
                  <a:lstStyle/>
                  <a:p>
                    <a:fld id="{726F820C-91E6-4CE4-9A90-B62C71A8265B}" type="VALUE">
                      <a:rPr lang="en-US"/>
                      <a:pPr/>
                      <a:t>[ЗНАЧЕНИЕ]</a:t>
                    </a:fld>
                    <a:r>
                      <a:rPr lang="en-US"/>
                      <a:t> (2)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5A8-45AC-B358-3E3E10695184}"/>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Лист1!$A$2:$A$3</c:f>
              <c:strCache>
                <c:ptCount val="2"/>
                <c:pt idx="0">
                  <c:v>Министерства и ведомства РТ</c:v>
                </c:pt>
                <c:pt idx="1">
                  <c:v>Муниципальные образования РТ</c:v>
                </c:pt>
              </c:strCache>
            </c:strRef>
          </c:cat>
          <c:val>
            <c:numRef>
              <c:f>Лист1!$B$2:$B$3</c:f>
              <c:numCache>
                <c:formatCode>General</c:formatCode>
                <c:ptCount val="2"/>
                <c:pt idx="0">
                  <c:v>15</c:v>
                </c:pt>
                <c:pt idx="1">
                  <c:v>78</c:v>
                </c:pt>
              </c:numCache>
            </c:numRef>
          </c:val>
          <c:extLst>
            <c:ext xmlns:c16="http://schemas.microsoft.com/office/drawing/2014/chart" uri="{C3380CC4-5D6E-409C-BE32-E72D297353CC}">
              <c16:uniqueId val="{00000004-B5A8-45AC-B358-3E3E10695184}"/>
            </c:ext>
          </c:extLst>
        </c:ser>
        <c:dLbls>
          <c:showLegendKey val="0"/>
          <c:showVal val="0"/>
          <c:showCatName val="0"/>
          <c:showSerName val="0"/>
          <c:showPercent val="0"/>
          <c:showBubbleSize val="0"/>
          <c:showLeaderLines val="1"/>
        </c:dLbls>
        <c:firstSliceAng val="0"/>
      </c:pieChart>
    </c:plotArea>
    <c:plotVisOnly val="1"/>
    <c:dispBlanksAs val="gap"/>
    <c:showDLblsOverMax val="0"/>
  </c:chart>
  <c:spPr>
    <a:noFill/>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6522521123134023E-2"/>
          <c:y val="2.732687988824441E-2"/>
          <c:w val="0.89635503682131967"/>
          <c:h val="0.49982739683037819"/>
        </c:manualLayout>
      </c:layout>
      <c:barChart>
        <c:barDir val="col"/>
        <c:grouping val="clustered"/>
        <c:varyColors val="0"/>
        <c:ser>
          <c:idx val="1"/>
          <c:order val="1"/>
          <c:tx>
            <c:strRef>
              <c:f>Лист1!$C$1</c:f>
              <c:strCache>
                <c:ptCount val="1"/>
                <c:pt idx="0">
                  <c:v>Число опубликованных обращений в ГИС "Народный контроль" в категории "Детские сады", ед.</c:v>
                </c:pt>
              </c:strCache>
            </c:strRef>
          </c:tx>
          <c:spPr>
            <a:solidFill>
              <a:srgbClr val="8D2852"/>
            </a:solidFill>
          </c:spPr>
          <c:invertIfNegative val="0"/>
          <c:cat>
            <c:strRef>
              <c:f>Лист1!$A$2:$A$46</c:f>
              <c:strCache>
                <c:ptCount val="45"/>
                <c:pt idx="0">
                  <c:v>Зеленодольский </c:v>
                </c:pt>
                <c:pt idx="1">
                  <c:v>г.Казань</c:v>
                </c:pt>
                <c:pt idx="2">
                  <c:v>г. Набережные Челны</c:v>
                </c:pt>
                <c:pt idx="3">
                  <c:v>Елабужский </c:v>
                </c:pt>
                <c:pt idx="4">
                  <c:v>Альметьевский </c:v>
                </c:pt>
                <c:pt idx="5">
                  <c:v>Высокогорский </c:v>
                </c:pt>
                <c:pt idx="6">
                  <c:v>Пестречинский </c:v>
                </c:pt>
                <c:pt idx="7">
                  <c:v>Нижнекамский </c:v>
                </c:pt>
                <c:pt idx="8">
                  <c:v>Арский </c:v>
                </c:pt>
                <c:pt idx="9">
                  <c:v>Лаишевский </c:v>
                </c:pt>
                <c:pt idx="10">
                  <c:v>Азнакаевский </c:v>
                </c:pt>
                <c:pt idx="11">
                  <c:v>Ютазинский </c:v>
                </c:pt>
                <c:pt idx="12">
                  <c:v>Чистопольский </c:v>
                </c:pt>
                <c:pt idx="13">
                  <c:v>Лениногорский </c:v>
                </c:pt>
                <c:pt idx="14">
                  <c:v>Муслюмовский </c:v>
                </c:pt>
                <c:pt idx="15">
                  <c:v>Сармановский </c:v>
                </c:pt>
                <c:pt idx="16">
                  <c:v>Заинский </c:v>
                </c:pt>
                <c:pt idx="17">
                  <c:v>Нурлатский </c:v>
                </c:pt>
                <c:pt idx="18">
                  <c:v>Кукморский </c:v>
                </c:pt>
                <c:pt idx="19">
                  <c:v>Сабинский </c:v>
                </c:pt>
                <c:pt idx="20">
                  <c:v>Тукаевский </c:v>
                </c:pt>
                <c:pt idx="21">
                  <c:v>Тюлячинский </c:v>
                </c:pt>
                <c:pt idx="22">
                  <c:v>Алексеевский </c:v>
                </c:pt>
                <c:pt idx="23">
                  <c:v>Агрызский </c:v>
                </c:pt>
                <c:pt idx="24">
                  <c:v>Атнинский </c:v>
                </c:pt>
                <c:pt idx="25">
                  <c:v>Бугульминский </c:v>
                </c:pt>
                <c:pt idx="26">
                  <c:v>Буинский </c:v>
                </c:pt>
                <c:pt idx="27">
                  <c:v>Бавлинский </c:v>
                </c:pt>
                <c:pt idx="28">
                  <c:v>Мамадышский </c:v>
                </c:pt>
                <c:pt idx="29">
                  <c:v>Аксубаевский </c:v>
                </c:pt>
                <c:pt idx="30">
                  <c:v>Мензелинский </c:v>
                </c:pt>
                <c:pt idx="31">
                  <c:v>Апастовский </c:v>
                </c:pt>
                <c:pt idx="32">
                  <c:v>Менделеевский </c:v>
                </c:pt>
                <c:pt idx="33">
                  <c:v>Балтасинский </c:v>
                </c:pt>
                <c:pt idx="34">
                  <c:v>Верхнеуслонский </c:v>
                </c:pt>
                <c:pt idx="35">
                  <c:v>Кайбицкий </c:v>
                </c:pt>
                <c:pt idx="36">
                  <c:v>Спасский </c:v>
                </c:pt>
                <c:pt idx="37">
                  <c:v>Камско-Устьинский </c:v>
                </c:pt>
                <c:pt idx="38">
                  <c:v>Алькеевский </c:v>
                </c:pt>
                <c:pt idx="39">
                  <c:v>Рыбно-Слободский </c:v>
                </c:pt>
                <c:pt idx="40">
                  <c:v>Тетюшский </c:v>
                </c:pt>
                <c:pt idx="41">
                  <c:v>Новошешминский </c:v>
                </c:pt>
                <c:pt idx="42">
                  <c:v>Черемшанский </c:v>
                </c:pt>
                <c:pt idx="43">
                  <c:v>Актанышский </c:v>
                </c:pt>
                <c:pt idx="44">
                  <c:v>Дрожжановский </c:v>
                </c:pt>
              </c:strCache>
            </c:strRef>
          </c:cat>
          <c:val>
            <c:numRef>
              <c:f>Лист1!$C$2:$C$46</c:f>
              <c:numCache>
                <c:formatCode>General</c:formatCode>
                <c:ptCount val="45"/>
                <c:pt idx="0">
                  <c:v>1</c:v>
                </c:pt>
                <c:pt idx="1">
                  <c:v>63</c:v>
                </c:pt>
                <c:pt idx="2">
                  <c:v>15</c:v>
                </c:pt>
                <c:pt idx="3">
                  <c:v>1</c:v>
                </c:pt>
                <c:pt idx="4">
                  <c:v>12</c:v>
                </c:pt>
                <c:pt idx="6">
                  <c:v>1</c:v>
                </c:pt>
                <c:pt idx="7">
                  <c:v>15</c:v>
                </c:pt>
                <c:pt idx="10">
                  <c:v>1</c:v>
                </c:pt>
                <c:pt idx="11">
                  <c:v>1</c:v>
                </c:pt>
                <c:pt idx="13">
                  <c:v>1</c:v>
                </c:pt>
                <c:pt idx="16">
                  <c:v>2</c:v>
                </c:pt>
                <c:pt idx="17">
                  <c:v>1</c:v>
                </c:pt>
                <c:pt idx="20">
                  <c:v>4</c:v>
                </c:pt>
                <c:pt idx="25">
                  <c:v>2</c:v>
                </c:pt>
                <c:pt idx="26">
                  <c:v>1</c:v>
                </c:pt>
                <c:pt idx="27">
                  <c:v>1</c:v>
                </c:pt>
                <c:pt idx="28">
                  <c:v>1</c:v>
                </c:pt>
                <c:pt idx="37">
                  <c:v>1</c:v>
                </c:pt>
                <c:pt idx="43">
                  <c:v>2</c:v>
                </c:pt>
              </c:numCache>
            </c:numRef>
          </c:val>
          <c:extLst>
            <c:ext xmlns:c16="http://schemas.microsoft.com/office/drawing/2014/chart" uri="{C3380CC4-5D6E-409C-BE32-E72D297353CC}">
              <c16:uniqueId val="{00000000-5749-4FA9-8F37-0BBC20D87300}"/>
            </c:ext>
          </c:extLst>
        </c:ser>
        <c:dLbls>
          <c:showLegendKey val="0"/>
          <c:showVal val="0"/>
          <c:showCatName val="0"/>
          <c:showSerName val="0"/>
          <c:showPercent val="0"/>
          <c:showBubbleSize val="0"/>
        </c:dLbls>
        <c:gapWidth val="52"/>
        <c:axId val="39747584"/>
        <c:axId val="39749120"/>
      </c:barChart>
      <c:lineChart>
        <c:grouping val="standard"/>
        <c:varyColors val="0"/>
        <c:ser>
          <c:idx val="0"/>
          <c:order val="0"/>
          <c:tx>
            <c:strRef>
              <c:f>Лист1!$B$1</c:f>
              <c:strCache>
                <c:ptCount val="1"/>
                <c:pt idx="0">
                  <c:v>Обеспеченность местами детей,находящихся в организациях,осуществляющих образовательную деятельность по образовательным программам дошкольного образования, присмотр и уход за детьми, в Республике Татарстан, на 100 мест приходится детей</c:v>
                </c:pt>
              </c:strCache>
            </c:strRef>
          </c:tx>
          <c:spPr>
            <a:ln>
              <a:noFill/>
            </a:ln>
          </c:spPr>
          <c:marker>
            <c:symbol val="diamond"/>
            <c:size val="11"/>
            <c:spPr>
              <a:solidFill>
                <a:srgbClr val="213B6E"/>
              </a:solidFill>
              <a:ln>
                <a:solidFill>
                  <a:srgbClr val="213B6E"/>
                </a:solidFill>
              </a:ln>
            </c:spPr>
          </c:marker>
          <c:dLbls>
            <c:dLbl>
              <c:idx val="18"/>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C9F-4B13-AEFC-90CFAAB206BC}"/>
                </c:ext>
              </c:extLst>
            </c:dLbl>
            <c:dLbl>
              <c:idx val="19"/>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749-4FA9-8F37-0BBC20D87300}"/>
                </c:ext>
              </c:extLst>
            </c:dLbl>
            <c:dLbl>
              <c:idx val="20"/>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749-4FA9-8F37-0BBC20D87300}"/>
                </c:ext>
              </c:extLst>
            </c:dLbl>
            <c:dLbl>
              <c:idx val="21"/>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749-4FA9-8F37-0BBC20D87300}"/>
                </c:ext>
              </c:extLst>
            </c:dLbl>
            <c:dLbl>
              <c:idx val="22"/>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749-4FA9-8F37-0BBC20D87300}"/>
                </c:ext>
              </c:extLst>
            </c:dLbl>
            <c:dLbl>
              <c:idx val="23"/>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749-4FA9-8F37-0BBC20D87300}"/>
                </c:ext>
              </c:extLst>
            </c:dLbl>
            <c:dLbl>
              <c:idx val="24"/>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749-4FA9-8F37-0BBC20D87300}"/>
                </c:ext>
              </c:extLst>
            </c:dLbl>
            <c:dLbl>
              <c:idx val="25"/>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749-4FA9-8F37-0BBC20D87300}"/>
                </c:ext>
              </c:extLst>
            </c:dLbl>
            <c:dLbl>
              <c:idx val="26"/>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749-4FA9-8F37-0BBC20D87300}"/>
                </c:ext>
              </c:extLst>
            </c:dLbl>
            <c:dLbl>
              <c:idx val="27"/>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749-4FA9-8F37-0BBC20D87300}"/>
                </c:ext>
              </c:extLst>
            </c:dLbl>
            <c:dLbl>
              <c:idx val="28"/>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749-4FA9-8F37-0BBC20D87300}"/>
                </c:ext>
              </c:extLst>
            </c:dLbl>
            <c:dLbl>
              <c:idx val="29"/>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749-4FA9-8F37-0BBC20D87300}"/>
                </c:ext>
              </c:extLst>
            </c:dLbl>
            <c:dLbl>
              <c:idx val="30"/>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749-4FA9-8F37-0BBC20D87300}"/>
                </c:ext>
              </c:extLst>
            </c:dLbl>
            <c:dLbl>
              <c:idx val="31"/>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749-4FA9-8F37-0BBC20D87300}"/>
                </c:ext>
              </c:extLst>
            </c:dLbl>
            <c:dLbl>
              <c:idx val="32"/>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5749-4FA9-8F37-0BBC20D87300}"/>
                </c:ext>
              </c:extLst>
            </c:dLbl>
            <c:dLbl>
              <c:idx val="33"/>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749-4FA9-8F37-0BBC20D87300}"/>
                </c:ext>
              </c:extLst>
            </c:dLbl>
            <c:dLbl>
              <c:idx val="34"/>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5749-4FA9-8F37-0BBC20D87300}"/>
                </c:ext>
              </c:extLst>
            </c:dLbl>
            <c:dLbl>
              <c:idx val="35"/>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5749-4FA9-8F37-0BBC20D87300}"/>
                </c:ext>
              </c:extLst>
            </c:dLbl>
            <c:dLbl>
              <c:idx val="36"/>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5749-4FA9-8F37-0BBC20D87300}"/>
                </c:ext>
              </c:extLst>
            </c:dLbl>
            <c:dLbl>
              <c:idx val="37"/>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5749-4FA9-8F37-0BBC20D87300}"/>
                </c:ext>
              </c:extLst>
            </c:dLbl>
            <c:dLbl>
              <c:idx val="38"/>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5749-4FA9-8F37-0BBC20D87300}"/>
                </c:ext>
              </c:extLst>
            </c:dLbl>
            <c:dLbl>
              <c:idx val="39"/>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5749-4FA9-8F37-0BBC20D87300}"/>
                </c:ext>
              </c:extLst>
            </c:dLbl>
            <c:dLbl>
              <c:idx val="40"/>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5749-4FA9-8F37-0BBC20D87300}"/>
                </c:ext>
              </c:extLst>
            </c:dLbl>
            <c:dLbl>
              <c:idx val="41"/>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5749-4FA9-8F37-0BBC20D87300}"/>
                </c:ext>
              </c:extLst>
            </c:dLbl>
            <c:dLbl>
              <c:idx val="42"/>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5749-4FA9-8F37-0BBC20D87300}"/>
                </c:ext>
              </c:extLst>
            </c:dLbl>
            <c:dLbl>
              <c:idx val="43"/>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5749-4FA9-8F37-0BBC20D87300}"/>
                </c:ext>
              </c:extLst>
            </c:dLbl>
            <c:dLbl>
              <c:idx val="44"/>
              <c:layout>
                <c:manualLayout>
                  <c:x val="-2.974278215223097E-2"/>
                  <c:y val="5.05367376415229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5749-4FA9-8F37-0BBC20D87300}"/>
                </c:ext>
              </c:extLst>
            </c:dLbl>
            <c:spPr>
              <a:noFill/>
              <a:ln>
                <a:noFill/>
              </a:ln>
              <a:effectLst/>
            </c:spPr>
            <c:txPr>
              <a:bodyPr rot="-5400000" vert="horz"/>
              <a:lstStyle/>
              <a:p>
                <a:pPr>
                  <a:defRPr>
                    <a:latin typeface="+mn-lt"/>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Лист1!$A$2:$A$46</c:f>
              <c:strCache>
                <c:ptCount val="45"/>
                <c:pt idx="0">
                  <c:v>Зеленодольский </c:v>
                </c:pt>
                <c:pt idx="1">
                  <c:v>г.Казань</c:v>
                </c:pt>
                <c:pt idx="2">
                  <c:v>г. Набережные Челны</c:v>
                </c:pt>
                <c:pt idx="3">
                  <c:v>Елабужский </c:v>
                </c:pt>
                <c:pt idx="4">
                  <c:v>Альметьевский </c:v>
                </c:pt>
                <c:pt idx="5">
                  <c:v>Высокогорский </c:v>
                </c:pt>
                <c:pt idx="6">
                  <c:v>Пестречинский </c:v>
                </c:pt>
                <c:pt idx="7">
                  <c:v>Нижнекамский </c:v>
                </c:pt>
                <c:pt idx="8">
                  <c:v>Арский </c:v>
                </c:pt>
                <c:pt idx="9">
                  <c:v>Лаишевский </c:v>
                </c:pt>
                <c:pt idx="10">
                  <c:v>Азнакаевский </c:v>
                </c:pt>
                <c:pt idx="11">
                  <c:v>Ютазинский </c:v>
                </c:pt>
                <c:pt idx="12">
                  <c:v>Чистопольский </c:v>
                </c:pt>
                <c:pt idx="13">
                  <c:v>Лениногорский </c:v>
                </c:pt>
                <c:pt idx="14">
                  <c:v>Муслюмовский </c:v>
                </c:pt>
                <c:pt idx="15">
                  <c:v>Сармановский </c:v>
                </c:pt>
                <c:pt idx="16">
                  <c:v>Заинский </c:v>
                </c:pt>
                <c:pt idx="17">
                  <c:v>Нурлатский </c:v>
                </c:pt>
                <c:pt idx="18">
                  <c:v>Кукморский </c:v>
                </c:pt>
                <c:pt idx="19">
                  <c:v>Сабинский </c:v>
                </c:pt>
                <c:pt idx="20">
                  <c:v>Тукаевский </c:v>
                </c:pt>
                <c:pt idx="21">
                  <c:v>Тюлячинский </c:v>
                </c:pt>
                <c:pt idx="22">
                  <c:v>Алексеевский </c:v>
                </c:pt>
                <c:pt idx="23">
                  <c:v>Агрызский </c:v>
                </c:pt>
                <c:pt idx="24">
                  <c:v>Атнинский </c:v>
                </c:pt>
                <c:pt idx="25">
                  <c:v>Бугульминский </c:v>
                </c:pt>
                <c:pt idx="26">
                  <c:v>Буинский </c:v>
                </c:pt>
                <c:pt idx="27">
                  <c:v>Бавлинский </c:v>
                </c:pt>
                <c:pt idx="28">
                  <c:v>Мамадышский </c:v>
                </c:pt>
                <c:pt idx="29">
                  <c:v>Аксубаевский </c:v>
                </c:pt>
                <c:pt idx="30">
                  <c:v>Мензелинский </c:v>
                </c:pt>
                <c:pt idx="31">
                  <c:v>Апастовский </c:v>
                </c:pt>
                <c:pt idx="32">
                  <c:v>Менделеевский </c:v>
                </c:pt>
                <c:pt idx="33">
                  <c:v>Балтасинский </c:v>
                </c:pt>
                <c:pt idx="34">
                  <c:v>Верхнеуслонский </c:v>
                </c:pt>
                <c:pt idx="35">
                  <c:v>Кайбицкий </c:v>
                </c:pt>
                <c:pt idx="36">
                  <c:v>Спасский </c:v>
                </c:pt>
                <c:pt idx="37">
                  <c:v>Камско-Устьинский </c:v>
                </c:pt>
                <c:pt idx="38">
                  <c:v>Алькеевский </c:v>
                </c:pt>
                <c:pt idx="39">
                  <c:v>Рыбно-Слободский </c:v>
                </c:pt>
                <c:pt idx="40">
                  <c:v>Тетюшский </c:v>
                </c:pt>
                <c:pt idx="41">
                  <c:v>Новошешминский </c:v>
                </c:pt>
                <c:pt idx="42">
                  <c:v>Черемшанский </c:v>
                </c:pt>
                <c:pt idx="43">
                  <c:v>Актанышский </c:v>
                </c:pt>
                <c:pt idx="44">
                  <c:v>Дрожжановский </c:v>
                </c:pt>
              </c:strCache>
            </c:strRef>
          </c:cat>
          <c:val>
            <c:numRef>
              <c:f>Лист1!$B$2:$B$46</c:f>
              <c:numCache>
                <c:formatCode>0</c:formatCode>
                <c:ptCount val="45"/>
                <c:pt idx="0">
                  <c:v>129.19575537559342</c:v>
                </c:pt>
                <c:pt idx="1">
                  <c:v>127.22638936242755</c:v>
                </c:pt>
                <c:pt idx="2">
                  <c:v>125.51001449221508</c:v>
                </c:pt>
                <c:pt idx="3">
                  <c:v>118.73755475906013</c:v>
                </c:pt>
                <c:pt idx="4">
                  <c:v>118.69857183391657</c:v>
                </c:pt>
                <c:pt idx="5">
                  <c:v>117.54310344827586</c:v>
                </c:pt>
                <c:pt idx="6">
                  <c:v>116.30022744503411</c:v>
                </c:pt>
                <c:pt idx="7">
                  <c:v>115.69157292779488</c:v>
                </c:pt>
                <c:pt idx="8">
                  <c:v>110.42918454935622</c:v>
                </c:pt>
                <c:pt idx="9">
                  <c:v>109.77948226270374</c:v>
                </c:pt>
                <c:pt idx="10">
                  <c:v>106.13016473129895</c:v>
                </c:pt>
                <c:pt idx="11">
                  <c:v>105.32319391634981</c:v>
                </c:pt>
                <c:pt idx="12">
                  <c:v>104.86872291613561</c:v>
                </c:pt>
                <c:pt idx="13">
                  <c:v>104.48366324827093</c:v>
                </c:pt>
                <c:pt idx="14">
                  <c:v>102.55885363357216</c:v>
                </c:pt>
                <c:pt idx="15">
                  <c:v>102.48373743347132</c:v>
                </c:pt>
                <c:pt idx="16">
                  <c:v>102.44169096209913</c:v>
                </c:pt>
                <c:pt idx="17">
                  <c:v>102.23826714801444</c:v>
                </c:pt>
                <c:pt idx="18">
                  <c:v>97.948164146868251</c:v>
                </c:pt>
                <c:pt idx="19">
                  <c:v>97.785069729286306</c:v>
                </c:pt>
                <c:pt idx="20">
                  <c:v>96.267308850090302</c:v>
                </c:pt>
                <c:pt idx="21">
                  <c:v>94.18282548476455</c:v>
                </c:pt>
                <c:pt idx="22">
                  <c:v>93.759071117561689</c:v>
                </c:pt>
                <c:pt idx="23">
                  <c:v>91.998060135790496</c:v>
                </c:pt>
                <c:pt idx="24">
                  <c:v>91.891891891891888</c:v>
                </c:pt>
                <c:pt idx="25">
                  <c:v>91.23085813348743</c:v>
                </c:pt>
                <c:pt idx="26">
                  <c:v>89.285714285714292</c:v>
                </c:pt>
                <c:pt idx="27">
                  <c:v>88</c:v>
                </c:pt>
                <c:pt idx="28">
                  <c:v>87.523900573613773</c:v>
                </c:pt>
                <c:pt idx="29">
                  <c:v>87.468030690537091</c:v>
                </c:pt>
                <c:pt idx="30">
                  <c:v>87.450312322544008</c:v>
                </c:pt>
                <c:pt idx="31">
                  <c:v>87.047841306884479</c:v>
                </c:pt>
                <c:pt idx="32">
                  <c:v>86.872202884137252</c:v>
                </c:pt>
                <c:pt idx="33">
                  <c:v>86.379928315412187</c:v>
                </c:pt>
                <c:pt idx="34">
                  <c:v>85.291308500477555</c:v>
                </c:pt>
                <c:pt idx="35">
                  <c:v>81.754385964912274</c:v>
                </c:pt>
                <c:pt idx="36">
                  <c:v>80.705882352941174</c:v>
                </c:pt>
                <c:pt idx="37">
                  <c:v>79.501385041551245</c:v>
                </c:pt>
                <c:pt idx="38">
                  <c:v>79.106029106029112</c:v>
                </c:pt>
                <c:pt idx="39">
                  <c:v>78.902045209903122</c:v>
                </c:pt>
                <c:pt idx="40">
                  <c:v>77.405857740585773</c:v>
                </c:pt>
                <c:pt idx="41">
                  <c:v>77.313054499366288</c:v>
                </c:pt>
                <c:pt idx="42">
                  <c:v>76.262626262626256</c:v>
                </c:pt>
                <c:pt idx="43">
                  <c:v>75.850713501646538</c:v>
                </c:pt>
                <c:pt idx="44">
                  <c:v>72.706422018348619</c:v>
                </c:pt>
              </c:numCache>
            </c:numRef>
          </c:val>
          <c:smooth val="0"/>
          <c:extLst>
            <c:ext xmlns:c16="http://schemas.microsoft.com/office/drawing/2014/chart" uri="{C3380CC4-5D6E-409C-BE32-E72D297353CC}">
              <c16:uniqueId val="{0000001B-5749-4FA9-8F37-0BBC20D87300}"/>
            </c:ext>
          </c:extLst>
        </c:ser>
        <c:ser>
          <c:idx val="2"/>
          <c:order val="2"/>
          <c:tx>
            <c:strRef>
              <c:f>Лист1!$D$1</c:f>
              <c:strCache>
                <c:ptCount val="1"/>
                <c:pt idx="0">
                  <c:v>Столбец2</c:v>
                </c:pt>
              </c:strCache>
            </c:strRef>
          </c:tx>
          <c:spPr>
            <a:ln w="28575">
              <a:solidFill>
                <a:srgbClr val="0C4A7D"/>
              </a:solidFill>
            </a:ln>
          </c:spPr>
          <c:marker>
            <c:symbol val="none"/>
          </c:marker>
          <c:cat>
            <c:strRef>
              <c:f>Лист1!$A$2:$A$46</c:f>
              <c:strCache>
                <c:ptCount val="45"/>
                <c:pt idx="0">
                  <c:v>Зеленодольский </c:v>
                </c:pt>
                <c:pt idx="1">
                  <c:v>г.Казань</c:v>
                </c:pt>
                <c:pt idx="2">
                  <c:v>г. Набережные Челны</c:v>
                </c:pt>
                <c:pt idx="3">
                  <c:v>Елабужский </c:v>
                </c:pt>
                <c:pt idx="4">
                  <c:v>Альметьевский </c:v>
                </c:pt>
                <c:pt idx="5">
                  <c:v>Высокогорский </c:v>
                </c:pt>
                <c:pt idx="6">
                  <c:v>Пестречинский </c:v>
                </c:pt>
                <c:pt idx="7">
                  <c:v>Нижнекамский </c:v>
                </c:pt>
                <c:pt idx="8">
                  <c:v>Арский </c:v>
                </c:pt>
                <c:pt idx="9">
                  <c:v>Лаишевский </c:v>
                </c:pt>
                <c:pt idx="10">
                  <c:v>Азнакаевский </c:v>
                </c:pt>
                <c:pt idx="11">
                  <c:v>Ютазинский </c:v>
                </c:pt>
                <c:pt idx="12">
                  <c:v>Чистопольский </c:v>
                </c:pt>
                <c:pt idx="13">
                  <c:v>Лениногорский </c:v>
                </c:pt>
                <c:pt idx="14">
                  <c:v>Муслюмовский </c:v>
                </c:pt>
                <c:pt idx="15">
                  <c:v>Сармановский </c:v>
                </c:pt>
                <c:pt idx="16">
                  <c:v>Заинский </c:v>
                </c:pt>
                <c:pt idx="17">
                  <c:v>Нурлатский </c:v>
                </c:pt>
                <c:pt idx="18">
                  <c:v>Кукморский </c:v>
                </c:pt>
                <c:pt idx="19">
                  <c:v>Сабинский </c:v>
                </c:pt>
                <c:pt idx="20">
                  <c:v>Тукаевский </c:v>
                </c:pt>
                <c:pt idx="21">
                  <c:v>Тюлячинский </c:v>
                </c:pt>
                <c:pt idx="22">
                  <c:v>Алексеевский </c:v>
                </c:pt>
                <c:pt idx="23">
                  <c:v>Агрызский </c:v>
                </c:pt>
                <c:pt idx="24">
                  <c:v>Атнинский </c:v>
                </c:pt>
                <c:pt idx="25">
                  <c:v>Бугульминский </c:v>
                </c:pt>
                <c:pt idx="26">
                  <c:v>Буинский </c:v>
                </c:pt>
                <c:pt idx="27">
                  <c:v>Бавлинский </c:v>
                </c:pt>
                <c:pt idx="28">
                  <c:v>Мамадышский </c:v>
                </c:pt>
                <c:pt idx="29">
                  <c:v>Аксубаевский </c:v>
                </c:pt>
                <c:pt idx="30">
                  <c:v>Мензелинский </c:v>
                </c:pt>
                <c:pt idx="31">
                  <c:v>Апастовский </c:v>
                </c:pt>
                <c:pt idx="32">
                  <c:v>Менделеевский </c:v>
                </c:pt>
                <c:pt idx="33">
                  <c:v>Балтасинский </c:v>
                </c:pt>
                <c:pt idx="34">
                  <c:v>Верхнеуслонский </c:v>
                </c:pt>
                <c:pt idx="35">
                  <c:v>Кайбицкий </c:v>
                </c:pt>
                <c:pt idx="36">
                  <c:v>Спасский </c:v>
                </c:pt>
                <c:pt idx="37">
                  <c:v>Камско-Устьинский </c:v>
                </c:pt>
                <c:pt idx="38">
                  <c:v>Алькеевский </c:v>
                </c:pt>
                <c:pt idx="39">
                  <c:v>Рыбно-Слободский </c:v>
                </c:pt>
                <c:pt idx="40">
                  <c:v>Тетюшский </c:v>
                </c:pt>
                <c:pt idx="41">
                  <c:v>Новошешминский </c:v>
                </c:pt>
                <c:pt idx="42">
                  <c:v>Черемшанский </c:v>
                </c:pt>
                <c:pt idx="43">
                  <c:v>Актанышский </c:v>
                </c:pt>
                <c:pt idx="44">
                  <c:v>Дрожжановский </c:v>
                </c:pt>
              </c:strCache>
            </c:strRef>
          </c:cat>
          <c:val>
            <c:numRef>
              <c:f>Лист1!$D$2:$D$46</c:f>
              <c:numCache>
                <c:formatCode>General</c:formatCode>
                <c:ptCount val="45"/>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numCache>
            </c:numRef>
          </c:val>
          <c:smooth val="0"/>
          <c:extLst>
            <c:ext xmlns:c16="http://schemas.microsoft.com/office/drawing/2014/chart" uri="{C3380CC4-5D6E-409C-BE32-E72D297353CC}">
              <c16:uniqueId val="{0000001C-5749-4FA9-8F37-0BBC20D87300}"/>
            </c:ext>
          </c:extLst>
        </c:ser>
        <c:dLbls>
          <c:showLegendKey val="0"/>
          <c:showVal val="0"/>
          <c:showCatName val="0"/>
          <c:showSerName val="0"/>
          <c:showPercent val="0"/>
          <c:showBubbleSize val="0"/>
        </c:dLbls>
        <c:marker val="1"/>
        <c:smooth val="0"/>
        <c:axId val="39756544"/>
        <c:axId val="39750656"/>
      </c:lineChart>
      <c:catAx>
        <c:axId val="39747584"/>
        <c:scaling>
          <c:orientation val="minMax"/>
        </c:scaling>
        <c:delete val="0"/>
        <c:axPos val="b"/>
        <c:majorGridlines>
          <c:spPr>
            <a:ln>
              <a:solidFill>
                <a:sysClr val="windowText" lastClr="000000">
                  <a:tint val="75000"/>
                  <a:shade val="95000"/>
                  <a:satMod val="105000"/>
                </a:sysClr>
              </a:solidFill>
              <a:prstDash val="sysDash"/>
            </a:ln>
          </c:spPr>
        </c:majorGridlines>
        <c:numFmt formatCode="General" sourceLinked="0"/>
        <c:majorTickMark val="out"/>
        <c:minorTickMark val="none"/>
        <c:tickLblPos val="nextTo"/>
        <c:txPr>
          <a:bodyPr/>
          <a:lstStyle/>
          <a:p>
            <a:pPr>
              <a:defRPr sz="800"/>
            </a:pPr>
            <a:endParaRPr lang="ru-RU"/>
          </a:p>
        </c:txPr>
        <c:crossAx val="39749120"/>
        <c:crosses val="autoZero"/>
        <c:auto val="1"/>
        <c:lblAlgn val="ctr"/>
        <c:lblOffset val="100"/>
        <c:noMultiLvlLbl val="0"/>
      </c:catAx>
      <c:valAx>
        <c:axId val="39749120"/>
        <c:scaling>
          <c:orientation val="minMax"/>
          <c:min val="0"/>
        </c:scaling>
        <c:delete val="0"/>
        <c:axPos val="l"/>
        <c:majorGridlines>
          <c:spPr>
            <a:ln>
              <a:prstDash val="sysDot"/>
            </a:ln>
          </c:spPr>
        </c:majorGridlines>
        <c:numFmt formatCode="General" sourceLinked="1"/>
        <c:majorTickMark val="out"/>
        <c:minorTickMark val="none"/>
        <c:tickLblPos val="nextTo"/>
        <c:crossAx val="39747584"/>
        <c:crosses val="autoZero"/>
        <c:crossBetween val="between"/>
      </c:valAx>
      <c:valAx>
        <c:axId val="39750656"/>
        <c:scaling>
          <c:orientation val="minMax"/>
          <c:min val="60"/>
        </c:scaling>
        <c:delete val="0"/>
        <c:axPos val="r"/>
        <c:numFmt formatCode="0" sourceLinked="1"/>
        <c:majorTickMark val="out"/>
        <c:minorTickMark val="none"/>
        <c:tickLblPos val="nextTo"/>
        <c:crossAx val="39756544"/>
        <c:crosses val="max"/>
        <c:crossBetween val="between"/>
      </c:valAx>
      <c:catAx>
        <c:axId val="39756544"/>
        <c:scaling>
          <c:orientation val="minMax"/>
        </c:scaling>
        <c:delete val="1"/>
        <c:axPos val="b"/>
        <c:numFmt formatCode="General" sourceLinked="1"/>
        <c:majorTickMark val="out"/>
        <c:minorTickMark val="none"/>
        <c:tickLblPos val="none"/>
        <c:crossAx val="39750656"/>
        <c:crosses val="autoZero"/>
        <c:auto val="1"/>
        <c:lblAlgn val="ctr"/>
        <c:lblOffset val="100"/>
        <c:noMultiLvlLbl val="0"/>
      </c:catAx>
      <c:spPr>
        <a:noFill/>
      </c:spPr>
    </c:plotArea>
    <c:legend>
      <c:legendPos val="b"/>
      <c:legendEntry>
        <c:idx val="2"/>
        <c:delete val="1"/>
      </c:legendEntry>
      <c:layout>
        <c:manualLayout>
          <c:xMode val="edge"/>
          <c:yMode val="edge"/>
          <c:x val="2.714143680323567E-2"/>
          <c:y val="0.79041206072369774"/>
          <c:w val="0.93401814578593978"/>
          <c:h val="0.18444223971454377"/>
        </c:manualLayout>
      </c:layout>
      <c:overlay val="0"/>
      <c:txPr>
        <a:bodyPr/>
        <a:lstStyle/>
        <a:p>
          <a:pPr>
            <a:defRPr>
              <a:latin typeface="+mn-lt"/>
            </a:defRPr>
          </a:pPr>
          <a:endParaRPr lang="ru-RU"/>
        </a:p>
      </c:txPr>
    </c:legend>
    <c:plotVisOnly val="1"/>
    <c:dispBlanksAs val="gap"/>
    <c:showDLblsOverMax val="0"/>
  </c:chart>
  <c:spPr>
    <a:noFill/>
    <a:ln>
      <a:noFill/>
    </a:ln>
  </c:spPr>
  <c:txPr>
    <a:bodyPr/>
    <a:lstStyle/>
    <a:p>
      <a:pPr>
        <a:defRPr sz="900">
          <a:latin typeface="Times New Roman" panose="02020603050405020304" pitchFamily="18" charset="0"/>
          <a:cs typeface="Times New Roman" panose="02020603050405020304" pitchFamily="18" charset="0"/>
        </a:defRPr>
      </a:pPr>
      <a:endParaRPr lang="ru-RU"/>
    </a:p>
  </c:txPr>
  <c:externalData r:id="rId2">
    <c:autoUpdate val="0"/>
  </c:externalData>
  <c:userShapes r:id="rId3"/>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171942284875088"/>
          <c:y val="8.9337307412844569E-2"/>
          <c:w val="0.60315126573351141"/>
          <c:h val="0.86235864584723521"/>
        </c:manualLayout>
      </c:layout>
      <c:pieChart>
        <c:varyColors val="1"/>
        <c:ser>
          <c:idx val="0"/>
          <c:order val="0"/>
          <c:tx>
            <c:strRef>
              <c:f>Лист1!$B$1</c:f>
              <c:strCache>
                <c:ptCount val="1"/>
                <c:pt idx="0">
                  <c:v>Продажи</c:v>
                </c:pt>
              </c:strCache>
            </c:strRef>
          </c:tx>
          <c:dPt>
            <c:idx val="0"/>
            <c:bubble3D val="0"/>
            <c:spPr>
              <a:solidFill>
                <a:srgbClr val="C07B8E"/>
              </a:solidFill>
              <a:ln>
                <a:solidFill>
                  <a:srgbClr val="C07B8E"/>
                </a:solidFill>
              </a:ln>
            </c:spPr>
            <c:extLst>
              <c:ext xmlns:c16="http://schemas.microsoft.com/office/drawing/2014/chart" uri="{C3380CC4-5D6E-409C-BE32-E72D297353CC}">
                <c16:uniqueId val="{00000001-CA11-496C-AC98-75126AC65F44}"/>
              </c:ext>
            </c:extLst>
          </c:dPt>
          <c:dPt>
            <c:idx val="1"/>
            <c:bubble3D val="0"/>
            <c:spPr>
              <a:solidFill>
                <a:srgbClr val="8D2852"/>
              </a:solidFill>
            </c:spPr>
            <c:extLst>
              <c:ext xmlns:c16="http://schemas.microsoft.com/office/drawing/2014/chart" uri="{C3380CC4-5D6E-409C-BE32-E72D297353CC}">
                <c16:uniqueId val="{00000003-CA11-496C-AC98-75126AC65F44}"/>
              </c:ext>
            </c:extLst>
          </c:dPt>
          <c:dLbls>
            <c:dLbl>
              <c:idx val="0"/>
              <c:layout>
                <c:manualLayout>
                  <c:x val="2.6012139497537761E-2"/>
                  <c:y val="-0.10155319255043858"/>
                </c:manualLayout>
              </c:layout>
              <c:tx>
                <c:rich>
                  <a:bodyPr/>
                  <a:lstStyle/>
                  <a:p>
                    <a:fld id="{586ED8F6-1747-4545-89B6-AC660171A760}" type="VALUE">
                      <a:rPr lang="en-US"/>
                      <a:pPr/>
                      <a:t>[ЗНАЧЕНИЕ]</a:t>
                    </a:fld>
                    <a:r>
                      <a:rPr lang="en-US"/>
                      <a:t> (1)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A11-496C-AC98-75126AC65F44}"/>
                </c:ext>
              </c:extLst>
            </c:dLbl>
            <c:dLbl>
              <c:idx val="1"/>
              <c:layout>
                <c:manualLayout>
                  <c:x val="-3.3483376973884919E-2"/>
                  <c:y val="-1.9001811965622523E-2"/>
                </c:manualLayout>
              </c:layout>
              <c:tx>
                <c:rich>
                  <a:bodyPr wrap="square" lIns="38100" tIns="19050" rIns="38100" bIns="19050" anchor="ctr">
                    <a:noAutofit/>
                  </a:bodyPr>
                  <a:lstStyle/>
                  <a:p>
                    <a:pPr>
                      <a:defRPr sz="900"/>
                    </a:pPr>
                    <a:fld id="{4F24BE92-AD91-4687-B808-F208C971D064}" type="VALUE">
                      <a:rPr lang="en-US" sz="900"/>
                      <a:pPr>
                        <a:defRPr sz="900"/>
                      </a:pPr>
                      <a:t>[ЗНАЧЕНИЕ]</a:t>
                    </a:fld>
                    <a:r>
                      <a:rPr lang="en-US" sz="900"/>
                      <a:t> (2)</a:t>
                    </a:r>
                  </a:p>
                </c:rich>
              </c:tx>
              <c:numFmt formatCode="#,##0.0" sourceLinked="0"/>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9616426564042838"/>
                      <c:h val="7.8691420825781691E-2"/>
                    </c:manualLayout>
                  </c15:layout>
                  <c15:dlblFieldTable/>
                  <c15:showDataLabelsRange val="0"/>
                </c:ext>
                <c:ext xmlns:c16="http://schemas.microsoft.com/office/drawing/2014/chart" uri="{C3380CC4-5D6E-409C-BE32-E72D297353CC}">
                  <c16:uniqueId val="{00000003-CA11-496C-AC98-75126AC65F44}"/>
                </c:ext>
              </c:extLst>
            </c:dLbl>
            <c:numFmt formatCode="#,##0.0" sourceLinked="0"/>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Лист1!$A$2:$A$3</c:f>
              <c:strCache>
                <c:ptCount val="2"/>
                <c:pt idx="0">
                  <c:v>Министерства и ведомства РТ</c:v>
                </c:pt>
                <c:pt idx="1">
                  <c:v>Муниципальные образования РТ</c:v>
                </c:pt>
              </c:strCache>
            </c:strRef>
          </c:cat>
          <c:val>
            <c:numRef>
              <c:f>Лист1!$B$2:$B$3</c:f>
              <c:numCache>
                <c:formatCode>0\,0</c:formatCode>
                <c:ptCount val="2"/>
                <c:pt idx="0">
                  <c:v>97.7</c:v>
                </c:pt>
                <c:pt idx="1">
                  <c:v>201.6</c:v>
                </c:pt>
              </c:numCache>
            </c:numRef>
          </c:val>
          <c:extLst>
            <c:ext xmlns:c16="http://schemas.microsoft.com/office/drawing/2014/chart" uri="{C3380CC4-5D6E-409C-BE32-E72D297353CC}">
              <c16:uniqueId val="{00000004-CA11-496C-AC98-75126AC65F44}"/>
            </c:ext>
          </c:extLst>
        </c:ser>
        <c:dLbls>
          <c:showLegendKey val="0"/>
          <c:showVal val="0"/>
          <c:showCatName val="0"/>
          <c:showSerName val="0"/>
          <c:showPercent val="0"/>
          <c:showBubbleSize val="0"/>
          <c:showLeaderLines val="1"/>
        </c:dLbls>
        <c:firstSliceAng val="0"/>
      </c:pieChart>
    </c:plotArea>
    <c:plotVisOnly val="1"/>
    <c:dispBlanksAs val="gap"/>
    <c:showDLblsOverMax val="0"/>
  </c:chart>
  <c:spPr>
    <a:noFill/>
    <a:ln>
      <a:noFill/>
    </a:ln>
  </c:spPr>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Лист1!$B$1</c:f>
              <c:strCache>
                <c:ptCount val="1"/>
                <c:pt idx="0">
                  <c:v>Ряд 1</c:v>
                </c:pt>
              </c:strCache>
            </c:strRef>
          </c:tx>
          <c:spPr>
            <a:solidFill>
              <a:srgbClr val="8D2852"/>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Helvetica" panose="020B0604020202020204" pitchFamily="34"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Лист1!$A$2:$A$9</c:f>
              <c:strCache>
                <c:ptCount val="8"/>
                <c:pt idx="0">
                  <c:v>«Журнал Татарстан»</c:v>
                </c:pt>
                <c:pt idx="1">
                  <c:v>«События недели»</c:v>
                </c:pt>
                <c:pt idx="2">
                  <c:v>«Шахри Казан»</c:v>
                </c:pt>
                <c:pt idx="3">
                  <c:v>«Вечерние Челны»</c:v>
                </c:pt>
                <c:pt idx="4">
                  <c:v>«Звезда Поволжья»</c:v>
                </c:pt>
                <c:pt idx="5">
                  <c:v>«Ватаным Татарстан»</c:v>
                </c:pt>
                <c:pt idx="6">
                  <c:v>«Казанские ведомости»</c:v>
                </c:pt>
                <c:pt idx="7">
                  <c:v>«Республика Татарстан»</c:v>
                </c:pt>
              </c:strCache>
            </c:strRef>
          </c:cat>
          <c:val>
            <c:numRef>
              <c:f>Лист1!$B$2:$B$9</c:f>
              <c:numCache>
                <c:formatCode>General</c:formatCode>
                <c:ptCount val="8"/>
                <c:pt idx="0">
                  <c:v>2.4</c:v>
                </c:pt>
                <c:pt idx="1">
                  <c:v>6.3</c:v>
                </c:pt>
                <c:pt idx="2">
                  <c:v>8.6999999999999993</c:v>
                </c:pt>
                <c:pt idx="3">
                  <c:v>10.199999999999999</c:v>
                </c:pt>
                <c:pt idx="4">
                  <c:v>11.8</c:v>
                </c:pt>
                <c:pt idx="5">
                  <c:v>14.2</c:v>
                </c:pt>
                <c:pt idx="6">
                  <c:v>17.3</c:v>
                </c:pt>
                <c:pt idx="7">
                  <c:v>29.1</c:v>
                </c:pt>
              </c:numCache>
            </c:numRef>
          </c:val>
          <c:extLst>
            <c:ext xmlns:c16="http://schemas.microsoft.com/office/drawing/2014/chart" uri="{C3380CC4-5D6E-409C-BE32-E72D297353CC}">
              <c16:uniqueId val="{00000000-7841-4923-873E-351D5A1ED0A6}"/>
            </c:ext>
          </c:extLst>
        </c:ser>
        <c:dLbls>
          <c:showLegendKey val="0"/>
          <c:showVal val="0"/>
          <c:showCatName val="0"/>
          <c:showSerName val="0"/>
          <c:showPercent val="0"/>
          <c:showBubbleSize val="0"/>
        </c:dLbls>
        <c:gapWidth val="60"/>
        <c:overlap val="-3"/>
        <c:axId val="1062444704"/>
        <c:axId val="1062443872"/>
      </c:barChart>
      <c:catAx>
        <c:axId val="10624447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Helvetica" panose="020B0604020202020204" pitchFamily="34" charset="0"/>
              </a:defRPr>
            </a:pPr>
            <a:endParaRPr lang="ru-RU"/>
          </a:p>
        </c:txPr>
        <c:crossAx val="1062443872"/>
        <c:crosses val="autoZero"/>
        <c:auto val="1"/>
        <c:lblAlgn val="ctr"/>
        <c:lblOffset val="100"/>
        <c:noMultiLvlLbl val="0"/>
      </c:catAx>
      <c:valAx>
        <c:axId val="1062443872"/>
        <c:scaling>
          <c:orientation val="minMax"/>
        </c:scaling>
        <c:delete val="1"/>
        <c:axPos val="b"/>
        <c:numFmt formatCode="General" sourceLinked="1"/>
        <c:majorTickMark val="none"/>
        <c:minorTickMark val="none"/>
        <c:tickLblPos val="nextTo"/>
        <c:crossAx val="106244470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Helvetica" panose="020B0604020202020204" pitchFamily="34" charset="0"/>
          <a:cs typeface="Helvetica" panose="020B0604020202020204" pitchFamily="34" charset="0"/>
        </a:defRPr>
      </a:pPr>
      <a:endParaRPr lang="ru-RU"/>
    </a:p>
  </c:txPr>
  <c:externalData r:id="rId4">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Лист1!$B$1</c:f>
              <c:strCache>
                <c:ptCount val="1"/>
                <c:pt idx="0">
                  <c:v>Ряд 1</c:v>
                </c:pt>
              </c:strCache>
            </c:strRef>
          </c:tx>
          <c:spPr>
            <a:solidFill>
              <a:srgbClr val="8D2852"/>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другие</c:v>
                </c:pt>
                <c:pt idx="1">
                  <c:v>Казанский репортер </c:v>
                </c:pt>
                <c:pt idx="2">
                  <c:v>ИА «Татар-информ»</c:v>
                </c:pt>
                <c:pt idx="3">
                  <c:v>Инказан (inkazan.ru)</c:v>
                </c:pt>
                <c:pt idx="4">
                  <c:v>KazanFirst (kazanfirst.ru)</c:v>
                </c:pt>
                <c:pt idx="5">
                  <c:v>Реальное время</c:v>
                </c:pt>
                <c:pt idx="6">
                  <c:v>Деловая интернет-газета «Бизнес – ONLINE»</c:v>
                </c:pt>
              </c:strCache>
            </c:strRef>
          </c:cat>
          <c:val>
            <c:numRef>
              <c:f>Лист1!$B$2:$B$8</c:f>
              <c:numCache>
                <c:formatCode>0\,0</c:formatCode>
                <c:ptCount val="7"/>
                <c:pt idx="0">
                  <c:v>12.1</c:v>
                </c:pt>
                <c:pt idx="1">
                  <c:v>3.6</c:v>
                </c:pt>
                <c:pt idx="2">
                  <c:v>7.8</c:v>
                </c:pt>
                <c:pt idx="3">
                  <c:v>10</c:v>
                </c:pt>
                <c:pt idx="4">
                  <c:v>11.2</c:v>
                </c:pt>
                <c:pt idx="5">
                  <c:v>24.5</c:v>
                </c:pt>
                <c:pt idx="6">
                  <c:v>30.8</c:v>
                </c:pt>
              </c:numCache>
            </c:numRef>
          </c:val>
          <c:extLst>
            <c:ext xmlns:c16="http://schemas.microsoft.com/office/drawing/2014/chart" uri="{C3380CC4-5D6E-409C-BE32-E72D297353CC}">
              <c16:uniqueId val="{00000000-3688-4B5C-9A14-FA3E3431BB3C}"/>
            </c:ext>
          </c:extLst>
        </c:ser>
        <c:dLbls>
          <c:showLegendKey val="0"/>
          <c:showVal val="0"/>
          <c:showCatName val="0"/>
          <c:showSerName val="0"/>
          <c:showPercent val="0"/>
          <c:showBubbleSize val="0"/>
        </c:dLbls>
        <c:gapWidth val="92"/>
        <c:overlap val="-19"/>
        <c:axId val="1062444704"/>
        <c:axId val="1062443872"/>
      </c:barChart>
      <c:catAx>
        <c:axId val="10624447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ru-RU"/>
          </a:p>
        </c:txPr>
        <c:crossAx val="1062443872"/>
        <c:crosses val="autoZero"/>
        <c:auto val="1"/>
        <c:lblAlgn val="ctr"/>
        <c:lblOffset val="100"/>
        <c:noMultiLvlLbl val="0"/>
      </c:catAx>
      <c:valAx>
        <c:axId val="1062443872"/>
        <c:scaling>
          <c:orientation val="minMax"/>
        </c:scaling>
        <c:delete val="1"/>
        <c:axPos val="b"/>
        <c:numFmt formatCode="0\,0" sourceLinked="1"/>
        <c:majorTickMark val="none"/>
        <c:minorTickMark val="none"/>
        <c:tickLblPos val="nextTo"/>
        <c:crossAx val="106244470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4">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1.4028056112224449E-2"/>
          <c:y val="3.8327692334671974E-2"/>
          <c:w val="0.95591182364729455"/>
          <c:h val="0.51451776960055973"/>
        </c:manualLayout>
      </c:layout>
      <c:barChart>
        <c:barDir val="col"/>
        <c:grouping val="clustered"/>
        <c:varyColors val="0"/>
        <c:ser>
          <c:idx val="0"/>
          <c:order val="0"/>
          <c:tx>
            <c:strRef>
              <c:f>Лист1!$B$1</c:f>
              <c:strCache>
                <c:ptCount val="1"/>
                <c:pt idx="0">
                  <c:v>телепрограммы</c:v>
                </c:pt>
              </c:strCache>
            </c:strRef>
          </c:tx>
          <c:spPr>
            <a:solidFill>
              <a:srgbClr val="C42B59"/>
            </a:solidFill>
          </c:spPr>
          <c:invertIfNegative val="0"/>
          <c:dLbls>
            <c:numFmt formatCode="#,##0.0" sourceLinked="0"/>
            <c:spPr>
              <a:noFill/>
              <a:ln>
                <a:noFill/>
              </a:ln>
              <a:effectLst/>
            </c:spPr>
            <c:txPr>
              <a:bodyPr wrap="square" lIns="38100" tIns="19050" rIns="38100" bIns="19050" anchor="ctr">
                <a:spAutoFit/>
              </a:bodyPr>
              <a:lstStyle/>
              <a:p>
                <a:pPr>
                  <a:defRPr>
                    <a:latin typeface="+mn-lt"/>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ОГВ РТ</c:v>
                </c:pt>
                <c:pt idx="1">
                  <c:v>ОМС РТ</c:v>
                </c:pt>
              </c:strCache>
            </c:strRef>
          </c:cat>
          <c:val>
            <c:numRef>
              <c:f>Лист1!$B$2:$B$3</c:f>
              <c:numCache>
                <c:formatCode>0\,0</c:formatCode>
                <c:ptCount val="2"/>
                <c:pt idx="0">
                  <c:v>15.4</c:v>
                </c:pt>
                <c:pt idx="1">
                  <c:v>10.8</c:v>
                </c:pt>
              </c:numCache>
            </c:numRef>
          </c:val>
          <c:extLst>
            <c:ext xmlns:c16="http://schemas.microsoft.com/office/drawing/2014/chart" uri="{C3380CC4-5D6E-409C-BE32-E72D297353CC}">
              <c16:uniqueId val="{00000000-1CC6-455A-B416-8D1005292F95}"/>
            </c:ext>
          </c:extLst>
        </c:ser>
        <c:ser>
          <c:idx val="1"/>
          <c:order val="1"/>
          <c:tx>
            <c:strRef>
              <c:f>Лист1!$C$1</c:f>
              <c:strCache>
                <c:ptCount val="1"/>
                <c:pt idx="0">
                  <c:v>радиопрограммы</c:v>
                </c:pt>
              </c:strCache>
            </c:strRef>
          </c:tx>
          <c:spPr>
            <a:solidFill>
              <a:srgbClr val="8D2852"/>
            </a:solidFill>
          </c:spPr>
          <c:invertIfNegative val="0"/>
          <c:dLbls>
            <c:numFmt formatCode="#,##0.0" sourceLinked="0"/>
            <c:spPr>
              <a:noFill/>
              <a:ln>
                <a:noFill/>
              </a:ln>
              <a:effectLst/>
            </c:spPr>
            <c:txPr>
              <a:bodyPr wrap="square" lIns="38100" tIns="19050" rIns="38100" bIns="19050" anchor="ctr">
                <a:spAutoFit/>
              </a:bodyPr>
              <a:lstStyle/>
              <a:p>
                <a:pPr>
                  <a:defRPr>
                    <a:latin typeface="+mn-lt"/>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ОГВ РТ</c:v>
                </c:pt>
                <c:pt idx="1">
                  <c:v>ОМС РТ</c:v>
                </c:pt>
              </c:strCache>
            </c:strRef>
          </c:cat>
          <c:val>
            <c:numRef>
              <c:f>Лист1!$C$2:$C$3</c:f>
              <c:numCache>
                <c:formatCode>0\,0</c:formatCode>
                <c:ptCount val="2"/>
                <c:pt idx="0">
                  <c:v>8.1999999999999993</c:v>
                </c:pt>
                <c:pt idx="1">
                  <c:v>10.6</c:v>
                </c:pt>
              </c:numCache>
            </c:numRef>
          </c:val>
          <c:extLst>
            <c:ext xmlns:c16="http://schemas.microsoft.com/office/drawing/2014/chart" uri="{C3380CC4-5D6E-409C-BE32-E72D297353CC}">
              <c16:uniqueId val="{00000001-1CC6-455A-B416-8D1005292F95}"/>
            </c:ext>
          </c:extLst>
        </c:ser>
        <c:ser>
          <c:idx val="2"/>
          <c:order val="2"/>
          <c:tx>
            <c:strRef>
              <c:f>Лист1!$D$1</c:f>
              <c:strCache>
                <c:ptCount val="1"/>
                <c:pt idx="0">
                  <c:v>печатное издание</c:v>
                </c:pt>
              </c:strCache>
            </c:strRef>
          </c:tx>
          <c:spPr>
            <a:solidFill>
              <a:srgbClr val="C07B8E"/>
            </a:solidFill>
          </c:spPr>
          <c:invertIfNegative val="0"/>
          <c:dLbls>
            <c:numFmt formatCode="#,##0.0" sourceLinked="0"/>
            <c:spPr>
              <a:noFill/>
              <a:ln>
                <a:noFill/>
              </a:ln>
              <a:effectLst/>
            </c:spPr>
            <c:txPr>
              <a:bodyPr wrap="square" lIns="38100" tIns="19050" rIns="38100" bIns="19050" anchor="ctr">
                <a:spAutoFit/>
              </a:bodyPr>
              <a:lstStyle/>
              <a:p>
                <a:pPr>
                  <a:defRPr>
                    <a:latin typeface="+mn-lt"/>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ОГВ РТ</c:v>
                </c:pt>
                <c:pt idx="1">
                  <c:v>ОМС РТ</c:v>
                </c:pt>
              </c:strCache>
            </c:strRef>
          </c:cat>
          <c:val>
            <c:numRef>
              <c:f>Лист1!$D$2:$D$3</c:f>
              <c:numCache>
                <c:formatCode>0\,0</c:formatCode>
                <c:ptCount val="2"/>
                <c:pt idx="0">
                  <c:v>26.1</c:v>
                </c:pt>
                <c:pt idx="1">
                  <c:v>43.7</c:v>
                </c:pt>
              </c:numCache>
            </c:numRef>
          </c:val>
          <c:extLst>
            <c:ext xmlns:c16="http://schemas.microsoft.com/office/drawing/2014/chart" uri="{C3380CC4-5D6E-409C-BE32-E72D297353CC}">
              <c16:uniqueId val="{00000002-1CC6-455A-B416-8D1005292F95}"/>
            </c:ext>
          </c:extLst>
        </c:ser>
        <c:ser>
          <c:idx val="3"/>
          <c:order val="3"/>
          <c:tx>
            <c:strRef>
              <c:f>Лист1!$E$1</c:f>
              <c:strCache>
                <c:ptCount val="1"/>
                <c:pt idx="0">
                  <c:v>материала в информационно-телекоммуникационной сети «Интернет»</c:v>
                </c:pt>
              </c:strCache>
            </c:strRef>
          </c:tx>
          <c:spPr>
            <a:solidFill>
              <a:srgbClr val="17365D"/>
            </a:solidFill>
          </c:spPr>
          <c:invertIfNegative val="0"/>
          <c:dLbls>
            <c:numFmt formatCode="#,##0.0" sourceLinked="0"/>
            <c:spPr>
              <a:noFill/>
              <a:ln>
                <a:noFill/>
              </a:ln>
              <a:effectLst/>
            </c:spPr>
            <c:txPr>
              <a:bodyPr wrap="square" lIns="38100" tIns="19050" rIns="38100" bIns="19050" anchor="ctr">
                <a:spAutoFit/>
              </a:bodyPr>
              <a:lstStyle/>
              <a:p>
                <a:pPr>
                  <a:defRPr>
                    <a:latin typeface="+mn-lt"/>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ОГВ РТ</c:v>
                </c:pt>
                <c:pt idx="1">
                  <c:v>ОМС РТ</c:v>
                </c:pt>
              </c:strCache>
            </c:strRef>
          </c:cat>
          <c:val>
            <c:numRef>
              <c:f>Лист1!$E$2:$E$3</c:f>
              <c:numCache>
                <c:formatCode>0\,0</c:formatCode>
                <c:ptCount val="2"/>
                <c:pt idx="0">
                  <c:v>50.3</c:v>
                </c:pt>
                <c:pt idx="1">
                  <c:v>34.9</c:v>
                </c:pt>
              </c:numCache>
            </c:numRef>
          </c:val>
          <c:extLst>
            <c:ext xmlns:c16="http://schemas.microsoft.com/office/drawing/2014/chart" uri="{C3380CC4-5D6E-409C-BE32-E72D297353CC}">
              <c16:uniqueId val="{00000003-1CC6-455A-B416-8D1005292F95}"/>
            </c:ext>
          </c:extLst>
        </c:ser>
        <c:dLbls>
          <c:showLegendKey val="0"/>
          <c:showVal val="0"/>
          <c:showCatName val="0"/>
          <c:showSerName val="0"/>
          <c:showPercent val="0"/>
          <c:showBubbleSize val="0"/>
        </c:dLbls>
        <c:gapWidth val="150"/>
        <c:axId val="122847232"/>
        <c:axId val="122848768"/>
      </c:barChart>
      <c:catAx>
        <c:axId val="122847232"/>
        <c:scaling>
          <c:orientation val="minMax"/>
        </c:scaling>
        <c:delete val="0"/>
        <c:axPos val="b"/>
        <c:numFmt formatCode="General" sourceLinked="0"/>
        <c:majorTickMark val="out"/>
        <c:minorTickMark val="none"/>
        <c:tickLblPos val="nextTo"/>
        <c:crossAx val="122848768"/>
        <c:crosses val="autoZero"/>
        <c:auto val="1"/>
        <c:lblAlgn val="ctr"/>
        <c:lblOffset val="100"/>
        <c:noMultiLvlLbl val="0"/>
      </c:catAx>
      <c:valAx>
        <c:axId val="122848768"/>
        <c:scaling>
          <c:orientation val="minMax"/>
        </c:scaling>
        <c:delete val="1"/>
        <c:axPos val="l"/>
        <c:numFmt formatCode="0\,0" sourceLinked="1"/>
        <c:majorTickMark val="out"/>
        <c:minorTickMark val="none"/>
        <c:tickLblPos val="none"/>
        <c:crossAx val="122847232"/>
        <c:crosses val="autoZero"/>
        <c:crossBetween val="between"/>
      </c:valAx>
    </c:plotArea>
    <c:legend>
      <c:legendPos val="b"/>
      <c:layout>
        <c:manualLayout>
          <c:xMode val="edge"/>
          <c:yMode val="edge"/>
          <c:x val="7.9180408060214924E-2"/>
          <c:y val="0.64691791031688972"/>
          <c:w val="0.75546683919019142"/>
          <c:h val="0.3174473458078319"/>
        </c:manualLayout>
      </c:layout>
      <c:overlay val="0"/>
      <c:txPr>
        <a:bodyPr/>
        <a:lstStyle/>
        <a:p>
          <a:pPr>
            <a:defRPr>
              <a:latin typeface="+mn-lt"/>
            </a:defRPr>
          </a:pPr>
          <a:endParaRPr lang="ru-RU"/>
        </a:p>
      </c:txPr>
    </c:legend>
    <c:plotVisOnly val="1"/>
    <c:dispBlanksAs val="gap"/>
    <c:showDLblsOverMax val="0"/>
  </c:chart>
  <c:spPr>
    <a:ln>
      <a:solidFill>
        <a:sysClr val="window" lastClr="FFFFFF"/>
      </a:solidFill>
    </a:ln>
  </c:spPr>
  <c:txPr>
    <a:bodyPr/>
    <a:lstStyle/>
    <a:p>
      <a:pPr>
        <a:defRPr sz="1050">
          <a:latin typeface="Helvetica" pitchFamily="34" charset="0"/>
          <a:cs typeface="Helvetica" pitchFamily="34" charset="0"/>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9617408151294902E-2"/>
          <c:y val="6.0272465941757294E-2"/>
          <c:w val="0.9278750611816251"/>
          <c:h val="0.57375299601385954"/>
        </c:manualLayout>
      </c:layout>
      <c:barChart>
        <c:barDir val="col"/>
        <c:grouping val="clustered"/>
        <c:varyColors val="0"/>
        <c:ser>
          <c:idx val="0"/>
          <c:order val="0"/>
          <c:tx>
            <c:strRef>
              <c:f>Лист1!$B$1</c:f>
              <c:strCache>
                <c:ptCount val="1"/>
                <c:pt idx="0">
                  <c:v>Доля муниципальных дошкольных образовательных учреждений, требующих капитального ремонта, % (2017 г.)</c:v>
                </c:pt>
              </c:strCache>
            </c:strRef>
          </c:tx>
          <c:spPr>
            <a:solidFill>
              <a:srgbClr val="17365D"/>
            </a:solidFill>
            <a:ln>
              <a:noFill/>
            </a:ln>
          </c:spPr>
          <c:invertIfNegative val="0"/>
          <c:dLbls>
            <c:dLbl>
              <c:idx val="42"/>
              <c:delete val="1"/>
              <c:extLst>
                <c:ext xmlns:c15="http://schemas.microsoft.com/office/drawing/2012/chart" uri="{CE6537A1-D6FC-4f65-9D91-7224C49458BB}"/>
                <c:ext xmlns:c16="http://schemas.microsoft.com/office/drawing/2014/chart" uri="{C3380CC4-5D6E-409C-BE32-E72D297353CC}">
                  <c16:uniqueId val="{00000000-6F57-4779-80F5-86DFEC325A52}"/>
                </c:ext>
              </c:extLst>
            </c:dLbl>
            <c:dLbl>
              <c:idx val="43"/>
              <c:delete val="1"/>
              <c:extLst>
                <c:ext xmlns:c15="http://schemas.microsoft.com/office/drawing/2012/chart" uri="{CE6537A1-D6FC-4f65-9D91-7224C49458BB}"/>
                <c:ext xmlns:c16="http://schemas.microsoft.com/office/drawing/2014/chart" uri="{C3380CC4-5D6E-409C-BE32-E72D297353CC}">
                  <c16:uniqueId val="{00000001-6F57-4779-80F5-86DFEC325A52}"/>
                </c:ext>
              </c:extLst>
            </c:dLbl>
            <c:dLbl>
              <c:idx val="44"/>
              <c:delete val="1"/>
              <c:extLst>
                <c:ext xmlns:c15="http://schemas.microsoft.com/office/drawing/2012/chart" uri="{CE6537A1-D6FC-4f65-9D91-7224C49458BB}"/>
                <c:ext xmlns:c16="http://schemas.microsoft.com/office/drawing/2014/chart" uri="{C3380CC4-5D6E-409C-BE32-E72D297353CC}">
                  <c16:uniqueId val="{00000002-6F57-4779-80F5-86DFEC325A52}"/>
                </c:ext>
              </c:extLst>
            </c:dLbl>
            <c:numFmt formatCode="#,##0.0" sourceLinked="0"/>
            <c:spPr>
              <a:noFill/>
              <a:ln>
                <a:noFill/>
              </a:ln>
              <a:effectLst/>
            </c:spPr>
            <c:txPr>
              <a:bodyPr rot="-5400000" vert="horz"/>
              <a:lstStyle/>
              <a:p>
                <a:pP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Лист1!$A$2:$A$46</c:f>
              <c:strCache>
                <c:ptCount val="45"/>
                <c:pt idx="0">
                  <c:v>Бугульминский </c:v>
                </c:pt>
                <c:pt idx="1">
                  <c:v>Агрызский </c:v>
                </c:pt>
                <c:pt idx="2">
                  <c:v>Кукморский </c:v>
                </c:pt>
                <c:pt idx="3">
                  <c:v>Азнакаевский </c:v>
                </c:pt>
                <c:pt idx="4">
                  <c:v>Чистопольский </c:v>
                </c:pt>
                <c:pt idx="5">
                  <c:v>Бавлинский </c:v>
                </c:pt>
                <c:pt idx="6">
                  <c:v>Тюлячинский </c:v>
                </c:pt>
                <c:pt idx="7">
                  <c:v>Высокогорский </c:v>
                </c:pt>
                <c:pt idx="8">
                  <c:v>г Казань</c:v>
                </c:pt>
                <c:pt idx="9">
                  <c:v>Мензелинский </c:v>
                </c:pt>
                <c:pt idx="10">
                  <c:v>Балтасинский </c:v>
                </c:pt>
                <c:pt idx="11">
                  <c:v>Рыбно-Слободский </c:v>
                </c:pt>
                <c:pt idx="12">
                  <c:v>г Набережные Челны</c:v>
                </c:pt>
                <c:pt idx="13">
                  <c:v>Сармановский </c:v>
                </c:pt>
                <c:pt idx="14">
                  <c:v>Нижнекамский </c:v>
                </c:pt>
                <c:pt idx="15">
                  <c:v>Нурлатский </c:v>
                </c:pt>
                <c:pt idx="16">
                  <c:v>Муслюмовский </c:v>
                </c:pt>
                <c:pt idx="17">
                  <c:v>Заинский </c:v>
                </c:pt>
                <c:pt idx="18">
                  <c:v>Актанышский </c:v>
                </c:pt>
                <c:pt idx="19">
                  <c:v>Лениногорский </c:v>
                </c:pt>
                <c:pt idx="20">
                  <c:v>Арский </c:v>
                </c:pt>
                <c:pt idx="21">
                  <c:v>Тетюшский </c:v>
                </c:pt>
                <c:pt idx="22">
                  <c:v>Кайбицкий </c:v>
                </c:pt>
                <c:pt idx="23">
                  <c:v>Лаишевский </c:v>
                </c:pt>
                <c:pt idx="24">
                  <c:v>Зеленодольский </c:v>
                </c:pt>
                <c:pt idx="25">
                  <c:v>Черемшанский </c:v>
                </c:pt>
                <c:pt idx="26">
                  <c:v>Атнинский </c:v>
                </c:pt>
                <c:pt idx="27">
                  <c:v>Тукаевский </c:v>
                </c:pt>
                <c:pt idx="28">
                  <c:v>Дрожжановский </c:v>
                </c:pt>
                <c:pt idx="29">
                  <c:v>Пестречинский </c:v>
                </c:pt>
                <c:pt idx="30">
                  <c:v>Спасский </c:v>
                </c:pt>
                <c:pt idx="31">
                  <c:v>Алькеевский </c:v>
                </c:pt>
                <c:pt idx="32">
                  <c:v>Верхнеуслонский </c:v>
                </c:pt>
                <c:pt idx="33">
                  <c:v>Мамадышский </c:v>
                </c:pt>
                <c:pt idx="34">
                  <c:v>Менделеевский </c:v>
                </c:pt>
                <c:pt idx="35">
                  <c:v>Елабужский </c:v>
                </c:pt>
                <c:pt idx="36">
                  <c:v>Ютазинский </c:v>
                </c:pt>
                <c:pt idx="37">
                  <c:v>Новошешминский </c:v>
                </c:pt>
                <c:pt idx="38">
                  <c:v>Буинский </c:v>
                </c:pt>
                <c:pt idx="39">
                  <c:v>Альметьевский </c:v>
                </c:pt>
                <c:pt idx="40">
                  <c:v>Апастовский </c:v>
                </c:pt>
                <c:pt idx="41">
                  <c:v>Сабинский </c:v>
                </c:pt>
                <c:pt idx="42">
                  <c:v>Аксубаевский </c:v>
                </c:pt>
                <c:pt idx="43">
                  <c:v>Алексеевский </c:v>
                </c:pt>
                <c:pt idx="44">
                  <c:v>Камско-Устьинский </c:v>
                </c:pt>
              </c:strCache>
            </c:strRef>
          </c:cat>
          <c:val>
            <c:numRef>
              <c:f>Лист1!$B$2:$B$46</c:f>
              <c:numCache>
                <c:formatCode>0\,0</c:formatCode>
                <c:ptCount val="45"/>
                <c:pt idx="0" formatCode="General">
                  <c:v>71.099999999999994</c:v>
                </c:pt>
                <c:pt idx="1">
                  <c:v>58.3</c:v>
                </c:pt>
                <c:pt idx="2" formatCode="General">
                  <c:v>50</c:v>
                </c:pt>
                <c:pt idx="3">
                  <c:v>48.9</c:v>
                </c:pt>
                <c:pt idx="4" formatCode="General">
                  <c:v>48.9</c:v>
                </c:pt>
                <c:pt idx="5" formatCode="General">
                  <c:v>47.4</c:v>
                </c:pt>
                <c:pt idx="6" formatCode="General">
                  <c:v>47.1</c:v>
                </c:pt>
                <c:pt idx="7" formatCode="General">
                  <c:v>44.7</c:v>
                </c:pt>
                <c:pt idx="8" formatCode="General">
                  <c:v>44.2</c:v>
                </c:pt>
                <c:pt idx="9" formatCode="General">
                  <c:v>36.799999999999997</c:v>
                </c:pt>
                <c:pt idx="10" formatCode="General">
                  <c:v>36.4</c:v>
                </c:pt>
                <c:pt idx="11" formatCode="General">
                  <c:v>33.299999999999997</c:v>
                </c:pt>
                <c:pt idx="12" formatCode="General">
                  <c:v>33.299999999999997</c:v>
                </c:pt>
                <c:pt idx="13" formatCode="General">
                  <c:v>30.4</c:v>
                </c:pt>
                <c:pt idx="14" formatCode="General">
                  <c:v>29.5</c:v>
                </c:pt>
                <c:pt idx="15" formatCode="General">
                  <c:v>27.6</c:v>
                </c:pt>
                <c:pt idx="16" formatCode="General">
                  <c:v>26.9</c:v>
                </c:pt>
                <c:pt idx="17" formatCode="General">
                  <c:v>26.1</c:v>
                </c:pt>
                <c:pt idx="18">
                  <c:v>25</c:v>
                </c:pt>
                <c:pt idx="19" formatCode="General">
                  <c:v>24.5</c:v>
                </c:pt>
                <c:pt idx="20" formatCode="General">
                  <c:v>24.5</c:v>
                </c:pt>
                <c:pt idx="21" formatCode="General">
                  <c:v>22.2</c:v>
                </c:pt>
                <c:pt idx="22" formatCode="General">
                  <c:v>21.1</c:v>
                </c:pt>
                <c:pt idx="23" formatCode="General">
                  <c:v>17.399999999999999</c:v>
                </c:pt>
                <c:pt idx="24" formatCode="General">
                  <c:v>16.7</c:v>
                </c:pt>
                <c:pt idx="25" formatCode="General">
                  <c:v>15.8</c:v>
                </c:pt>
                <c:pt idx="26" formatCode="General">
                  <c:v>15.4</c:v>
                </c:pt>
                <c:pt idx="27" formatCode="General">
                  <c:v>15.4</c:v>
                </c:pt>
                <c:pt idx="28" formatCode="General">
                  <c:v>15</c:v>
                </c:pt>
                <c:pt idx="29" formatCode="General">
                  <c:v>14.3</c:v>
                </c:pt>
                <c:pt idx="30" formatCode="General">
                  <c:v>13</c:v>
                </c:pt>
                <c:pt idx="31">
                  <c:v>12.9</c:v>
                </c:pt>
                <c:pt idx="32" formatCode="General">
                  <c:v>11.1</c:v>
                </c:pt>
                <c:pt idx="33" formatCode="General">
                  <c:v>10.3</c:v>
                </c:pt>
                <c:pt idx="34" formatCode="General">
                  <c:v>9.1</c:v>
                </c:pt>
                <c:pt idx="35" formatCode="General">
                  <c:v>7.1</c:v>
                </c:pt>
                <c:pt idx="36" formatCode="General">
                  <c:v>5.6</c:v>
                </c:pt>
                <c:pt idx="37" formatCode="General">
                  <c:v>5.3</c:v>
                </c:pt>
                <c:pt idx="38" formatCode="General">
                  <c:v>4.8</c:v>
                </c:pt>
                <c:pt idx="39">
                  <c:v>3.3</c:v>
                </c:pt>
                <c:pt idx="40" formatCode="General">
                  <c:v>3.3</c:v>
                </c:pt>
                <c:pt idx="41" formatCode="General">
                  <c:v>2.6</c:v>
                </c:pt>
                <c:pt idx="42">
                  <c:v>0</c:v>
                </c:pt>
                <c:pt idx="43">
                  <c:v>0</c:v>
                </c:pt>
                <c:pt idx="44" formatCode="General">
                  <c:v>0</c:v>
                </c:pt>
              </c:numCache>
            </c:numRef>
          </c:val>
          <c:extLst>
            <c:ext xmlns:c16="http://schemas.microsoft.com/office/drawing/2014/chart" uri="{C3380CC4-5D6E-409C-BE32-E72D297353CC}">
              <c16:uniqueId val="{00000003-6F57-4779-80F5-86DFEC325A52}"/>
            </c:ext>
          </c:extLst>
        </c:ser>
        <c:dLbls>
          <c:showLegendKey val="0"/>
          <c:showVal val="0"/>
          <c:showCatName val="0"/>
          <c:showSerName val="0"/>
          <c:showPercent val="0"/>
          <c:showBubbleSize val="0"/>
        </c:dLbls>
        <c:gapWidth val="150"/>
        <c:axId val="39355520"/>
        <c:axId val="39357056"/>
      </c:barChart>
      <c:lineChart>
        <c:grouping val="standard"/>
        <c:varyColors val="0"/>
        <c:ser>
          <c:idx val="1"/>
          <c:order val="1"/>
          <c:tx>
            <c:strRef>
              <c:f>Лист1!$C$1</c:f>
              <c:strCache>
                <c:ptCount val="1"/>
                <c:pt idx="0">
                  <c:v>Столбец2</c:v>
                </c:pt>
              </c:strCache>
            </c:strRef>
          </c:tx>
          <c:spPr>
            <a:ln>
              <a:solidFill>
                <a:srgbClr val="8D2852"/>
              </a:solidFill>
            </a:ln>
          </c:spPr>
          <c:marker>
            <c:symbol val="none"/>
          </c:marker>
          <c:cat>
            <c:strRef>
              <c:f>Лист1!$A$2:$A$46</c:f>
              <c:strCache>
                <c:ptCount val="45"/>
                <c:pt idx="0">
                  <c:v>Бугульминский </c:v>
                </c:pt>
                <c:pt idx="1">
                  <c:v>Агрызский </c:v>
                </c:pt>
                <c:pt idx="2">
                  <c:v>Кукморский </c:v>
                </c:pt>
                <c:pt idx="3">
                  <c:v>Азнакаевский </c:v>
                </c:pt>
                <c:pt idx="4">
                  <c:v>Чистопольский </c:v>
                </c:pt>
                <c:pt idx="5">
                  <c:v>Бавлинский </c:v>
                </c:pt>
                <c:pt idx="6">
                  <c:v>Тюлячинский </c:v>
                </c:pt>
                <c:pt idx="7">
                  <c:v>Высокогорский </c:v>
                </c:pt>
                <c:pt idx="8">
                  <c:v>г Казань</c:v>
                </c:pt>
                <c:pt idx="9">
                  <c:v>Мензелинский </c:v>
                </c:pt>
                <c:pt idx="10">
                  <c:v>Балтасинский </c:v>
                </c:pt>
                <c:pt idx="11">
                  <c:v>Рыбно-Слободский </c:v>
                </c:pt>
                <c:pt idx="12">
                  <c:v>г Набережные Челны</c:v>
                </c:pt>
                <c:pt idx="13">
                  <c:v>Сармановский </c:v>
                </c:pt>
                <c:pt idx="14">
                  <c:v>Нижнекамский </c:v>
                </c:pt>
                <c:pt idx="15">
                  <c:v>Нурлатский </c:v>
                </c:pt>
                <c:pt idx="16">
                  <c:v>Муслюмовский </c:v>
                </c:pt>
                <c:pt idx="17">
                  <c:v>Заинский </c:v>
                </c:pt>
                <c:pt idx="18">
                  <c:v>Актанышский </c:v>
                </c:pt>
                <c:pt idx="19">
                  <c:v>Лениногорский </c:v>
                </c:pt>
                <c:pt idx="20">
                  <c:v>Арский </c:v>
                </c:pt>
                <c:pt idx="21">
                  <c:v>Тетюшский </c:v>
                </c:pt>
                <c:pt idx="22">
                  <c:v>Кайбицкий </c:v>
                </c:pt>
                <c:pt idx="23">
                  <c:v>Лаишевский </c:v>
                </c:pt>
                <c:pt idx="24">
                  <c:v>Зеленодольский </c:v>
                </c:pt>
                <c:pt idx="25">
                  <c:v>Черемшанский </c:v>
                </c:pt>
                <c:pt idx="26">
                  <c:v>Атнинский </c:v>
                </c:pt>
                <c:pt idx="27">
                  <c:v>Тукаевский </c:v>
                </c:pt>
                <c:pt idx="28">
                  <c:v>Дрожжановский </c:v>
                </c:pt>
                <c:pt idx="29">
                  <c:v>Пестречинский </c:v>
                </c:pt>
                <c:pt idx="30">
                  <c:v>Спасский </c:v>
                </c:pt>
                <c:pt idx="31">
                  <c:v>Алькеевский </c:v>
                </c:pt>
                <c:pt idx="32">
                  <c:v>Верхнеуслонский </c:v>
                </c:pt>
                <c:pt idx="33">
                  <c:v>Мамадышский </c:v>
                </c:pt>
                <c:pt idx="34">
                  <c:v>Менделеевский </c:v>
                </c:pt>
                <c:pt idx="35">
                  <c:v>Елабужский </c:v>
                </c:pt>
                <c:pt idx="36">
                  <c:v>Ютазинский </c:v>
                </c:pt>
                <c:pt idx="37">
                  <c:v>Новошешминский </c:v>
                </c:pt>
                <c:pt idx="38">
                  <c:v>Буинский </c:v>
                </c:pt>
                <c:pt idx="39">
                  <c:v>Альметьевский </c:v>
                </c:pt>
                <c:pt idx="40">
                  <c:v>Апастовский </c:v>
                </c:pt>
                <c:pt idx="41">
                  <c:v>Сабинский </c:v>
                </c:pt>
                <c:pt idx="42">
                  <c:v>Аксубаевский </c:v>
                </c:pt>
                <c:pt idx="43">
                  <c:v>Алексеевский </c:v>
                </c:pt>
                <c:pt idx="44">
                  <c:v>Камско-Устьинский </c:v>
                </c:pt>
              </c:strCache>
            </c:strRef>
          </c:cat>
          <c:val>
            <c:numRef>
              <c:f>Лист1!$C$2:$C$46</c:f>
              <c:numCache>
                <c:formatCode>0\,0</c:formatCode>
                <c:ptCount val="45"/>
                <c:pt idx="0">
                  <c:v>28.3</c:v>
                </c:pt>
                <c:pt idx="1">
                  <c:v>28.3</c:v>
                </c:pt>
                <c:pt idx="2">
                  <c:v>28.3</c:v>
                </c:pt>
                <c:pt idx="3">
                  <c:v>28.3</c:v>
                </c:pt>
                <c:pt idx="4">
                  <c:v>28.3</c:v>
                </c:pt>
                <c:pt idx="5">
                  <c:v>28.3</c:v>
                </c:pt>
                <c:pt idx="6">
                  <c:v>28.3</c:v>
                </c:pt>
                <c:pt idx="7">
                  <c:v>28.3</c:v>
                </c:pt>
                <c:pt idx="8">
                  <c:v>28.3</c:v>
                </c:pt>
                <c:pt idx="9">
                  <c:v>28.3</c:v>
                </c:pt>
                <c:pt idx="10">
                  <c:v>28.3</c:v>
                </c:pt>
                <c:pt idx="11">
                  <c:v>28.3</c:v>
                </c:pt>
                <c:pt idx="12">
                  <c:v>28.3</c:v>
                </c:pt>
                <c:pt idx="13">
                  <c:v>28.3</c:v>
                </c:pt>
                <c:pt idx="14">
                  <c:v>28.3</c:v>
                </c:pt>
                <c:pt idx="15">
                  <c:v>28.3</c:v>
                </c:pt>
                <c:pt idx="16">
                  <c:v>28.3</c:v>
                </c:pt>
                <c:pt idx="17">
                  <c:v>28.3</c:v>
                </c:pt>
                <c:pt idx="18">
                  <c:v>28.3</c:v>
                </c:pt>
                <c:pt idx="19">
                  <c:v>28.3</c:v>
                </c:pt>
                <c:pt idx="20">
                  <c:v>28.3</c:v>
                </c:pt>
                <c:pt idx="21">
                  <c:v>28.3</c:v>
                </c:pt>
                <c:pt idx="22">
                  <c:v>28.3</c:v>
                </c:pt>
                <c:pt idx="23">
                  <c:v>28.3</c:v>
                </c:pt>
                <c:pt idx="24">
                  <c:v>28.3</c:v>
                </c:pt>
                <c:pt idx="25">
                  <c:v>28.3</c:v>
                </c:pt>
                <c:pt idx="26">
                  <c:v>28.3</c:v>
                </c:pt>
                <c:pt idx="27">
                  <c:v>28.3</c:v>
                </c:pt>
                <c:pt idx="28">
                  <c:v>28.3</c:v>
                </c:pt>
                <c:pt idx="29">
                  <c:v>28.3</c:v>
                </c:pt>
                <c:pt idx="30">
                  <c:v>28.3</c:v>
                </c:pt>
                <c:pt idx="31">
                  <c:v>28.3</c:v>
                </c:pt>
                <c:pt idx="32">
                  <c:v>28.3</c:v>
                </c:pt>
                <c:pt idx="33">
                  <c:v>28.3</c:v>
                </c:pt>
                <c:pt idx="34">
                  <c:v>28.3</c:v>
                </c:pt>
                <c:pt idx="35">
                  <c:v>28.3</c:v>
                </c:pt>
                <c:pt idx="36">
                  <c:v>28.3</c:v>
                </c:pt>
                <c:pt idx="37">
                  <c:v>28.3</c:v>
                </c:pt>
                <c:pt idx="38">
                  <c:v>28.3</c:v>
                </c:pt>
                <c:pt idx="39">
                  <c:v>28.3</c:v>
                </c:pt>
                <c:pt idx="40">
                  <c:v>28.3</c:v>
                </c:pt>
                <c:pt idx="41">
                  <c:v>28.3</c:v>
                </c:pt>
                <c:pt idx="42">
                  <c:v>28.3</c:v>
                </c:pt>
                <c:pt idx="43">
                  <c:v>28.3</c:v>
                </c:pt>
                <c:pt idx="44">
                  <c:v>28.3</c:v>
                </c:pt>
              </c:numCache>
            </c:numRef>
          </c:val>
          <c:smooth val="0"/>
          <c:extLst>
            <c:ext xmlns:c16="http://schemas.microsoft.com/office/drawing/2014/chart" uri="{C3380CC4-5D6E-409C-BE32-E72D297353CC}">
              <c16:uniqueId val="{00000004-6F57-4779-80F5-86DFEC325A52}"/>
            </c:ext>
          </c:extLst>
        </c:ser>
        <c:dLbls>
          <c:showLegendKey val="0"/>
          <c:showVal val="0"/>
          <c:showCatName val="0"/>
          <c:showSerName val="0"/>
          <c:showPercent val="0"/>
          <c:showBubbleSize val="0"/>
        </c:dLbls>
        <c:marker val="1"/>
        <c:smooth val="0"/>
        <c:axId val="39355520"/>
        <c:axId val="39357056"/>
      </c:lineChart>
      <c:catAx>
        <c:axId val="39355520"/>
        <c:scaling>
          <c:orientation val="minMax"/>
        </c:scaling>
        <c:delete val="0"/>
        <c:axPos val="b"/>
        <c:majorGridlines>
          <c:spPr>
            <a:ln w="6350">
              <a:prstDash val="sysDash"/>
            </a:ln>
          </c:spPr>
        </c:majorGridlines>
        <c:numFmt formatCode="General" sourceLinked="0"/>
        <c:majorTickMark val="out"/>
        <c:minorTickMark val="none"/>
        <c:tickLblPos val="nextTo"/>
        <c:txPr>
          <a:bodyPr/>
          <a:lstStyle/>
          <a:p>
            <a:pPr>
              <a:defRPr sz="900"/>
            </a:pPr>
            <a:endParaRPr lang="ru-RU"/>
          </a:p>
        </c:txPr>
        <c:crossAx val="39357056"/>
        <c:crosses val="autoZero"/>
        <c:auto val="1"/>
        <c:lblAlgn val="ctr"/>
        <c:lblOffset val="100"/>
        <c:noMultiLvlLbl val="0"/>
      </c:catAx>
      <c:valAx>
        <c:axId val="39357056"/>
        <c:scaling>
          <c:orientation val="minMax"/>
          <c:max val="100"/>
        </c:scaling>
        <c:delete val="0"/>
        <c:axPos val="l"/>
        <c:numFmt formatCode="0" sourceLinked="0"/>
        <c:majorTickMark val="out"/>
        <c:minorTickMark val="none"/>
        <c:tickLblPos val="nextTo"/>
        <c:spPr>
          <a:ln>
            <a:noFill/>
          </a:ln>
        </c:spPr>
        <c:crossAx val="39355520"/>
        <c:crosses val="autoZero"/>
        <c:crossBetween val="between"/>
      </c:valAx>
    </c:plotArea>
    <c:plotVisOnly val="1"/>
    <c:dispBlanksAs val="gap"/>
    <c:showDLblsOverMax val="0"/>
  </c:chart>
  <c:spPr>
    <a:ln>
      <a:noFill/>
    </a:ln>
  </c:spPr>
  <c:txPr>
    <a:bodyPr/>
    <a:lstStyle/>
    <a:p>
      <a:pPr>
        <a:defRPr sz="900">
          <a:latin typeface="+mn-lt"/>
          <a:cs typeface="Helvetica" pitchFamily="34" charset="0"/>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7093917795469489E-2"/>
          <c:y val="8.2999416739574214E-2"/>
          <c:w val="0.81440413268677958"/>
          <c:h val="0.72181831437736954"/>
        </c:manualLayout>
      </c:layout>
      <c:barChart>
        <c:barDir val="col"/>
        <c:grouping val="clustered"/>
        <c:varyColors val="0"/>
        <c:ser>
          <c:idx val="0"/>
          <c:order val="0"/>
          <c:tx>
            <c:strRef>
              <c:f>Лист1!$B$1</c:f>
              <c:strCache>
                <c:ptCount val="1"/>
                <c:pt idx="0">
                  <c:v>Столбец1</c:v>
                </c:pt>
              </c:strCache>
            </c:strRef>
          </c:tx>
          <c:spPr>
            <a:solidFill>
              <a:srgbClr val="17365D"/>
            </a:solidFill>
          </c:spPr>
          <c:invertIfNegative val="0"/>
          <c:dLbls>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Лист1!$A$2:$A$6</c:f>
              <c:strCache>
                <c:ptCount val="5"/>
                <c:pt idx="0">
                  <c:v>2014/15</c:v>
                </c:pt>
                <c:pt idx="1">
                  <c:v>2015/16</c:v>
                </c:pt>
                <c:pt idx="2">
                  <c:v>2016/17</c:v>
                </c:pt>
                <c:pt idx="3">
                  <c:v>2017/18</c:v>
                </c:pt>
                <c:pt idx="4">
                  <c:v>2018/19</c:v>
                </c:pt>
              </c:strCache>
            </c:strRef>
          </c:cat>
          <c:val>
            <c:numRef>
              <c:f>Лист1!$B$2:$B$6</c:f>
              <c:numCache>
                <c:formatCode>General</c:formatCode>
                <c:ptCount val="5"/>
                <c:pt idx="0">
                  <c:v>8.6</c:v>
                </c:pt>
                <c:pt idx="1">
                  <c:v>8.4</c:v>
                </c:pt>
                <c:pt idx="2" formatCode="0\,0">
                  <c:v>9</c:v>
                </c:pt>
                <c:pt idx="3">
                  <c:v>9.6999999999999993</c:v>
                </c:pt>
                <c:pt idx="4">
                  <c:v>10.4</c:v>
                </c:pt>
              </c:numCache>
            </c:numRef>
          </c:val>
          <c:extLst>
            <c:ext xmlns:c16="http://schemas.microsoft.com/office/drawing/2014/chart" uri="{C3380CC4-5D6E-409C-BE32-E72D297353CC}">
              <c16:uniqueId val="{00000000-0812-4B0A-8906-6F7BA4B78746}"/>
            </c:ext>
          </c:extLst>
        </c:ser>
        <c:dLbls>
          <c:showLegendKey val="0"/>
          <c:showVal val="0"/>
          <c:showCatName val="0"/>
          <c:showSerName val="0"/>
          <c:showPercent val="0"/>
          <c:showBubbleSize val="0"/>
        </c:dLbls>
        <c:gapWidth val="159"/>
        <c:overlap val="-31"/>
        <c:axId val="40322944"/>
        <c:axId val="40324480"/>
      </c:barChart>
      <c:catAx>
        <c:axId val="40322944"/>
        <c:scaling>
          <c:orientation val="minMax"/>
        </c:scaling>
        <c:delete val="0"/>
        <c:axPos val="b"/>
        <c:numFmt formatCode="General" sourceLinked="0"/>
        <c:majorTickMark val="out"/>
        <c:minorTickMark val="none"/>
        <c:tickLblPos val="nextTo"/>
        <c:crossAx val="40324480"/>
        <c:crosses val="autoZero"/>
        <c:auto val="1"/>
        <c:lblAlgn val="ctr"/>
        <c:lblOffset val="100"/>
        <c:noMultiLvlLbl val="0"/>
      </c:catAx>
      <c:valAx>
        <c:axId val="40324480"/>
        <c:scaling>
          <c:orientation val="minMax"/>
          <c:max val="15"/>
          <c:min val="0"/>
        </c:scaling>
        <c:delete val="1"/>
        <c:axPos val="l"/>
        <c:numFmt formatCode="General" sourceLinked="1"/>
        <c:majorTickMark val="out"/>
        <c:minorTickMark val="none"/>
        <c:tickLblPos val="nextTo"/>
        <c:crossAx val="40322944"/>
        <c:crosses val="autoZero"/>
        <c:crossBetween val="between"/>
      </c:valAx>
    </c:plotArea>
    <c:plotVisOnly val="1"/>
    <c:dispBlanksAs val="gap"/>
    <c:showDLblsOverMax val="0"/>
  </c:chart>
  <c:spPr>
    <a:ln>
      <a:noFill/>
    </a:ln>
  </c:spPr>
  <c:txPr>
    <a:bodyPr/>
    <a:lstStyle/>
    <a:p>
      <a:pPr>
        <a:defRPr>
          <a:latin typeface="+mn-lt"/>
          <a:cs typeface="Helvetica" pitchFamily="34" charset="0"/>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732407464814929E-2"/>
          <c:y val="0.13210735972877827"/>
          <c:w val="0.90701673835780106"/>
          <c:h val="0.46567304606746723"/>
        </c:manualLayout>
      </c:layout>
      <c:barChart>
        <c:barDir val="col"/>
        <c:grouping val="clustered"/>
        <c:varyColors val="0"/>
        <c:ser>
          <c:idx val="0"/>
          <c:order val="0"/>
          <c:tx>
            <c:strRef>
              <c:f>Лист1!$B$1</c:f>
              <c:strCache>
                <c:ptCount val="1"/>
                <c:pt idx="0">
                  <c:v>Жалобы, рассмотренные по факту взимания денежных средств</c:v>
                </c:pt>
              </c:strCache>
            </c:strRef>
          </c:tx>
          <c:spPr>
            <a:solidFill>
              <a:srgbClr val="8D2852"/>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1 полугодие 2017 г.</c:v>
                </c:pt>
                <c:pt idx="1">
                  <c:v>1 полугодие 2018 г.</c:v>
                </c:pt>
                <c:pt idx="2">
                  <c:v>1 полугодие 2019 г.</c:v>
                </c:pt>
              </c:strCache>
            </c:strRef>
          </c:cat>
          <c:val>
            <c:numRef>
              <c:f>Лист1!$B$2:$B$4</c:f>
              <c:numCache>
                <c:formatCode>General</c:formatCode>
                <c:ptCount val="3"/>
                <c:pt idx="0">
                  <c:v>130</c:v>
                </c:pt>
                <c:pt idx="1">
                  <c:v>92</c:v>
                </c:pt>
                <c:pt idx="2">
                  <c:v>75</c:v>
                </c:pt>
              </c:numCache>
            </c:numRef>
          </c:val>
          <c:extLst>
            <c:ext xmlns:c16="http://schemas.microsoft.com/office/drawing/2014/chart" uri="{C3380CC4-5D6E-409C-BE32-E72D297353CC}">
              <c16:uniqueId val="{00000000-18D0-4629-9898-E93E5AFE55FD}"/>
            </c:ext>
          </c:extLst>
        </c:ser>
        <c:ser>
          <c:idx val="1"/>
          <c:order val="1"/>
          <c:tx>
            <c:strRef>
              <c:f>Лист1!$C$1</c:f>
              <c:strCache>
                <c:ptCount val="1"/>
                <c:pt idx="0">
                  <c:v>Из них обоснованные жалобы</c:v>
                </c:pt>
              </c:strCache>
            </c:strRef>
          </c:tx>
          <c:spPr>
            <a:solidFill>
              <a:srgbClr val="C07B8E"/>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1 полугодие 2017 г.</c:v>
                </c:pt>
                <c:pt idx="1">
                  <c:v>1 полугодие 2018 г.</c:v>
                </c:pt>
                <c:pt idx="2">
                  <c:v>1 полугодие 2019 г.</c:v>
                </c:pt>
              </c:strCache>
            </c:strRef>
          </c:cat>
          <c:val>
            <c:numRef>
              <c:f>Лист1!$C$2:$C$4</c:f>
              <c:numCache>
                <c:formatCode>General</c:formatCode>
                <c:ptCount val="3"/>
                <c:pt idx="0">
                  <c:v>100</c:v>
                </c:pt>
                <c:pt idx="1">
                  <c:v>72</c:v>
                </c:pt>
                <c:pt idx="2">
                  <c:v>46</c:v>
                </c:pt>
              </c:numCache>
            </c:numRef>
          </c:val>
          <c:extLst>
            <c:ext xmlns:c16="http://schemas.microsoft.com/office/drawing/2014/chart" uri="{C3380CC4-5D6E-409C-BE32-E72D297353CC}">
              <c16:uniqueId val="{00000001-18D0-4629-9898-E93E5AFE55FD}"/>
            </c:ext>
          </c:extLst>
        </c:ser>
        <c:dLbls>
          <c:showLegendKey val="0"/>
          <c:showVal val="0"/>
          <c:showCatName val="0"/>
          <c:showSerName val="0"/>
          <c:showPercent val="0"/>
          <c:showBubbleSize val="0"/>
        </c:dLbls>
        <c:gapWidth val="245"/>
        <c:overlap val="-16"/>
        <c:axId val="185625695"/>
        <c:axId val="185626111"/>
      </c:barChart>
      <c:catAx>
        <c:axId val="1856256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185626111"/>
        <c:crosses val="autoZero"/>
        <c:auto val="1"/>
        <c:lblAlgn val="ctr"/>
        <c:lblOffset val="100"/>
        <c:noMultiLvlLbl val="0"/>
      </c:catAx>
      <c:valAx>
        <c:axId val="185626111"/>
        <c:scaling>
          <c:orientation val="minMax"/>
        </c:scaling>
        <c:delete val="1"/>
        <c:axPos val="l"/>
        <c:numFmt formatCode="General" sourceLinked="1"/>
        <c:majorTickMark val="none"/>
        <c:minorTickMark val="none"/>
        <c:tickLblPos val="nextTo"/>
        <c:crossAx val="185625695"/>
        <c:crosses val="autoZero"/>
        <c:crossBetween val="between"/>
      </c:valAx>
      <c:spPr>
        <a:noFill/>
        <a:ln>
          <a:noFill/>
        </a:ln>
        <a:effectLst/>
      </c:spPr>
    </c:plotArea>
    <c:legend>
      <c:legendPos val="b"/>
      <c:layout>
        <c:manualLayout>
          <c:xMode val="edge"/>
          <c:yMode val="edge"/>
          <c:x val="0"/>
          <c:y val="0.73752300601832366"/>
          <c:w val="0.98343251942905296"/>
          <c:h val="0.1529445168355887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latin typeface="+mn-lt"/>
        </a:defRPr>
      </a:pPr>
      <a:endParaRPr lang="ru-RU"/>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16267927573885E-2"/>
          <c:y val="7.9722160097274813E-2"/>
          <c:w val="0.84906344557346858"/>
          <c:h val="0.47058826290528888"/>
        </c:manualLayout>
      </c:layout>
      <c:barChart>
        <c:barDir val="col"/>
        <c:grouping val="clustered"/>
        <c:varyColors val="0"/>
        <c:ser>
          <c:idx val="1"/>
          <c:order val="1"/>
          <c:tx>
            <c:strRef>
              <c:f>Лист1!$C$1</c:f>
              <c:strCache>
                <c:ptCount val="1"/>
                <c:pt idx="0">
                  <c:v>Доля респондентов, указавших на проблему медицинского обслуживания, а именно "нехватка койко-мест в стационаре", по результатам социологического опроса 2018 г., %</c:v>
                </c:pt>
              </c:strCache>
            </c:strRef>
          </c:tx>
          <c:spPr>
            <a:solidFill>
              <a:srgbClr val="8D2852"/>
            </a:solidFill>
            <a:ln>
              <a:noFill/>
            </a:ln>
            <a:effectLst/>
          </c:spPr>
          <c:invertIfNegative val="0"/>
          <c:cat>
            <c:strRef>
              <c:f>Лист1!$A$2:$A$46</c:f>
              <c:strCache>
                <c:ptCount val="45"/>
                <c:pt idx="0">
                  <c:v>Тукаевский</c:v>
                </c:pt>
                <c:pt idx="1">
                  <c:v>Пестречинский</c:v>
                </c:pt>
                <c:pt idx="2">
                  <c:v>Лаишевский</c:v>
                </c:pt>
                <c:pt idx="3">
                  <c:v>Балтасинский</c:v>
                </c:pt>
                <c:pt idx="4">
                  <c:v>Мензелинский</c:v>
                </c:pt>
                <c:pt idx="5">
                  <c:v>Нурлатский</c:v>
                </c:pt>
                <c:pt idx="6">
                  <c:v>Рыбно-Слободский</c:v>
                </c:pt>
                <c:pt idx="7">
                  <c:v>Тюлячинский</c:v>
                </c:pt>
                <c:pt idx="8">
                  <c:v>Елабужский</c:v>
                </c:pt>
                <c:pt idx="9">
                  <c:v>Арский</c:v>
                </c:pt>
                <c:pt idx="10">
                  <c:v>Дрожжановский</c:v>
                </c:pt>
                <c:pt idx="11">
                  <c:v>Апастовский</c:v>
                </c:pt>
                <c:pt idx="12">
                  <c:v>Аксубаевский</c:v>
                </c:pt>
                <c:pt idx="13">
                  <c:v>Бавлинский</c:v>
                </c:pt>
                <c:pt idx="14">
                  <c:v>Буинский</c:v>
                </c:pt>
                <c:pt idx="15">
                  <c:v>Кукморский</c:v>
                </c:pt>
                <c:pt idx="16">
                  <c:v>Менделеевский</c:v>
                </c:pt>
                <c:pt idx="17">
                  <c:v>Актанышский</c:v>
                </c:pt>
                <c:pt idx="18">
                  <c:v>Алексеевский</c:v>
                </c:pt>
                <c:pt idx="19">
                  <c:v>Верхнеуслонский</c:v>
                </c:pt>
                <c:pt idx="20">
                  <c:v>Сармановский</c:v>
                </c:pt>
                <c:pt idx="21">
                  <c:v>Ютазинский</c:v>
                </c:pt>
                <c:pt idx="22">
                  <c:v>Мамадышский</c:v>
                </c:pt>
                <c:pt idx="23">
                  <c:v>Сабинский</c:v>
                </c:pt>
                <c:pt idx="24">
                  <c:v>Муслюмовский</c:v>
                </c:pt>
                <c:pt idx="25">
                  <c:v>Заинский</c:v>
                </c:pt>
                <c:pt idx="26">
                  <c:v>Черемшанский</c:v>
                </c:pt>
                <c:pt idx="27">
                  <c:v>Агрызский</c:v>
                </c:pt>
                <c:pt idx="28">
                  <c:v>Спасский</c:v>
                </c:pt>
                <c:pt idx="29">
                  <c:v>Тетюшский</c:v>
                </c:pt>
                <c:pt idx="30">
                  <c:v>Алькеевский</c:v>
                </c:pt>
                <c:pt idx="31">
                  <c:v>Лениногорский</c:v>
                </c:pt>
                <c:pt idx="32">
                  <c:v>Новошешминский</c:v>
                </c:pt>
                <c:pt idx="33">
                  <c:v>Камско-Устьинский</c:v>
                </c:pt>
                <c:pt idx="34">
                  <c:v>Чистопольский</c:v>
                </c:pt>
                <c:pt idx="35">
                  <c:v>Атнинский</c:v>
                </c:pt>
                <c:pt idx="36">
                  <c:v>Высокогорский</c:v>
                </c:pt>
                <c:pt idx="37">
                  <c:v>Зеленодольский</c:v>
                </c:pt>
                <c:pt idx="38">
                  <c:v>Азнакаевский</c:v>
                </c:pt>
                <c:pt idx="39">
                  <c:v>Альметьевский</c:v>
                </c:pt>
                <c:pt idx="40">
                  <c:v>Кайбицкий</c:v>
                </c:pt>
                <c:pt idx="41">
                  <c:v>Бугульминский</c:v>
                </c:pt>
                <c:pt idx="42">
                  <c:v>г.Набережные Челны</c:v>
                </c:pt>
                <c:pt idx="43">
                  <c:v>Нижнекамский</c:v>
                </c:pt>
                <c:pt idx="44">
                  <c:v>г.Казань</c:v>
                </c:pt>
              </c:strCache>
            </c:strRef>
          </c:cat>
          <c:val>
            <c:numRef>
              <c:f>Лист1!$C$2:$C$46</c:f>
              <c:numCache>
                <c:formatCode>General</c:formatCode>
                <c:ptCount val="45"/>
                <c:pt idx="0">
                  <c:v>66.67</c:v>
                </c:pt>
                <c:pt idx="1">
                  <c:v>17.78</c:v>
                </c:pt>
                <c:pt idx="2">
                  <c:v>0</c:v>
                </c:pt>
                <c:pt idx="3">
                  <c:v>33.33</c:v>
                </c:pt>
                <c:pt idx="4">
                  <c:v>20</c:v>
                </c:pt>
                <c:pt idx="5">
                  <c:v>29.09</c:v>
                </c:pt>
                <c:pt idx="6">
                  <c:v>66.67</c:v>
                </c:pt>
                <c:pt idx="7">
                  <c:v>2.27</c:v>
                </c:pt>
                <c:pt idx="8">
                  <c:v>7.78</c:v>
                </c:pt>
                <c:pt idx="9">
                  <c:v>0</c:v>
                </c:pt>
                <c:pt idx="10">
                  <c:v>2.2200000000000002</c:v>
                </c:pt>
                <c:pt idx="11">
                  <c:v>62.22</c:v>
                </c:pt>
                <c:pt idx="12">
                  <c:v>0</c:v>
                </c:pt>
                <c:pt idx="13">
                  <c:v>0</c:v>
                </c:pt>
                <c:pt idx="14">
                  <c:v>11.76</c:v>
                </c:pt>
                <c:pt idx="15">
                  <c:v>46.67</c:v>
                </c:pt>
                <c:pt idx="16">
                  <c:v>4.4400000000000004</c:v>
                </c:pt>
                <c:pt idx="17">
                  <c:v>8.89</c:v>
                </c:pt>
                <c:pt idx="18">
                  <c:v>0</c:v>
                </c:pt>
                <c:pt idx="19">
                  <c:v>2.2200000000000002</c:v>
                </c:pt>
                <c:pt idx="20">
                  <c:v>17.78</c:v>
                </c:pt>
                <c:pt idx="21">
                  <c:v>17.78</c:v>
                </c:pt>
                <c:pt idx="22">
                  <c:v>37.78</c:v>
                </c:pt>
                <c:pt idx="23">
                  <c:v>0</c:v>
                </c:pt>
                <c:pt idx="24">
                  <c:v>28.89</c:v>
                </c:pt>
                <c:pt idx="25">
                  <c:v>0</c:v>
                </c:pt>
                <c:pt idx="26">
                  <c:v>4.4400000000000004</c:v>
                </c:pt>
                <c:pt idx="27">
                  <c:v>0</c:v>
                </c:pt>
                <c:pt idx="28">
                  <c:v>0</c:v>
                </c:pt>
                <c:pt idx="29">
                  <c:v>4.4400000000000004</c:v>
                </c:pt>
                <c:pt idx="30">
                  <c:v>6.67</c:v>
                </c:pt>
                <c:pt idx="31">
                  <c:v>3.33</c:v>
                </c:pt>
                <c:pt idx="32">
                  <c:v>31.11</c:v>
                </c:pt>
                <c:pt idx="33">
                  <c:v>2.2200000000000002</c:v>
                </c:pt>
                <c:pt idx="34">
                  <c:v>11.43</c:v>
                </c:pt>
                <c:pt idx="35">
                  <c:v>0</c:v>
                </c:pt>
                <c:pt idx="36">
                  <c:v>8.89</c:v>
                </c:pt>
                <c:pt idx="37">
                  <c:v>32.5</c:v>
                </c:pt>
                <c:pt idx="38">
                  <c:v>0</c:v>
                </c:pt>
                <c:pt idx="39">
                  <c:v>8.89</c:v>
                </c:pt>
                <c:pt idx="40">
                  <c:v>2.2200000000000002</c:v>
                </c:pt>
                <c:pt idx="41">
                  <c:v>32.32</c:v>
                </c:pt>
                <c:pt idx="42">
                  <c:v>33.18</c:v>
                </c:pt>
                <c:pt idx="43">
                  <c:v>10.34</c:v>
                </c:pt>
                <c:pt idx="44">
                  <c:v>27.01</c:v>
                </c:pt>
              </c:numCache>
            </c:numRef>
          </c:val>
          <c:extLst>
            <c:ext xmlns:c16="http://schemas.microsoft.com/office/drawing/2014/chart" uri="{C3380CC4-5D6E-409C-BE32-E72D297353CC}">
              <c16:uniqueId val="{00000000-8D83-42A2-A9A3-23613F3A497F}"/>
            </c:ext>
          </c:extLst>
        </c:ser>
        <c:dLbls>
          <c:showLegendKey val="0"/>
          <c:showVal val="0"/>
          <c:showCatName val="0"/>
          <c:showSerName val="0"/>
          <c:showPercent val="0"/>
          <c:showBubbleSize val="0"/>
        </c:dLbls>
        <c:gapWidth val="82"/>
        <c:overlap val="-27"/>
        <c:axId val="1596874863"/>
        <c:axId val="1596877359"/>
      </c:barChart>
      <c:lineChart>
        <c:grouping val="standard"/>
        <c:varyColors val="0"/>
        <c:ser>
          <c:idx val="0"/>
          <c:order val="0"/>
          <c:tx>
            <c:strRef>
              <c:f>Лист1!$B$1</c:f>
              <c:strCache>
                <c:ptCount val="1"/>
                <c:pt idx="0">
                  <c:v>Обеспеченность населения больничными койками (с учетом коек дневного пребывания в стационаре) в 2018 г., на 10 тыс. чел. населения</c:v>
                </c:pt>
              </c:strCache>
            </c:strRef>
          </c:tx>
          <c:spPr>
            <a:ln w="9525" cap="rnd">
              <a:solidFill>
                <a:srgbClr val="B2E4F4"/>
              </a:solidFill>
              <a:round/>
            </a:ln>
            <a:effectLst/>
          </c:spPr>
          <c:marker>
            <c:symbol val="circle"/>
            <c:size val="7"/>
            <c:spPr>
              <a:solidFill>
                <a:srgbClr val="C07B8E"/>
              </a:solidFill>
              <a:ln w="9525">
                <a:noFill/>
              </a:ln>
              <a:effectLst/>
            </c:spPr>
          </c:marker>
          <c:cat>
            <c:strRef>
              <c:f>Лист1!$A$2:$A$46</c:f>
              <c:strCache>
                <c:ptCount val="45"/>
                <c:pt idx="0">
                  <c:v>Тукаевский</c:v>
                </c:pt>
                <c:pt idx="1">
                  <c:v>Пестречинский</c:v>
                </c:pt>
                <c:pt idx="2">
                  <c:v>Лаишевский</c:v>
                </c:pt>
                <c:pt idx="3">
                  <c:v>Балтасинский</c:v>
                </c:pt>
                <c:pt idx="4">
                  <c:v>Мензелинский</c:v>
                </c:pt>
                <c:pt idx="5">
                  <c:v>Нурлатский</c:v>
                </c:pt>
                <c:pt idx="6">
                  <c:v>Рыбно-Слободский</c:v>
                </c:pt>
                <c:pt idx="7">
                  <c:v>Тюлячинский</c:v>
                </c:pt>
                <c:pt idx="8">
                  <c:v>Елабужский</c:v>
                </c:pt>
                <c:pt idx="9">
                  <c:v>Арский</c:v>
                </c:pt>
                <c:pt idx="10">
                  <c:v>Дрожжановский</c:v>
                </c:pt>
                <c:pt idx="11">
                  <c:v>Апастовский</c:v>
                </c:pt>
                <c:pt idx="12">
                  <c:v>Аксубаевский</c:v>
                </c:pt>
                <c:pt idx="13">
                  <c:v>Бавлинский</c:v>
                </c:pt>
                <c:pt idx="14">
                  <c:v>Буинский</c:v>
                </c:pt>
                <c:pt idx="15">
                  <c:v>Кукморский</c:v>
                </c:pt>
                <c:pt idx="16">
                  <c:v>Менделеевский</c:v>
                </c:pt>
                <c:pt idx="17">
                  <c:v>Актанышский</c:v>
                </c:pt>
                <c:pt idx="18">
                  <c:v>Алексеевский</c:v>
                </c:pt>
                <c:pt idx="19">
                  <c:v>Верхнеуслонский</c:v>
                </c:pt>
                <c:pt idx="20">
                  <c:v>Сармановский</c:v>
                </c:pt>
                <c:pt idx="21">
                  <c:v>Ютазинский</c:v>
                </c:pt>
                <c:pt idx="22">
                  <c:v>Мамадышский</c:v>
                </c:pt>
                <c:pt idx="23">
                  <c:v>Сабинский</c:v>
                </c:pt>
                <c:pt idx="24">
                  <c:v>Муслюмовский</c:v>
                </c:pt>
                <c:pt idx="25">
                  <c:v>Заинский</c:v>
                </c:pt>
                <c:pt idx="26">
                  <c:v>Черемшанский</c:v>
                </c:pt>
                <c:pt idx="27">
                  <c:v>Агрызский</c:v>
                </c:pt>
                <c:pt idx="28">
                  <c:v>Спасский</c:v>
                </c:pt>
                <c:pt idx="29">
                  <c:v>Тетюшский</c:v>
                </c:pt>
                <c:pt idx="30">
                  <c:v>Алькеевский</c:v>
                </c:pt>
                <c:pt idx="31">
                  <c:v>Лениногорский</c:v>
                </c:pt>
                <c:pt idx="32">
                  <c:v>Новошешминский</c:v>
                </c:pt>
                <c:pt idx="33">
                  <c:v>Камско-Устьинский</c:v>
                </c:pt>
                <c:pt idx="34">
                  <c:v>Чистопольский</c:v>
                </c:pt>
                <c:pt idx="35">
                  <c:v>Атнинский</c:v>
                </c:pt>
                <c:pt idx="36">
                  <c:v>Высокогорский</c:v>
                </c:pt>
                <c:pt idx="37">
                  <c:v>Зеленодольский</c:v>
                </c:pt>
                <c:pt idx="38">
                  <c:v>Азнакаевский</c:v>
                </c:pt>
                <c:pt idx="39">
                  <c:v>Альметьевский</c:v>
                </c:pt>
                <c:pt idx="40">
                  <c:v>Кайбицкий</c:v>
                </c:pt>
                <c:pt idx="41">
                  <c:v>Бугульминский</c:v>
                </c:pt>
                <c:pt idx="42">
                  <c:v>г.Набережные Челны</c:v>
                </c:pt>
                <c:pt idx="43">
                  <c:v>Нижнекамский</c:v>
                </c:pt>
                <c:pt idx="44">
                  <c:v>г.Казань</c:v>
                </c:pt>
              </c:strCache>
            </c:strRef>
          </c:cat>
          <c:val>
            <c:numRef>
              <c:f>Лист1!$B$2:$B$46</c:f>
              <c:numCache>
                <c:formatCode>General</c:formatCode>
                <c:ptCount val="45"/>
                <c:pt idx="0">
                  <c:v>31.7</c:v>
                </c:pt>
                <c:pt idx="1">
                  <c:v>35.1</c:v>
                </c:pt>
                <c:pt idx="2">
                  <c:v>38.9</c:v>
                </c:pt>
                <c:pt idx="3">
                  <c:v>40.799999999999997</c:v>
                </c:pt>
                <c:pt idx="4">
                  <c:v>41.1</c:v>
                </c:pt>
                <c:pt idx="5">
                  <c:v>44.2</c:v>
                </c:pt>
                <c:pt idx="6">
                  <c:v>45.9</c:v>
                </c:pt>
                <c:pt idx="7">
                  <c:v>46.2</c:v>
                </c:pt>
                <c:pt idx="8">
                  <c:v>46.4</c:v>
                </c:pt>
                <c:pt idx="9">
                  <c:v>46.9</c:v>
                </c:pt>
                <c:pt idx="10">
                  <c:v>47.2</c:v>
                </c:pt>
                <c:pt idx="11">
                  <c:v>47.8</c:v>
                </c:pt>
                <c:pt idx="12">
                  <c:v>50.3</c:v>
                </c:pt>
                <c:pt idx="13">
                  <c:v>51.6</c:v>
                </c:pt>
                <c:pt idx="14">
                  <c:v>51.7</c:v>
                </c:pt>
                <c:pt idx="15">
                  <c:v>52.1</c:v>
                </c:pt>
                <c:pt idx="16">
                  <c:v>52.5</c:v>
                </c:pt>
                <c:pt idx="17">
                  <c:v>53.3</c:v>
                </c:pt>
                <c:pt idx="18">
                  <c:v>53.6</c:v>
                </c:pt>
                <c:pt idx="19">
                  <c:v>53.7</c:v>
                </c:pt>
                <c:pt idx="20">
                  <c:v>54.3</c:v>
                </c:pt>
                <c:pt idx="21">
                  <c:v>55.1</c:v>
                </c:pt>
                <c:pt idx="22">
                  <c:v>57.4</c:v>
                </c:pt>
                <c:pt idx="23">
                  <c:v>57.7</c:v>
                </c:pt>
                <c:pt idx="24">
                  <c:v>58.9</c:v>
                </c:pt>
                <c:pt idx="25">
                  <c:v>59</c:v>
                </c:pt>
                <c:pt idx="26">
                  <c:v>59.2</c:v>
                </c:pt>
                <c:pt idx="27">
                  <c:v>60.4</c:v>
                </c:pt>
                <c:pt idx="28">
                  <c:v>64.2</c:v>
                </c:pt>
                <c:pt idx="29">
                  <c:v>64.400000000000006</c:v>
                </c:pt>
                <c:pt idx="30">
                  <c:v>64.7</c:v>
                </c:pt>
                <c:pt idx="31">
                  <c:v>66.599999999999994</c:v>
                </c:pt>
                <c:pt idx="32">
                  <c:v>66.7</c:v>
                </c:pt>
                <c:pt idx="33">
                  <c:v>68.3</c:v>
                </c:pt>
                <c:pt idx="34">
                  <c:v>69.2</c:v>
                </c:pt>
                <c:pt idx="35">
                  <c:v>69.2</c:v>
                </c:pt>
                <c:pt idx="36">
                  <c:v>70.099999999999994</c:v>
                </c:pt>
                <c:pt idx="37">
                  <c:v>71.400000000000006</c:v>
                </c:pt>
                <c:pt idx="38">
                  <c:v>72.5</c:v>
                </c:pt>
                <c:pt idx="39">
                  <c:v>73.7</c:v>
                </c:pt>
                <c:pt idx="40">
                  <c:v>74.599999999999994</c:v>
                </c:pt>
                <c:pt idx="41">
                  <c:v>75.8</c:v>
                </c:pt>
                <c:pt idx="42">
                  <c:v>79.7</c:v>
                </c:pt>
                <c:pt idx="43">
                  <c:v>84</c:v>
                </c:pt>
                <c:pt idx="44">
                  <c:v>123.6</c:v>
                </c:pt>
              </c:numCache>
            </c:numRef>
          </c:val>
          <c:smooth val="0"/>
          <c:extLst>
            <c:ext xmlns:c16="http://schemas.microsoft.com/office/drawing/2014/chart" uri="{C3380CC4-5D6E-409C-BE32-E72D297353CC}">
              <c16:uniqueId val="{00000001-8D83-42A2-A9A3-23613F3A497F}"/>
            </c:ext>
          </c:extLst>
        </c:ser>
        <c:dLbls>
          <c:showLegendKey val="0"/>
          <c:showVal val="0"/>
          <c:showCatName val="0"/>
          <c:showSerName val="0"/>
          <c:showPercent val="0"/>
          <c:showBubbleSize val="0"/>
        </c:dLbls>
        <c:marker val="1"/>
        <c:smooth val="0"/>
        <c:axId val="191732015"/>
        <c:axId val="191731183"/>
      </c:lineChart>
      <c:catAx>
        <c:axId val="1596874863"/>
        <c:scaling>
          <c:orientation val="minMax"/>
        </c:scaling>
        <c:delete val="0"/>
        <c:axPos val="b"/>
        <c:majorGridlines>
          <c:spPr>
            <a:ln w="9525" cap="flat" cmpd="sng" algn="ctr">
              <a:solidFill>
                <a:schemeClr val="tx1">
                  <a:lumMod val="15000"/>
                  <a:lumOff val="85000"/>
                </a:schemeClr>
              </a:solidFill>
              <a:prstDash val="sysDash"/>
              <a:round/>
            </a:ln>
            <a:effectLst/>
          </c:spPr>
        </c:majorGridlines>
        <c:minorGridlines>
          <c:spPr>
            <a:ln w="9525" cap="flat" cmpd="sng" algn="ctr">
              <a:noFill/>
              <a:round/>
            </a:ln>
            <a:effectLst/>
          </c:spPr>
        </c:min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ru-RU"/>
          </a:p>
        </c:txPr>
        <c:crossAx val="1596877359"/>
        <c:crosses val="autoZero"/>
        <c:auto val="1"/>
        <c:lblAlgn val="ctr"/>
        <c:lblOffset val="100"/>
        <c:noMultiLvlLbl val="0"/>
      </c:catAx>
      <c:valAx>
        <c:axId val="1596877359"/>
        <c:scaling>
          <c:orientation val="minMax"/>
        </c:scaling>
        <c:delete val="0"/>
        <c:axPos val="l"/>
        <c:majorGridlines>
          <c:spPr>
            <a:ln w="9525" cap="flat" cmpd="sng" algn="ctr">
              <a:solidFill>
                <a:schemeClr val="tx1">
                  <a:lumMod val="15000"/>
                  <a:lumOff val="85000"/>
                </a:schemeClr>
              </a:solidFill>
              <a:prstDash val="sysDash"/>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ru-RU" sz="800"/>
                  <a:t>доля респондентов</a:t>
                </a:r>
              </a:p>
            </c:rich>
          </c:tx>
          <c:layout>
            <c:manualLayout>
              <c:xMode val="edge"/>
              <c:yMode val="edge"/>
              <c:x val="1.8109380659181457E-2"/>
              <c:y val="0.22051462106814682"/>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96874863"/>
        <c:crosses val="autoZero"/>
        <c:crossBetween val="between"/>
      </c:valAx>
      <c:valAx>
        <c:axId val="191731183"/>
        <c:scaling>
          <c:orientation val="minMax"/>
        </c:scaling>
        <c:delete val="0"/>
        <c:axPos val="r"/>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ru-RU" sz="800"/>
                  <a:t>обеспеченность</a:t>
                </a:r>
                <a:r>
                  <a:rPr lang="ru-RU" sz="800" baseline="0"/>
                  <a:t>  на 10 тыс.чел.населения</a:t>
                </a:r>
                <a:endParaRPr lang="ru-RU" sz="800"/>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1732015"/>
        <c:crosses val="max"/>
        <c:crossBetween val="between"/>
      </c:valAx>
      <c:catAx>
        <c:axId val="191732015"/>
        <c:scaling>
          <c:orientation val="minMax"/>
        </c:scaling>
        <c:delete val="1"/>
        <c:axPos val="b"/>
        <c:numFmt formatCode="General" sourceLinked="1"/>
        <c:majorTickMark val="out"/>
        <c:minorTickMark val="none"/>
        <c:tickLblPos val="nextTo"/>
        <c:crossAx val="191731183"/>
        <c:crosses val="autoZero"/>
        <c:auto val="1"/>
        <c:lblAlgn val="ctr"/>
        <c:lblOffset val="100"/>
        <c:noMultiLvlLbl val="0"/>
      </c:catAx>
      <c:spPr>
        <a:noFill/>
        <a:ln>
          <a:noFill/>
        </a:ln>
        <a:effectLst/>
      </c:spPr>
    </c:plotArea>
    <c:legend>
      <c:legendPos val="b"/>
      <c:layout>
        <c:manualLayout>
          <c:xMode val="edge"/>
          <c:yMode val="edge"/>
          <c:x val="5.3018938698140089E-2"/>
          <c:y val="0.80609807902179142"/>
          <c:w val="0.91944716722211328"/>
          <c:h val="0.1730375284632217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867890722305818E-2"/>
          <c:y val="6.5247172745932933E-2"/>
          <c:w val="0.86264218555388361"/>
          <c:h val="0.45293414177011981"/>
        </c:manualLayout>
      </c:layout>
      <c:barChart>
        <c:barDir val="col"/>
        <c:grouping val="clustered"/>
        <c:varyColors val="0"/>
        <c:ser>
          <c:idx val="1"/>
          <c:order val="1"/>
          <c:tx>
            <c:strRef>
              <c:f>Лист1!$C$1</c:f>
              <c:strCache>
                <c:ptCount val="1"/>
                <c:pt idx="0">
                  <c:v>Доля респондентов, указавших на проблему медицинского обслуживания, а именно "очереди на прием к участковому врачу", по результатам социологического опроса 2018 г., %</c:v>
                </c:pt>
              </c:strCache>
            </c:strRef>
          </c:tx>
          <c:spPr>
            <a:solidFill>
              <a:srgbClr val="8D2852"/>
            </a:solidFill>
            <a:ln>
              <a:noFill/>
            </a:ln>
            <a:effectLst/>
          </c:spPr>
          <c:invertIfNegative val="0"/>
          <c:cat>
            <c:strRef>
              <c:f>Лист1!$A$2:$A$46</c:f>
              <c:strCache>
                <c:ptCount val="45"/>
                <c:pt idx="0">
                  <c:v>Мензелинский</c:v>
                </c:pt>
                <c:pt idx="1">
                  <c:v>Аксубаевский</c:v>
                </c:pt>
                <c:pt idx="2">
                  <c:v>Тукаевский</c:v>
                </c:pt>
                <c:pt idx="3">
                  <c:v>Спасский</c:v>
                </c:pt>
                <c:pt idx="4">
                  <c:v>Лаишевский</c:v>
                </c:pt>
                <c:pt idx="5">
                  <c:v>Пестречинский</c:v>
                </c:pt>
                <c:pt idx="6">
                  <c:v>Арский</c:v>
                </c:pt>
                <c:pt idx="7">
                  <c:v>Алексеевский</c:v>
                </c:pt>
                <c:pt idx="8">
                  <c:v>Заинский</c:v>
                </c:pt>
                <c:pt idx="9">
                  <c:v>Кукморский</c:v>
                </c:pt>
                <c:pt idx="10">
                  <c:v>Черемшанский</c:v>
                </c:pt>
                <c:pt idx="11">
                  <c:v>Сармановский</c:v>
                </c:pt>
                <c:pt idx="12">
                  <c:v>Балтасинский</c:v>
                </c:pt>
                <c:pt idx="13">
                  <c:v>Нурлатский</c:v>
                </c:pt>
                <c:pt idx="14">
                  <c:v>Актанышский</c:v>
                </c:pt>
                <c:pt idx="15">
                  <c:v>Дрожжановский</c:v>
                </c:pt>
                <c:pt idx="16">
                  <c:v>Менделеевский</c:v>
                </c:pt>
                <c:pt idx="17">
                  <c:v>Тетюшский</c:v>
                </c:pt>
                <c:pt idx="18">
                  <c:v>Алькеевский</c:v>
                </c:pt>
                <c:pt idx="19">
                  <c:v>Бавлинский</c:v>
                </c:pt>
                <c:pt idx="20">
                  <c:v>Рыбно-Слободский</c:v>
                </c:pt>
                <c:pt idx="21">
                  <c:v>Новошешминский</c:v>
                </c:pt>
                <c:pt idx="22">
                  <c:v>Верхнеуслонский</c:v>
                </c:pt>
                <c:pt idx="23">
                  <c:v>Буинский</c:v>
                </c:pt>
                <c:pt idx="24">
                  <c:v>Тюлячинский</c:v>
                </c:pt>
                <c:pt idx="25">
                  <c:v>Высокогорский</c:v>
                </c:pt>
                <c:pt idx="26">
                  <c:v>Апастовский</c:v>
                </c:pt>
                <c:pt idx="27">
                  <c:v>Кайбицкий</c:v>
                </c:pt>
                <c:pt idx="28">
                  <c:v>Ютазинский</c:v>
                </c:pt>
                <c:pt idx="29">
                  <c:v>Агрызский</c:v>
                </c:pt>
                <c:pt idx="30">
                  <c:v>Мамадышский</c:v>
                </c:pt>
                <c:pt idx="31">
                  <c:v>Атнинский</c:v>
                </c:pt>
                <c:pt idx="32">
                  <c:v>Муслюмовский</c:v>
                </c:pt>
                <c:pt idx="33">
                  <c:v>Бугульминский</c:v>
                </c:pt>
                <c:pt idx="34">
                  <c:v>Камско-Устьинский</c:v>
                </c:pt>
                <c:pt idx="35">
                  <c:v>Лениногорский</c:v>
                </c:pt>
                <c:pt idx="36">
                  <c:v>Елабужский</c:v>
                </c:pt>
                <c:pt idx="37">
                  <c:v>Чистопольский</c:v>
                </c:pt>
                <c:pt idx="38">
                  <c:v>Азнакаевский</c:v>
                </c:pt>
                <c:pt idx="39">
                  <c:v>Зеленодольский</c:v>
                </c:pt>
                <c:pt idx="40">
                  <c:v>Сабинский</c:v>
                </c:pt>
                <c:pt idx="41">
                  <c:v>Альметьевский</c:v>
                </c:pt>
                <c:pt idx="42">
                  <c:v>Нижнекамский</c:v>
                </c:pt>
                <c:pt idx="43">
                  <c:v>г.Набережные Челны</c:v>
                </c:pt>
                <c:pt idx="44">
                  <c:v>г.Казань</c:v>
                </c:pt>
              </c:strCache>
            </c:strRef>
          </c:cat>
          <c:val>
            <c:numRef>
              <c:f>Лист1!$C$2:$C$46</c:f>
              <c:numCache>
                <c:formatCode>0\,0</c:formatCode>
                <c:ptCount val="45"/>
                <c:pt idx="0">
                  <c:v>8.89</c:v>
                </c:pt>
                <c:pt idx="1">
                  <c:v>26.67</c:v>
                </c:pt>
                <c:pt idx="2">
                  <c:v>48.89</c:v>
                </c:pt>
                <c:pt idx="3">
                  <c:v>0</c:v>
                </c:pt>
                <c:pt idx="4">
                  <c:v>4.4400000000000004</c:v>
                </c:pt>
                <c:pt idx="5">
                  <c:v>13.33</c:v>
                </c:pt>
                <c:pt idx="6">
                  <c:v>31.11</c:v>
                </c:pt>
                <c:pt idx="7">
                  <c:v>0</c:v>
                </c:pt>
                <c:pt idx="8">
                  <c:v>7.14</c:v>
                </c:pt>
                <c:pt idx="9">
                  <c:v>37.78</c:v>
                </c:pt>
                <c:pt idx="10">
                  <c:v>6.67</c:v>
                </c:pt>
                <c:pt idx="11">
                  <c:v>0</c:v>
                </c:pt>
                <c:pt idx="12">
                  <c:v>42.22</c:v>
                </c:pt>
                <c:pt idx="13">
                  <c:v>27.27</c:v>
                </c:pt>
                <c:pt idx="14">
                  <c:v>13.33</c:v>
                </c:pt>
                <c:pt idx="15">
                  <c:v>0</c:v>
                </c:pt>
                <c:pt idx="16">
                  <c:v>6.67</c:v>
                </c:pt>
                <c:pt idx="17">
                  <c:v>13.33</c:v>
                </c:pt>
                <c:pt idx="18">
                  <c:v>2.2200000000000002</c:v>
                </c:pt>
                <c:pt idx="19">
                  <c:v>0</c:v>
                </c:pt>
                <c:pt idx="20">
                  <c:v>28.89</c:v>
                </c:pt>
                <c:pt idx="21">
                  <c:v>22.22</c:v>
                </c:pt>
                <c:pt idx="22">
                  <c:v>33.33</c:v>
                </c:pt>
                <c:pt idx="23">
                  <c:v>1.96</c:v>
                </c:pt>
                <c:pt idx="24">
                  <c:v>18.18</c:v>
                </c:pt>
                <c:pt idx="25">
                  <c:v>17.78</c:v>
                </c:pt>
                <c:pt idx="26">
                  <c:v>2.2200000000000002</c:v>
                </c:pt>
                <c:pt idx="27">
                  <c:v>2.2200000000000002</c:v>
                </c:pt>
                <c:pt idx="28">
                  <c:v>20</c:v>
                </c:pt>
                <c:pt idx="29">
                  <c:v>0</c:v>
                </c:pt>
                <c:pt idx="30">
                  <c:v>22.22</c:v>
                </c:pt>
                <c:pt idx="31">
                  <c:v>8.89</c:v>
                </c:pt>
                <c:pt idx="32">
                  <c:v>0</c:v>
                </c:pt>
                <c:pt idx="33">
                  <c:v>31.31</c:v>
                </c:pt>
                <c:pt idx="34">
                  <c:v>11.11</c:v>
                </c:pt>
                <c:pt idx="35">
                  <c:v>7.78</c:v>
                </c:pt>
                <c:pt idx="36">
                  <c:v>0</c:v>
                </c:pt>
                <c:pt idx="37">
                  <c:v>0</c:v>
                </c:pt>
                <c:pt idx="38">
                  <c:v>16</c:v>
                </c:pt>
                <c:pt idx="39">
                  <c:v>48.33</c:v>
                </c:pt>
                <c:pt idx="40">
                  <c:v>17.78</c:v>
                </c:pt>
                <c:pt idx="41">
                  <c:v>3.7</c:v>
                </c:pt>
                <c:pt idx="42">
                  <c:v>11.72</c:v>
                </c:pt>
                <c:pt idx="43">
                  <c:v>39.549999999999997</c:v>
                </c:pt>
                <c:pt idx="44">
                  <c:v>31.61</c:v>
                </c:pt>
              </c:numCache>
            </c:numRef>
          </c:val>
          <c:extLst>
            <c:ext xmlns:c16="http://schemas.microsoft.com/office/drawing/2014/chart" uri="{C3380CC4-5D6E-409C-BE32-E72D297353CC}">
              <c16:uniqueId val="{00000000-37F1-4EA0-954A-DBD4EDE5E287}"/>
            </c:ext>
          </c:extLst>
        </c:ser>
        <c:dLbls>
          <c:showLegendKey val="0"/>
          <c:showVal val="0"/>
          <c:showCatName val="0"/>
          <c:showSerName val="0"/>
          <c:showPercent val="0"/>
          <c:showBubbleSize val="0"/>
        </c:dLbls>
        <c:gapWidth val="90"/>
        <c:overlap val="-27"/>
        <c:axId val="1324694063"/>
        <c:axId val="1324691983"/>
      </c:barChart>
      <c:lineChart>
        <c:grouping val="standard"/>
        <c:varyColors val="0"/>
        <c:ser>
          <c:idx val="0"/>
          <c:order val="0"/>
          <c:tx>
            <c:strRef>
              <c:f>Лист1!$B$1</c:f>
              <c:strCache>
                <c:ptCount val="1"/>
                <c:pt idx="0">
                  <c:v>Обеспеченность населения врачами в 2018 г., на 10 тыс. чел. населения</c:v>
                </c:pt>
              </c:strCache>
            </c:strRef>
          </c:tx>
          <c:spPr>
            <a:ln w="12700" cap="rnd">
              <a:solidFill>
                <a:srgbClr val="1B95BA"/>
              </a:solidFill>
              <a:prstDash val="sysDash"/>
              <a:round/>
            </a:ln>
            <a:effectLst/>
          </c:spPr>
          <c:marker>
            <c:symbol val="circle"/>
            <c:size val="7"/>
            <c:spPr>
              <a:solidFill>
                <a:srgbClr val="C07B8E"/>
              </a:solidFill>
              <a:ln w="9525">
                <a:noFill/>
              </a:ln>
              <a:effectLst/>
            </c:spPr>
          </c:marker>
          <c:cat>
            <c:strRef>
              <c:f>Лист1!$A$2:$A$46</c:f>
              <c:strCache>
                <c:ptCount val="45"/>
                <c:pt idx="0">
                  <c:v>Мензелинский</c:v>
                </c:pt>
                <c:pt idx="1">
                  <c:v>Аксубаевский</c:v>
                </c:pt>
                <c:pt idx="2">
                  <c:v>Тукаевский</c:v>
                </c:pt>
                <c:pt idx="3">
                  <c:v>Спасский</c:v>
                </c:pt>
                <c:pt idx="4">
                  <c:v>Лаишевский</c:v>
                </c:pt>
                <c:pt idx="5">
                  <c:v>Пестречинский</c:v>
                </c:pt>
                <c:pt idx="6">
                  <c:v>Арский</c:v>
                </c:pt>
                <c:pt idx="7">
                  <c:v>Алексеевский</c:v>
                </c:pt>
                <c:pt idx="8">
                  <c:v>Заинский</c:v>
                </c:pt>
                <c:pt idx="9">
                  <c:v>Кукморский</c:v>
                </c:pt>
                <c:pt idx="10">
                  <c:v>Черемшанский</c:v>
                </c:pt>
                <c:pt idx="11">
                  <c:v>Сармановский</c:v>
                </c:pt>
                <c:pt idx="12">
                  <c:v>Балтасинский</c:v>
                </c:pt>
                <c:pt idx="13">
                  <c:v>Нурлатский</c:v>
                </c:pt>
                <c:pt idx="14">
                  <c:v>Актанышский</c:v>
                </c:pt>
                <c:pt idx="15">
                  <c:v>Дрожжановский</c:v>
                </c:pt>
                <c:pt idx="16">
                  <c:v>Менделеевский</c:v>
                </c:pt>
                <c:pt idx="17">
                  <c:v>Тетюшский</c:v>
                </c:pt>
                <c:pt idx="18">
                  <c:v>Алькеевский</c:v>
                </c:pt>
                <c:pt idx="19">
                  <c:v>Бавлинский</c:v>
                </c:pt>
                <c:pt idx="20">
                  <c:v>Рыбно-Слободский</c:v>
                </c:pt>
                <c:pt idx="21">
                  <c:v>Новошешминский</c:v>
                </c:pt>
                <c:pt idx="22">
                  <c:v>Верхнеуслонский</c:v>
                </c:pt>
                <c:pt idx="23">
                  <c:v>Буинский</c:v>
                </c:pt>
                <c:pt idx="24">
                  <c:v>Тюлячинский</c:v>
                </c:pt>
                <c:pt idx="25">
                  <c:v>Высокогорский</c:v>
                </c:pt>
                <c:pt idx="26">
                  <c:v>Апастовский</c:v>
                </c:pt>
                <c:pt idx="27">
                  <c:v>Кайбицкий</c:v>
                </c:pt>
                <c:pt idx="28">
                  <c:v>Ютазинский</c:v>
                </c:pt>
                <c:pt idx="29">
                  <c:v>Агрызский</c:v>
                </c:pt>
                <c:pt idx="30">
                  <c:v>Мамадышский</c:v>
                </c:pt>
                <c:pt idx="31">
                  <c:v>Атнинский</c:v>
                </c:pt>
                <c:pt idx="32">
                  <c:v>Муслюмовский</c:v>
                </c:pt>
                <c:pt idx="33">
                  <c:v>Бугульминский</c:v>
                </c:pt>
                <c:pt idx="34">
                  <c:v>Камско-Устьинский</c:v>
                </c:pt>
                <c:pt idx="35">
                  <c:v>Лениногорский</c:v>
                </c:pt>
                <c:pt idx="36">
                  <c:v>Елабужский</c:v>
                </c:pt>
                <c:pt idx="37">
                  <c:v>Чистопольский</c:v>
                </c:pt>
                <c:pt idx="38">
                  <c:v>Азнакаевский</c:v>
                </c:pt>
                <c:pt idx="39">
                  <c:v>Зеленодольский</c:v>
                </c:pt>
                <c:pt idx="40">
                  <c:v>Сабинский</c:v>
                </c:pt>
                <c:pt idx="41">
                  <c:v>Альметьевский</c:v>
                </c:pt>
                <c:pt idx="42">
                  <c:v>Нижнекамский</c:v>
                </c:pt>
                <c:pt idx="43">
                  <c:v>г.Набережные Челны</c:v>
                </c:pt>
                <c:pt idx="44">
                  <c:v>г.Казань</c:v>
                </c:pt>
              </c:strCache>
            </c:strRef>
          </c:cat>
          <c:val>
            <c:numRef>
              <c:f>Лист1!$B$2:$B$46</c:f>
              <c:numCache>
                <c:formatCode>General</c:formatCode>
                <c:ptCount val="45"/>
                <c:pt idx="0">
                  <c:v>11.4</c:v>
                </c:pt>
                <c:pt idx="1">
                  <c:v>12.7</c:v>
                </c:pt>
                <c:pt idx="2">
                  <c:v>14</c:v>
                </c:pt>
                <c:pt idx="3">
                  <c:v>15.3</c:v>
                </c:pt>
                <c:pt idx="4">
                  <c:v>16</c:v>
                </c:pt>
                <c:pt idx="5">
                  <c:v>16.2</c:v>
                </c:pt>
                <c:pt idx="6">
                  <c:v>16.600000000000001</c:v>
                </c:pt>
                <c:pt idx="7">
                  <c:v>17.100000000000001</c:v>
                </c:pt>
                <c:pt idx="8">
                  <c:v>17.100000000000001</c:v>
                </c:pt>
                <c:pt idx="9">
                  <c:v>17.100000000000001</c:v>
                </c:pt>
                <c:pt idx="10">
                  <c:v>18</c:v>
                </c:pt>
                <c:pt idx="11">
                  <c:v>18.2</c:v>
                </c:pt>
                <c:pt idx="12">
                  <c:v>18.3</c:v>
                </c:pt>
                <c:pt idx="13">
                  <c:v>18.399999999999999</c:v>
                </c:pt>
                <c:pt idx="14">
                  <c:v>19.100000000000001</c:v>
                </c:pt>
                <c:pt idx="15">
                  <c:v>19.2</c:v>
                </c:pt>
                <c:pt idx="16">
                  <c:v>19.5</c:v>
                </c:pt>
                <c:pt idx="17">
                  <c:v>19.5</c:v>
                </c:pt>
                <c:pt idx="18">
                  <c:v>19.600000000000001</c:v>
                </c:pt>
                <c:pt idx="19">
                  <c:v>19.899999999999999</c:v>
                </c:pt>
                <c:pt idx="20">
                  <c:v>20.399999999999999</c:v>
                </c:pt>
                <c:pt idx="21">
                  <c:v>20.7</c:v>
                </c:pt>
                <c:pt idx="22">
                  <c:v>21.6</c:v>
                </c:pt>
                <c:pt idx="23">
                  <c:v>21.7</c:v>
                </c:pt>
                <c:pt idx="24">
                  <c:v>21.7</c:v>
                </c:pt>
                <c:pt idx="25">
                  <c:v>21.8</c:v>
                </c:pt>
                <c:pt idx="26">
                  <c:v>21.9</c:v>
                </c:pt>
                <c:pt idx="27">
                  <c:v>21.9</c:v>
                </c:pt>
                <c:pt idx="28">
                  <c:v>22.2</c:v>
                </c:pt>
                <c:pt idx="29">
                  <c:v>22.5</c:v>
                </c:pt>
                <c:pt idx="30">
                  <c:v>22.8</c:v>
                </c:pt>
                <c:pt idx="31">
                  <c:v>23.1</c:v>
                </c:pt>
                <c:pt idx="32">
                  <c:v>23.6</c:v>
                </c:pt>
                <c:pt idx="33">
                  <c:v>24.1</c:v>
                </c:pt>
                <c:pt idx="34">
                  <c:v>24.8</c:v>
                </c:pt>
                <c:pt idx="35">
                  <c:v>25</c:v>
                </c:pt>
                <c:pt idx="36">
                  <c:v>25.7</c:v>
                </c:pt>
                <c:pt idx="37">
                  <c:v>25.7</c:v>
                </c:pt>
                <c:pt idx="38">
                  <c:v>26</c:v>
                </c:pt>
                <c:pt idx="39">
                  <c:v>28.4</c:v>
                </c:pt>
                <c:pt idx="40">
                  <c:v>29</c:v>
                </c:pt>
                <c:pt idx="41">
                  <c:v>30.9</c:v>
                </c:pt>
                <c:pt idx="42">
                  <c:v>31.1</c:v>
                </c:pt>
                <c:pt idx="43">
                  <c:v>37.799999999999997</c:v>
                </c:pt>
                <c:pt idx="44">
                  <c:v>75.400000000000006</c:v>
                </c:pt>
              </c:numCache>
            </c:numRef>
          </c:val>
          <c:smooth val="0"/>
          <c:extLst>
            <c:ext xmlns:c16="http://schemas.microsoft.com/office/drawing/2014/chart" uri="{C3380CC4-5D6E-409C-BE32-E72D297353CC}">
              <c16:uniqueId val="{00000001-37F1-4EA0-954A-DBD4EDE5E287}"/>
            </c:ext>
          </c:extLst>
        </c:ser>
        <c:dLbls>
          <c:showLegendKey val="0"/>
          <c:showVal val="0"/>
          <c:showCatName val="0"/>
          <c:showSerName val="0"/>
          <c:showPercent val="0"/>
          <c:showBubbleSize val="0"/>
        </c:dLbls>
        <c:marker val="1"/>
        <c:smooth val="0"/>
        <c:axId val="236310335"/>
        <c:axId val="236320735"/>
      </c:lineChart>
      <c:catAx>
        <c:axId val="1324694063"/>
        <c:scaling>
          <c:orientation val="minMax"/>
        </c:scaling>
        <c:delete val="0"/>
        <c:axPos val="b"/>
        <c:majorGridlines>
          <c:spPr>
            <a:ln w="0" cap="flat" cmpd="sng" algn="ctr">
              <a:solidFill>
                <a:schemeClr val="tx1">
                  <a:lumMod val="15000"/>
                  <a:lumOff val="85000"/>
                </a:schemeClr>
              </a:solidFill>
              <a:prstDash val="sysDash"/>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ru-RU"/>
          </a:p>
        </c:txPr>
        <c:crossAx val="1324691983"/>
        <c:crosses val="autoZero"/>
        <c:auto val="1"/>
        <c:lblAlgn val="ctr"/>
        <c:lblOffset val="100"/>
        <c:noMultiLvlLbl val="0"/>
      </c:catAx>
      <c:valAx>
        <c:axId val="132469198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ru-RU" sz="800"/>
                  <a:t>доля респондентов</a:t>
                </a:r>
              </a:p>
            </c:rich>
          </c:tx>
          <c:layout>
            <c:manualLayout>
              <c:xMode val="edge"/>
              <c:yMode val="edge"/>
              <c:x val="4.0426166770756262E-3"/>
              <c:y val="0.15099840681919222"/>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ru-RU"/>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24694063"/>
        <c:crosses val="autoZero"/>
        <c:crossBetween val="between"/>
      </c:valAx>
      <c:valAx>
        <c:axId val="236320735"/>
        <c:scaling>
          <c:orientation val="minMax"/>
        </c:scaling>
        <c:delete val="0"/>
        <c:axPos val="r"/>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ru-RU" sz="800"/>
                  <a:t>обеспеченность на 10 тыс. чел. населения</a:t>
                </a:r>
              </a:p>
            </c:rich>
          </c:tx>
          <c:layout>
            <c:manualLayout>
              <c:xMode val="edge"/>
              <c:yMode val="edge"/>
              <c:x val="0.96563263091254414"/>
              <c:y val="4.4653385205174402E-2"/>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36310335"/>
        <c:crosses val="max"/>
        <c:crossBetween val="between"/>
      </c:valAx>
      <c:catAx>
        <c:axId val="236310335"/>
        <c:scaling>
          <c:orientation val="minMax"/>
        </c:scaling>
        <c:delete val="1"/>
        <c:axPos val="b"/>
        <c:numFmt formatCode="General" sourceLinked="1"/>
        <c:majorTickMark val="out"/>
        <c:minorTickMark val="none"/>
        <c:tickLblPos val="nextTo"/>
        <c:crossAx val="236320735"/>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3.0996917536471016E-2"/>
          <c:y val="7.2171631991097579E-2"/>
          <c:w val="0.92228224378929358"/>
          <c:h val="0.59770055750249507"/>
        </c:manualLayout>
      </c:layout>
      <c:barChart>
        <c:barDir val="col"/>
        <c:grouping val="clustered"/>
        <c:varyColors val="0"/>
        <c:ser>
          <c:idx val="0"/>
          <c:order val="0"/>
          <c:tx>
            <c:strRef>
              <c:f>Лист1!$B$1</c:f>
              <c:strCache>
                <c:ptCount val="1"/>
                <c:pt idx="0">
                  <c:v>Поступило уведомлений</c:v>
                </c:pt>
              </c:strCache>
            </c:strRef>
          </c:tx>
          <c:spPr>
            <a:solidFill>
              <a:srgbClr val="8D2852"/>
            </a:solidFill>
          </c:spPr>
          <c:invertIfNegative val="0"/>
          <c:dLbls>
            <c:dLbl>
              <c:idx val="0"/>
              <c:tx>
                <c:rich>
                  <a:bodyPr/>
                  <a:lstStyle/>
                  <a:p>
                    <a:r>
                      <a:rPr lang="ru-RU"/>
                      <a:t>35</a:t>
                    </a:r>
                    <a:r>
                      <a:rPr lang="ru-RU" baseline="0"/>
                      <a:t> тыс.</a:t>
                    </a:r>
                    <a:endParaRPr lang="ru-RU"/>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C5E-451C-A6E4-6E4EC1BEE668}"/>
                </c:ext>
              </c:extLst>
            </c:dLbl>
            <c:dLbl>
              <c:idx val="1"/>
              <c:tx>
                <c:rich>
                  <a:bodyPr/>
                  <a:lstStyle/>
                  <a:p>
                    <a:r>
                      <a:rPr lang="ru-RU"/>
                      <a:t>42</a:t>
                    </a:r>
                    <a:r>
                      <a:rPr lang="ru-RU" baseline="0"/>
                      <a:t> тыс.</a:t>
                    </a:r>
                    <a:endParaRPr lang="ru-RU"/>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C5E-451C-A6E4-6E4EC1BEE668}"/>
                </c:ext>
              </c:extLst>
            </c:dLbl>
            <c:dLbl>
              <c:idx val="2"/>
              <c:tx>
                <c:rich>
                  <a:bodyPr/>
                  <a:lstStyle/>
                  <a:p>
                    <a:r>
                      <a:rPr lang="ru-RU"/>
                      <a:t>51 тыс.</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C5E-451C-A6E4-6E4EC1BEE66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Лист1!$A$2:$A$4</c:f>
              <c:strCache>
                <c:ptCount val="3"/>
                <c:pt idx="0">
                  <c:v>1 полугодие 2017 г.</c:v>
                </c:pt>
                <c:pt idx="1">
                  <c:v>1 полугодие 2018 г.</c:v>
                </c:pt>
                <c:pt idx="2">
                  <c:v>1 полугодие 2019 г.</c:v>
                </c:pt>
              </c:strCache>
            </c:strRef>
          </c:cat>
          <c:val>
            <c:numRef>
              <c:f>Лист1!$B$2:$B$4</c:f>
              <c:numCache>
                <c:formatCode>General</c:formatCode>
                <c:ptCount val="3"/>
                <c:pt idx="0">
                  <c:v>34816</c:v>
                </c:pt>
                <c:pt idx="1">
                  <c:v>41614</c:v>
                </c:pt>
                <c:pt idx="2">
                  <c:v>51419</c:v>
                </c:pt>
              </c:numCache>
            </c:numRef>
          </c:val>
          <c:extLst>
            <c:ext xmlns:c16="http://schemas.microsoft.com/office/drawing/2014/chart" uri="{C3380CC4-5D6E-409C-BE32-E72D297353CC}">
              <c16:uniqueId val="{00000003-BC5E-451C-A6E4-6E4EC1BEE668}"/>
            </c:ext>
          </c:extLst>
        </c:ser>
        <c:ser>
          <c:idx val="1"/>
          <c:order val="1"/>
          <c:tx>
            <c:strRef>
              <c:f>Лист1!$C$1</c:f>
              <c:strCache>
                <c:ptCount val="1"/>
                <c:pt idx="0">
                  <c:v>Опубликовано уведомлений</c:v>
                </c:pt>
              </c:strCache>
            </c:strRef>
          </c:tx>
          <c:spPr>
            <a:solidFill>
              <a:srgbClr val="C07B8E"/>
            </a:solidFill>
          </c:spPr>
          <c:invertIfNegative val="0"/>
          <c:dLbls>
            <c:dLbl>
              <c:idx val="0"/>
              <c:tx>
                <c:rich>
                  <a:bodyPr/>
                  <a:lstStyle/>
                  <a:p>
                    <a:r>
                      <a:rPr lang="ru-RU"/>
                      <a:t>25</a:t>
                    </a:r>
                    <a:r>
                      <a:rPr lang="ru-RU" baseline="0"/>
                      <a:t> тыс.</a:t>
                    </a:r>
                    <a:endParaRPr lang="ru-RU"/>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C5E-451C-A6E4-6E4EC1BEE668}"/>
                </c:ext>
              </c:extLst>
            </c:dLbl>
            <c:dLbl>
              <c:idx val="1"/>
              <c:tx>
                <c:rich>
                  <a:bodyPr/>
                  <a:lstStyle/>
                  <a:p>
                    <a:r>
                      <a:rPr lang="ru-RU"/>
                      <a:t>31 тыс.</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C5E-451C-A6E4-6E4EC1BEE668}"/>
                </c:ext>
              </c:extLst>
            </c:dLbl>
            <c:dLbl>
              <c:idx val="2"/>
              <c:tx>
                <c:rich>
                  <a:bodyPr/>
                  <a:lstStyle/>
                  <a:p>
                    <a:r>
                      <a:rPr lang="ru-RU"/>
                      <a:t>39 тыс.</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C5E-451C-A6E4-6E4EC1BEE66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Лист1!$A$2:$A$4</c:f>
              <c:strCache>
                <c:ptCount val="3"/>
                <c:pt idx="0">
                  <c:v>1 полугодие 2017 г.</c:v>
                </c:pt>
                <c:pt idx="1">
                  <c:v>1 полугодие 2018 г.</c:v>
                </c:pt>
                <c:pt idx="2">
                  <c:v>1 полугодие 2019 г.</c:v>
                </c:pt>
              </c:strCache>
            </c:strRef>
          </c:cat>
          <c:val>
            <c:numRef>
              <c:f>Лист1!$C$2:$C$4</c:f>
              <c:numCache>
                <c:formatCode>General</c:formatCode>
                <c:ptCount val="3"/>
                <c:pt idx="0">
                  <c:v>24893</c:v>
                </c:pt>
                <c:pt idx="1">
                  <c:v>30886</c:v>
                </c:pt>
                <c:pt idx="2">
                  <c:v>39327</c:v>
                </c:pt>
              </c:numCache>
            </c:numRef>
          </c:val>
          <c:extLst>
            <c:ext xmlns:c16="http://schemas.microsoft.com/office/drawing/2014/chart" uri="{C3380CC4-5D6E-409C-BE32-E72D297353CC}">
              <c16:uniqueId val="{00000007-BC5E-451C-A6E4-6E4EC1BEE668}"/>
            </c:ext>
          </c:extLst>
        </c:ser>
        <c:dLbls>
          <c:showLegendKey val="0"/>
          <c:showVal val="0"/>
          <c:showCatName val="0"/>
          <c:showSerName val="0"/>
          <c:showPercent val="0"/>
          <c:showBubbleSize val="0"/>
        </c:dLbls>
        <c:gapWidth val="249"/>
        <c:overlap val="-19"/>
        <c:axId val="109950080"/>
        <c:axId val="109952384"/>
      </c:barChart>
      <c:catAx>
        <c:axId val="109950080"/>
        <c:scaling>
          <c:orientation val="minMax"/>
        </c:scaling>
        <c:delete val="0"/>
        <c:axPos val="b"/>
        <c:numFmt formatCode="General" sourceLinked="0"/>
        <c:majorTickMark val="out"/>
        <c:minorTickMark val="none"/>
        <c:tickLblPos val="nextTo"/>
        <c:txPr>
          <a:bodyPr/>
          <a:lstStyle/>
          <a:p>
            <a:pPr>
              <a:defRPr sz="1000">
                <a:latin typeface="+mn-lt"/>
                <a:cs typeface="Times New Roman" panose="02020603050405020304" pitchFamily="18" charset="0"/>
              </a:defRPr>
            </a:pPr>
            <a:endParaRPr lang="ru-RU"/>
          </a:p>
        </c:txPr>
        <c:crossAx val="109952384"/>
        <c:crosses val="autoZero"/>
        <c:auto val="1"/>
        <c:lblAlgn val="ctr"/>
        <c:lblOffset val="100"/>
        <c:noMultiLvlLbl val="0"/>
      </c:catAx>
      <c:valAx>
        <c:axId val="109952384"/>
        <c:scaling>
          <c:orientation val="minMax"/>
        </c:scaling>
        <c:delete val="1"/>
        <c:axPos val="l"/>
        <c:numFmt formatCode="General" sourceLinked="1"/>
        <c:majorTickMark val="out"/>
        <c:minorTickMark val="none"/>
        <c:tickLblPos val="none"/>
        <c:crossAx val="109950080"/>
        <c:crosses val="autoZero"/>
        <c:crossBetween val="between"/>
      </c:valAx>
    </c:plotArea>
    <c:legend>
      <c:legendPos val="b"/>
      <c:layout>
        <c:manualLayout>
          <c:xMode val="edge"/>
          <c:yMode val="edge"/>
          <c:x val="1.6105151214918123E-2"/>
          <c:y val="0.80695946677917973"/>
          <c:w val="0.94419855948239062"/>
          <c:h val="9.5645105582751896E-2"/>
        </c:manualLayout>
      </c:layout>
      <c:overlay val="0"/>
      <c:txPr>
        <a:bodyPr/>
        <a:lstStyle/>
        <a:p>
          <a:pPr>
            <a:defRPr sz="1050">
              <a:latin typeface="+mn-lt"/>
              <a:cs typeface="Times New Roman" panose="02020603050405020304" pitchFamily="18" charset="0"/>
            </a:defRPr>
          </a:pPr>
          <a:endParaRPr lang="ru-RU"/>
        </a:p>
      </c:txPr>
    </c:legend>
    <c:plotVisOnly val="1"/>
    <c:dispBlanksAs val="gap"/>
    <c:showDLblsOverMax val="0"/>
  </c:chart>
  <c:spPr>
    <a:noFill/>
    <a:ln>
      <a:noFill/>
    </a:ln>
  </c:spPr>
  <c:txPr>
    <a:bodyPr/>
    <a:lstStyle/>
    <a:p>
      <a:pPr>
        <a:defRPr>
          <a:latin typeface="Helvetica" pitchFamily="34" charset="0"/>
          <a:cs typeface="Helvetica" pitchFamily="34" charset="0"/>
        </a:defRPr>
      </a:pPr>
      <a:endParaRPr lang="ru-RU"/>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4147482665988338E-2"/>
          <c:y val="4.4194455604660503E-2"/>
          <c:w val="0.92431556187635133"/>
          <c:h val="0.62138733260994039"/>
        </c:manualLayout>
      </c:layout>
      <c:barChart>
        <c:barDir val="col"/>
        <c:grouping val="clustered"/>
        <c:varyColors val="0"/>
        <c:ser>
          <c:idx val="0"/>
          <c:order val="0"/>
          <c:tx>
            <c:strRef>
              <c:f>Лист1!$B$1</c:f>
              <c:strCache>
                <c:ptCount val="1"/>
                <c:pt idx="0">
                  <c:v>Ряд 1</c:v>
                </c:pt>
              </c:strCache>
            </c:strRef>
          </c:tx>
          <c:spPr>
            <a:solidFill>
              <a:srgbClr val="8D2852"/>
            </a:solidFill>
            <a:ln>
              <a:noFill/>
            </a:ln>
            <a:effectLst/>
          </c:spPr>
          <c:invertIfNegative val="0"/>
          <c:cat>
            <c:strRef>
              <c:f>Лист1!$A$2:$A$46</c:f>
              <c:strCache>
                <c:ptCount val="45"/>
                <c:pt idx="0">
                  <c:v> г.Казань</c:v>
                </c:pt>
                <c:pt idx="1">
                  <c:v>Альметьевский </c:v>
                </c:pt>
                <c:pt idx="2">
                  <c:v> г. Набережные Челны</c:v>
                </c:pt>
                <c:pt idx="3">
                  <c:v>Бугульминский </c:v>
                </c:pt>
                <c:pt idx="4">
                  <c:v>Лаишевский </c:v>
                </c:pt>
                <c:pt idx="5">
                  <c:v>Лениногорский </c:v>
                </c:pt>
                <c:pt idx="6">
                  <c:v>Бавлинский </c:v>
                </c:pt>
                <c:pt idx="7">
                  <c:v>Верхнеуслонский </c:v>
                </c:pt>
                <c:pt idx="8">
                  <c:v>Чистопольский </c:v>
                </c:pt>
                <c:pt idx="9">
                  <c:v>Высокогорский </c:v>
                </c:pt>
                <c:pt idx="10">
                  <c:v>Тукаевский </c:v>
                </c:pt>
                <c:pt idx="11">
                  <c:v>Нижнекамский </c:v>
                </c:pt>
                <c:pt idx="12">
                  <c:v>Пестречинский </c:v>
                </c:pt>
                <c:pt idx="13">
                  <c:v>Нурлатский </c:v>
                </c:pt>
                <c:pt idx="14">
                  <c:v>Заинский </c:v>
                </c:pt>
                <c:pt idx="15">
                  <c:v>Зеленодольский </c:v>
                </c:pt>
                <c:pt idx="16">
                  <c:v>Елабужский </c:v>
                </c:pt>
                <c:pt idx="17">
                  <c:v>Мензелинский </c:v>
                </c:pt>
                <c:pt idx="18">
                  <c:v>Азнакаевский </c:v>
                </c:pt>
                <c:pt idx="19">
                  <c:v>Менделеевский </c:v>
                </c:pt>
                <c:pt idx="20">
                  <c:v>Новошешминский </c:v>
                </c:pt>
                <c:pt idx="21">
                  <c:v>Алькеевский </c:v>
                </c:pt>
                <c:pt idx="22">
                  <c:v>Алексеевский </c:v>
                </c:pt>
                <c:pt idx="23">
                  <c:v>Сармановский </c:v>
                </c:pt>
                <c:pt idx="24">
                  <c:v>Аксубаевский </c:v>
                </c:pt>
                <c:pt idx="25">
                  <c:v>Актанышский </c:v>
                </c:pt>
                <c:pt idx="26">
                  <c:v>Апастовский </c:v>
                </c:pt>
                <c:pt idx="27">
                  <c:v>Буинский </c:v>
                </c:pt>
                <c:pt idx="28">
                  <c:v>Агрызский </c:v>
                </c:pt>
                <c:pt idx="29">
                  <c:v>Ютазинский </c:v>
                </c:pt>
                <c:pt idx="30">
                  <c:v>Черемшанский </c:v>
                </c:pt>
                <c:pt idx="31">
                  <c:v>Мамадышский </c:v>
                </c:pt>
                <c:pt idx="32">
                  <c:v>Тетюшский </c:v>
                </c:pt>
                <c:pt idx="33">
                  <c:v>Арский </c:v>
                </c:pt>
                <c:pt idx="34">
                  <c:v>Кукморский </c:v>
                </c:pt>
                <c:pt idx="35">
                  <c:v>Рыбно-Слободский </c:v>
                </c:pt>
                <c:pt idx="36">
                  <c:v>Спасский </c:v>
                </c:pt>
                <c:pt idx="37">
                  <c:v>Муслюмовский </c:v>
                </c:pt>
                <c:pt idx="38">
                  <c:v>Камско-Устьинский </c:v>
                </c:pt>
                <c:pt idx="39">
                  <c:v>Сабинский </c:v>
                </c:pt>
                <c:pt idx="40">
                  <c:v>Дрожжановский </c:v>
                </c:pt>
                <c:pt idx="41">
                  <c:v>Балтасинский </c:v>
                </c:pt>
                <c:pt idx="42">
                  <c:v>Атнинский </c:v>
                </c:pt>
                <c:pt idx="43">
                  <c:v>Кайбицкий </c:v>
                </c:pt>
                <c:pt idx="44">
                  <c:v>Тюлячинский </c:v>
                </c:pt>
              </c:strCache>
            </c:strRef>
          </c:cat>
          <c:val>
            <c:numRef>
              <c:f>Лист1!$B$2:$B$46</c:f>
              <c:numCache>
                <c:formatCode>0</c:formatCode>
                <c:ptCount val="45"/>
                <c:pt idx="0">
                  <c:v>185.14036689406845</c:v>
                </c:pt>
                <c:pt idx="1">
                  <c:v>115.31103698220586</c:v>
                </c:pt>
                <c:pt idx="2">
                  <c:v>95.840661388593887</c:v>
                </c:pt>
                <c:pt idx="3">
                  <c:v>90.120288078455403</c:v>
                </c:pt>
                <c:pt idx="4">
                  <c:v>85.473930451212382</c:v>
                </c:pt>
                <c:pt idx="5">
                  <c:v>82.744776429979069</c:v>
                </c:pt>
                <c:pt idx="6">
                  <c:v>74.661285673104643</c:v>
                </c:pt>
                <c:pt idx="7">
                  <c:v>73.384311790823872</c:v>
                </c:pt>
                <c:pt idx="8">
                  <c:v>69.378084379458855</c:v>
                </c:pt>
                <c:pt idx="9">
                  <c:v>69.271266278747575</c:v>
                </c:pt>
                <c:pt idx="10">
                  <c:v>64.332011221824516</c:v>
                </c:pt>
                <c:pt idx="11">
                  <c:v>61.991869918699187</c:v>
                </c:pt>
                <c:pt idx="12">
                  <c:v>58.999253174010455</c:v>
                </c:pt>
                <c:pt idx="13">
                  <c:v>52.436327316829562</c:v>
                </c:pt>
                <c:pt idx="14">
                  <c:v>51.492358901741547</c:v>
                </c:pt>
                <c:pt idx="15">
                  <c:v>41.103083636627012</c:v>
                </c:pt>
                <c:pt idx="16">
                  <c:v>40.071965979718676</c:v>
                </c:pt>
                <c:pt idx="17">
                  <c:v>38.212920967108317</c:v>
                </c:pt>
                <c:pt idx="18">
                  <c:v>37.334817992762282</c:v>
                </c:pt>
                <c:pt idx="19">
                  <c:v>36.677240285487706</c:v>
                </c:pt>
                <c:pt idx="20">
                  <c:v>32.196243771559985</c:v>
                </c:pt>
                <c:pt idx="21">
                  <c:v>29.157610136245559</c:v>
                </c:pt>
                <c:pt idx="22">
                  <c:v>27.779982538296689</c:v>
                </c:pt>
                <c:pt idx="23">
                  <c:v>27.173913043478262</c:v>
                </c:pt>
                <c:pt idx="24">
                  <c:v>23.222265226417086</c:v>
                </c:pt>
                <c:pt idx="25">
                  <c:v>20.445099879340393</c:v>
                </c:pt>
                <c:pt idx="26">
                  <c:v>19.339406585576874</c:v>
                </c:pt>
                <c:pt idx="27">
                  <c:v>19.13039370822607</c:v>
                </c:pt>
                <c:pt idx="28">
                  <c:v>18.813602804937144</c:v>
                </c:pt>
                <c:pt idx="29">
                  <c:v>18.212246505217564</c:v>
                </c:pt>
                <c:pt idx="30">
                  <c:v>17.969451931716083</c:v>
                </c:pt>
                <c:pt idx="31">
                  <c:v>17.848218747768971</c:v>
                </c:pt>
                <c:pt idx="32">
                  <c:v>17.69349423827239</c:v>
                </c:pt>
                <c:pt idx="33">
                  <c:v>16.399135669084735</c:v>
                </c:pt>
                <c:pt idx="34">
                  <c:v>15.928577047117125</c:v>
                </c:pt>
                <c:pt idx="35">
                  <c:v>15.168449624780457</c:v>
                </c:pt>
                <c:pt idx="36">
                  <c:v>13.157202252513025</c:v>
                </c:pt>
                <c:pt idx="37">
                  <c:v>12.293192644573068</c:v>
                </c:pt>
                <c:pt idx="38">
                  <c:v>10.705921712947474</c:v>
                </c:pt>
                <c:pt idx="39">
                  <c:v>9.3424825231145903</c:v>
                </c:pt>
                <c:pt idx="40">
                  <c:v>9.159186664224217</c:v>
                </c:pt>
                <c:pt idx="41">
                  <c:v>7.2085060371238061</c:v>
                </c:pt>
                <c:pt idx="42">
                  <c:v>6.9220119981541304</c:v>
                </c:pt>
                <c:pt idx="43">
                  <c:v>5.1203277009728625</c:v>
                </c:pt>
                <c:pt idx="44">
                  <c:v>4.3349468969005134</c:v>
                </c:pt>
              </c:numCache>
            </c:numRef>
          </c:val>
          <c:extLst>
            <c:ext xmlns:c16="http://schemas.microsoft.com/office/drawing/2014/chart" uri="{C3380CC4-5D6E-409C-BE32-E72D297353CC}">
              <c16:uniqueId val="{00000000-E42B-43EB-8A41-AB693CBFB0FA}"/>
            </c:ext>
          </c:extLst>
        </c:ser>
        <c:dLbls>
          <c:showLegendKey val="0"/>
          <c:showVal val="0"/>
          <c:showCatName val="0"/>
          <c:showSerName val="0"/>
          <c:showPercent val="0"/>
          <c:showBubbleSize val="0"/>
        </c:dLbls>
        <c:gapWidth val="150"/>
        <c:axId val="1814497424"/>
        <c:axId val="1814497840"/>
      </c:barChart>
      <c:lineChart>
        <c:grouping val="standard"/>
        <c:varyColors val="0"/>
        <c:ser>
          <c:idx val="1"/>
          <c:order val="1"/>
          <c:tx>
            <c:strRef>
              <c:f>Лист1!$C$1</c:f>
              <c:strCache>
                <c:ptCount val="1"/>
                <c:pt idx="0">
                  <c:v>Ряд 2</c:v>
                </c:pt>
              </c:strCache>
            </c:strRef>
          </c:tx>
          <c:spPr>
            <a:ln w="28575" cap="rnd">
              <a:solidFill>
                <a:srgbClr val="0C4A7D"/>
              </a:solidFill>
              <a:round/>
            </a:ln>
            <a:effectLst/>
          </c:spPr>
          <c:marker>
            <c:symbol val="none"/>
          </c:marker>
          <c:cat>
            <c:strRef>
              <c:f>Лист1!$A$2:$A$46</c:f>
              <c:strCache>
                <c:ptCount val="45"/>
                <c:pt idx="0">
                  <c:v> г.Казань</c:v>
                </c:pt>
                <c:pt idx="1">
                  <c:v>Альметьевский </c:v>
                </c:pt>
                <c:pt idx="2">
                  <c:v> г. Набережные Челны</c:v>
                </c:pt>
                <c:pt idx="3">
                  <c:v>Бугульминский </c:v>
                </c:pt>
                <c:pt idx="4">
                  <c:v>Лаишевский </c:v>
                </c:pt>
                <c:pt idx="5">
                  <c:v>Лениногорский </c:v>
                </c:pt>
                <c:pt idx="6">
                  <c:v>Бавлинский </c:v>
                </c:pt>
                <c:pt idx="7">
                  <c:v>Верхнеуслонский </c:v>
                </c:pt>
                <c:pt idx="8">
                  <c:v>Чистопольский </c:v>
                </c:pt>
                <c:pt idx="9">
                  <c:v>Высокогорский </c:v>
                </c:pt>
                <c:pt idx="10">
                  <c:v>Тукаевский </c:v>
                </c:pt>
                <c:pt idx="11">
                  <c:v>Нижнекамский </c:v>
                </c:pt>
                <c:pt idx="12">
                  <c:v>Пестречинский </c:v>
                </c:pt>
                <c:pt idx="13">
                  <c:v>Нурлатский </c:v>
                </c:pt>
                <c:pt idx="14">
                  <c:v>Заинский </c:v>
                </c:pt>
                <c:pt idx="15">
                  <c:v>Зеленодольский </c:v>
                </c:pt>
                <c:pt idx="16">
                  <c:v>Елабужский </c:v>
                </c:pt>
                <c:pt idx="17">
                  <c:v>Мензелинский </c:v>
                </c:pt>
                <c:pt idx="18">
                  <c:v>Азнакаевский </c:v>
                </c:pt>
                <c:pt idx="19">
                  <c:v>Менделеевский </c:v>
                </c:pt>
                <c:pt idx="20">
                  <c:v>Новошешминский </c:v>
                </c:pt>
                <c:pt idx="21">
                  <c:v>Алькеевский </c:v>
                </c:pt>
                <c:pt idx="22">
                  <c:v>Алексеевский </c:v>
                </c:pt>
                <c:pt idx="23">
                  <c:v>Сармановский </c:v>
                </c:pt>
                <c:pt idx="24">
                  <c:v>Аксубаевский </c:v>
                </c:pt>
                <c:pt idx="25">
                  <c:v>Актанышский </c:v>
                </c:pt>
                <c:pt idx="26">
                  <c:v>Апастовский </c:v>
                </c:pt>
                <c:pt idx="27">
                  <c:v>Буинский </c:v>
                </c:pt>
                <c:pt idx="28">
                  <c:v>Агрызский </c:v>
                </c:pt>
                <c:pt idx="29">
                  <c:v>Ютазинский </c:v>
                </c:pt>
                <c:pt idx="30">
                  <c:v>Черемшанский </c:v>
                </c:pt>
                <c:pt idx="31">
                  <c:v>Мамадышский </c:v>
                </c:pt>
                <c:pt idx="32">
                  <c:v>Тетюшский </c:v>
                </c:pt>
                <c:pt idx="33">
                  <c:v>Арский </c:v>
                </c:pt>
                <c:pt idx="34">
                  <c:v>Кукморский </c:v>
                </c:pt>
                <c:pt idx="35">
                  <c:v>Рыбно-Слободский </c:v>
                </c:pt>
                <c:pt idx="36">
                  <c:v>Спасский </c:v>
                </c:pt>
                <c:pt idx="37">
                  <c:v>Муслюмовский </c:v>
                </c:pt>
                <c:pt idx="38">
                  <c:v>Камско-Устьинский </c:v>
                </c:pt>
                <c:pt idx="39">
                  <c:v>Сабинский </c:v>
                </c:pt>
                <c:pt idx="40">
                  <c:v>Дрожжановский </c:v>
                </c:pt>
                <c:pt idx="41">
                  <c:v>Балтасинский </c:v>
                </c:pt>
                <c:pt idx="42">
                  <c:v>Атнинский </c:v>
                </c:pt>
                <c:pt idx="43">
                  <c:v>Кайбицкий </c:v>
                </c:pt>
                <c:pt idx="44">
                  <c:v>Тюлячинский </c:v>
                </c:pt>
              </c:strCache>
            </c:strRef>
          </c:cat>
          <c:val>
            <c:numRef>
              <c:f>Лист1!$C$2:$C$46</c:f>
              <c:numCache>
                <c:formatCode>General</c:formatCode>
                <c:ptCount val="45"/>
                <c:pt idx="0">
                  <c:v>101</c:v>
                </c:pt>
                <c:pt idx="1">
                  <c:v>101</c:v>
                </c:pt>
                <c:pt idx="2">
                  <c:v>101</c:v>
                </c:pt>
                <c:pt idx="3">
                  <c:v>101</c:v>
                </c:pt>
                <c:pt idx="4">
                  <c:v>101</c:v>
                </c:pt>
                <c:pt idx="5">
                  <c:v>101</c:v>
                </c:pt>
                <c:pt idx="6">
                  <c:v>101</c:v>
                </c:pt>
                <c:pt idx="7">
                  <c:v>101</c:v>
                </c:pt>
                <c:pt idx="8">
                  <c:v>101</c:v>
                </c:pt>
                <c:pt idx="9">
                  <c:v>101</c:v>
                </c:pt>
                <c:pt idx="10">
                  <c:v>101</c:v>
                </c:pt>
                <c:pt idx="11">
                  <c:v>101</c:v>
                </c:pt>
                <c:pt idx="12">
                  <c:v>101</c:v>
                </c:pt>
                <c:pt idx="13">
                  <c:v>101</c:v>
                </c:pt>
                <c:pt idx="14">
                  <c:v>101</c:v>
                </c:pt>
                <c:pt idx="15">
                  <c:v>101</c:v>
                </c:pt>
                <c:pt idx="16">
                  <c:v>101</c:v>
                </c:pt>
                <c:pt idx="17">
                  <c:v>101</c:v>
                </c:pt>
                <c:pt idx="18">
                  <c:v>101</c:v>
                </c:pt>
                <c:pt idx="19">
                  <c:v>101</c:v>
                </c:pt>
                <c:pt idx="20">
                  <c:v>101</c:v>
                </c:pt>
                <c:pt idx="21">
                  <c:v>101</c:v>
                </c:pt>
                <c:pt idx="22">
                  <c:v>101</c:v>
                </c:pt>
                <c:pt idx="23">
                  <c:v>101</c:v>
                </c:pt>
                <c:pt idx="24">
                  <c:v>101</c:v>
                </c:pt>
                <c:pt idx="25">
                  <c:v>101</c:v>
                </c:pt>
                <c:pt idx="26">
                  <c:v>101</c:v>
                </c:pt>
                <c:pt idx="27">
                  <c:v>101</c:v>
                </c:pt>
                <c:pt idx="28">
                  <c:v>101</c:v>
                </c:pt>
                <c:pt idx="29">
                  <c:v>101</c:v>
                </c:pt>
                <c:pt idx="30">
                  <c:v>101</c:v>
                </c:pt>
                <c:pt idx="31">
                  <c:v>101</c:v>
                </c:pt>
                <c:pt idx="32">
                  <c:v>101</c:v>
                </c:pt>
                <c:pt idx="33">
                  <c:v>101</c:v>
                </c:pt>
                <c:pt idx="34">
                  <c:v>101</c:v>
                </c:pt>
                <c:pt idx="35">
                  <c:v>101</c:v>
                </c:pt>
                <c:pt idx="36">
                  <c:v>101</c:v>
                </c:pt>
                <c:pt idx="37">
                  <c:v>101</c:v>
                </c:pt>
                <c:pt idx="38">
                  <c:v>101</c:v>
                </c:pt>
                <c:pt idx="39">
                  <c:v>101</c:v>
                </c:pt>
                <c:pt idx="40">
                  <c:v>101</c:v>
                </c:pt>
                <c:pt idx="41">
                  <c:v>101</c:v>
                </c:pt>
                <c:pt idx="42">
                  <c:v>101</c:v>
                </c:pt>
                <c:pt idx="43">
                  <c:v>101</c:v>
                </c:pt>
                <c:pt idx="44">
                  <c:v>101</c:v>
                </c:pt>
              </c:numCache>
            </c:numRef>
          </c:val>
          <c:smooth val="0"/>
          <c:extLst>
            <c:ext xmlns:c16="http://schemas.microsoft.com/office/drawing/2014/chart" uri="{C3380CC4-5D6E-409C-BE32-E72D297353CC}">
              <c16:uniqueId val="{00000001-E42B-43EB-8A41-AB693CBFB0FA}"/>
            </c:ext>
          </c:extLst>
        </c:ser>
        <c:dLbls>
          <c:showLegendKey val="0"/>
          <c:showVal val="0"/>
          <c:showCatName val="0"/>
          <c:showSerName val="0"/>
          <c:showPercent val="0"/>
          <c:showBubbleSize val="0"/>
        </c:dLbls>
        <c:marker val="1"/>
        <c:smooth val="0"/>
        <c:axId val="1814497424"/>
        <c:axId val="1814497840"/>
      </c:lineChart>
      <c:catAx>
        <c:axId val="1814497424"/>
        <c:scaling>
          <c:orientation val="minMax"/>
        </c:scaling>
        <c:delete val="0"/>
        <c:axPos val="b"/>
        <c:majorGridlines>
          <c:spPr>
            <a:ln w="9525" cap="flat" cmpd="sng" algn="ctr">
              <a:solidFill>
                <a:schemeClr val="tx1">
                  <a:lumMod val="15000"/>
                  <a:lumOff val="85000"/>
                </a:schemeClr>
              </a:solidFill>
              <a:prstDash val="sysDash"/>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Times New Roman" panose="02020603050405020304" pitchFamily="18" charset="0"/>
              </a:defRPr>
            </a:pPr>
            <a:endParaRPr lang="ru-RU"/>
          </a:p>
        </c:txPr>
        <c:crossAx val="1814497840"/>
        <c:crosses val="autoZero"/>
        <c:auto val="1"/>
        <c:lblAlgn val="ctr"/>
        <c:lblOffset val="100"/>
        <c:noMultiLvlLbl val="0"/>
      </c:catAx>
      <c:valAx>
        <c:axId val="1814497840"/>
        <c:scaling>
          <c:orientation val="minMax"/>
        </c:scaling>
        <c:delete val="0"/>
        <c:axPos val="l"/>
        <c:majorGridlines>
          <c:spPr>
            <a:ln w="9525" cap="flat" cmpd="sng" algn="ctr">
              <a:solidFill>
                <a:schemeClr val="tx1">
                  <a:lumMod val="15000"/>
                  <a:lumOff val="85000"/>
                </a:schemeClr>
              </a:solidFill>
              <a:prstDash val="sysDash"/>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81449742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0.4664</cdr:x>
      <cdr:y>0.03885</cdr:y>
    </cdr:from>
    <cdr:to>
      <cdr:x>0.94258</cdr:x>
      <cdr:y>0.19398</cdr:y>
    </cdr:to>
    <cdr:sp macro="" textlink="">
      <cdr:nvSpPr>
        <cdr:cNvPr id="4" name="TextBox 1"/>
        <cdr:cNvSpPr txBox="1"/>
      </cdr:nvSpPr>
      <cdr:spPr>
        <a:xfrm xmlns:a="http://schemas.openxmlformats.org/drawingml/2006/main">
          <a:off x="2928197" y="157207"/>
          <a:ext cx="2989523" cy="627797"/>
        </a:xfrm>
        <a:prstGeom xmlns:a="http://schemas.openxmlformats.org/drawingml/2006/main" prst="rect">
          <a:avLst/>
        </a:prstGeom>
        <a:solidFill xmlns:a="http://schemas.openxmlformats.org/drawingml/2006/main">
          <a:sysClr val="window" lastClr="FFFFFF"/>
        </a:solidFill>
        <a:ln xmlns:a="http://schemas.openxmlformats.org/drawingml/2006/main">
          <a:solidFill>
            <a:srgbClr val="0C4A7D"/>
          </a:solid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ru-RU" sz="1100" b="1">
              <a:solidFill>
                <a:srgbClr val="8D2852"/>
              </a:solidFill>
              <a:latin typeface="+mn-lt"/>
              <a:cs typeface="Times New Roman" panose="02020603050405020304" pitchFamily="18" charset="0"/>
            </a:rPr>
            <a:t>зона</a:t>
          </a:r>
          <a:r>
            <a:rPr lang="ru-RU" sz="1100" b="1" baseline="0">
              <a:solidFill>
                <a:srgbClr val="8D2852"/>
              </a:solidFill>
              <a:latin typeface="+mn-lt"/>
              <a:cs typeface="Times New Roman" panose="02020603050405020304" pitchFamily="18" charset="0"/>
            </a:rPr>
            <a:t> риска </a:t>
          </a:r>
        </a:p>
        <a:p xmlns:a="http://schemas.openxmlformats.org/drawingml/2006/main">
          <a:pPr algn="ctr"/>
          <a:r>
            <a:rPr lang="ru-RU" sz="900" b="1" baseline="0">
              <a:solidFill>
                <a:srgbClr val="8D2852"/>
              </a:solidFill>
              <a:latin typeface="+mn-lt"/>
              <a:cs typeface="Times New Roman" panose="02020603050405020304" pitchFamily="18" charset="0"/>
            </a:rPr>
            <a:t>(превышение численности детей, посещающих детские сады, над уровнем обеспеченности местами детей в дошкольных учреждениях)</a:t>
          </a:r>
          <a:endParaRPr lang="ru-RU" sz="900" b="1">
            <a:solidFill>
              <a:srgbClr val="8D2852"/>
            </a:solidFill>
            <a:latin typeface="+mn-lt"/>
            <a:cs typeface="Times New Roman" panose="02020603050405020304" pitchFamily="18" charset="0"/>
          </a:endParaRPr>
        </a:p>
      </cdr:txBody>
    </cdr:sp>
  </cdr:relSizeAnchor>
  <cdr:relSizeAnchor xmlns:cdr="http://schemas.openxmlformats.org/drawingml/2006/chartDrawing">
    <cdr:from>
      <cdr:x>0.35809</cdr:x>
      <cdr:y>0.04475</cdr:y>
    </cdr:from>
    <cdr:to>
      <cdr:x>0.46068</cdr:x>
      <cdr:y>0.12078</cdr:y>
    </cdr:to>
    <cdr:sp macro="" textlink="">
      <cdr:nvSpPr>
        <cdr:cNvPr id="5" name="Стрелка вправо 4"/>
        <cdr:cNvSpPr/>
      </cdr:nvSpPr>
      <cdr:spPr>
        <a:xfrm xmlns:a="http://schemas.openxmlformats.org/drawingml/2006/main" rot="10800000">
          <a:off x="2248176" y="181097"/>
          <a:ext cx="644085" cy="307682"/>
        </a:xfrm>
        <a:prstGeom xmlns:a="http://schemas.openxmlformats.org/drawingml/2006/main" prst="rightArrow">
          <a:avLst/>
        </a:prstGeom>
        <a:solidFill xmlns:a="http://schemas.openxmlformats.org/drawingml/2006/main">
          <a:srgbClr val="8D2852"/>
        </a:solidFill>
        <a:ln xmlns:a="http://schemas.openxmlformats.org/drawingml/2006/main" w="25400" cap="flat" cmpd="sng" algn="ctr">
          <a:solidFill>
            <a:srgbClr val="8D2852"/>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endParaRPr lang="ru-RU">
            <a:solidFill>
              <a:srgbClr val="8D2852"/>
            </a:solidFill>
          </a:endParaRPr>
        </a:p>
      </cdr:txBody>
    </cdr:sp>
  </cdr:relSizeAnchor>
  <cdr:relSizeAnchor xmlns:cdr="http://schemas.openxmlformats.org/drawingml/2006/chartDrawing">
    <cdr:from>
      <cdr:x>0.68289</cdr:x>
      <cdr:y>0.20677</cdr:y>
    </cdr:from>
    <cdr:to>
      <cdr:x>0.94395</cdr:x>
      <cdr:y>0.2558</cdr:y>
    </cdr:to>
    <cdr:sp macro="" textlink="">
      <cdr:nvSpPr>
        <cdr:cNvPr id="3" name="Выноска 2 2"/>
        <cdr:cNvSpPr/>
      </cdr:nvSpPr>
      <cdr:spPr>
        <a:xfrm xmlns:a="http://schemas.openxmlformats.org/drawingml/2006/main">
          <a:off x="4287328" y="836761"/>
          <a:ext cx="1639019" cy="198407"/>
        </a:xfrm>
        <a:prstGeom xmlns:a="http://schemas.openxmlformats.org/drawingml/2006/main" prst="borderCallout2">
          <a:avLst>
            <a:gd name="adj1" fmla="val 18750"/>
            <a:gd name="adj2" fmla="val -8333"/>
            <a:gd name="adj3" fmla="val 18750"/>
            <a:gd name="adj4" fmla="val -16667"/>
            <a:gd name="adj5" fmla="val 122103"/>
            <a:gd name="adj6" fmla="val -39024"/>
          </a:avLst>
        </a:prstGeom>
        <a:solidFill xmlns:a="http://schemas.openxmlformats.org/drawingml/2006/main">
          <a:schemeClr val="bg1"/>
        </a:solidFill>
        <a:ln xmlns:a="http://schemas.openxmlformats.org/drawingml/2006/main" w="6350"/>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wrap="square">
          <a:noAutofit/>
        </a:bodyPr>
        <a:lstStyle xmlns:a="http://schemas.openxmlformats.org/drawingml/2006/main"/>
        <a:p xmlns:a="http://schemas.openxmlformats.org/drawingml/2006/main">
          <a:r>
            <a:rPr lang="ru-RU" sz="800">
              <a:solidFill>
                <a:schemeClr val="tx1"/>
              </a:solidFill>
            </a:rPr>
            <a:t>обеспеченность местами</a:t>
          </a:r>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9E38BE52D14773A90E70A6A4EBC0BB"/>
        <w:category>
          <w:name w:val="Общие"/>
          <w:gallery w:val="placeholder"/>
        </w:category>
        <w:types>
          <w:type w:val="bbPlcHdr"/>
        </w:types>
        <w:behaviors>
          <w:behavior w:val="content"/>
        </w:behaviors>
        <w:guid w:val="{BAD2E789-F9D8-43DC-B601-2152EF7A97E1}"/>
      </w:docPartPr>
      <w:docPartBody>
        <w:p w:rsidR="0088279C" w:rsidRDefault="009D73B6" w:rsidP="009D73B6">
          <w:pPr>
            <w:pStyle w:val="B59E38BE52D14773A90E70A6A4EBC0BB"/>
          </w:pPr>
          <w:r>
            <w:rPr>
              <w:rFonts w:asciiTheme="majorHAnsi" w:eastAsiaTheme="majorEastAsia" w:hAnsiTheme="majorHAnsi" w:cstheme="majorBidi"/>
              <w:sz w:val="36"/>
              <w:szCs w:val="36"/>
            </w:rPr>
            <w:t>[Введите название документа]</w:t>
          </w:r>
        </w:p>
      </w:docPartBody>
    </w:docPart>
    <w:docPart>
      <w:docPartPr>
        <w:name w:val="22A103B12D684B018BBAEB6F41A1D391"/>
        <w:category>
          <w:name w:val="Общие"/>
          <w:gallery w:val="placeholder"/>
        </w:category>
        <w:types>
          <w:type w:val="bbPlcHdr"/>
        </w:types>
        <w:behaviors>
          <w:behavior w:val="content"/>
        </w:behaviors>
        <w:guid w:val="{6FE3FACE-0145-491F-8FB4-81E42857D186}"/>
      </w:docPartPr>
      <w:docPartBody>
        <w:p w:rsidR="0088279C" w:rsidRDefault="009D73B6" w:rsidP="009D73B6">
          <w:pPr>
            <w:pStyle w:val="22A103B12D684B018BBAEB6F41A1D391"/>
          </w:pPr>
          <w:r>
            <w:rPr>
              <w:rFonts w:asciiTheme="majorHAnsi" w:eastAsiaTheme="majorEastAsia" w:hAnsiTheme="majorHAnsi" w:cstheme="majorBidi"/>
              <w:b/>
              <w:bCs/>
              <w:color w:val="5B9BD5" w:themeColor="accent1"/>
              <w:sz w:val="36"/>
              <w:szCs w:val="36"/>
            </w:rPr>
            <w:t>[Год]</w:t>
          </w:r>
        </w:p>
      </w:docPartBody>
    </w:docPart>
    <w:docPart>
      <w:docPartPr>
        <w:name w:val="31738B498F5447D9B4CE1536FCD1CE7F"/>
        <w:category>
          <w:name w:val="Общие"/>
          <w:gallery w:val="placeholder"/>
        </w:category>
        <w:types>
          <w:type w:val="bbPlcHdr"/>
        </w:types>
        <w:behaviors>
          <w:behavior w:val="content"/>
        </w:behaviors>
        <w:guid w:val="{C8869CB7-A4C9-405D-B950-F705E4CA505B}"/>
      </w:docPartPr>
      <w:docPartBody>
        <w:p w:rsidR="006B2BE4" w:rsidRDefault="0088279C" w:rsidP="0088279C">
          <w:pPr>
            <w:pStyle w:val="31738B498F5447D9B4CE1536FCD1CE7F"/>
          </w:pPr>
          <w:r>
            <w:rPr>
              <w:rFonts w:asciiTheme="majorHAnsi" w:eastAsiaTheme="majorEastAsia" w:hAnsiTheme="majorHAnsi" w:cstheme="majorBidi"/>
              <w:sz w:val="36"/>
              <w:szCs w:val="36"/>
            </w:rPr>
            <w:t>[Введите название документа]</w:t>
          </w:r>
        </w:p>
      </w:docPartBody>
    </w:docPart>
    <w:docPart>
      <w:docPartPr>
        <w:name w:val="439342A20ADF467EB6DAE37D4E77F844"/>
        <w:category>
          <w:name w:val="Общие"/>
          <w:gallery w:val="placeholder"/>
        </w:category>
        <w:types>
          <w:type w:val="bbPlcHdr"/>
        </w:types>
        <w:behaviors>
          <w:behavior w:val="content"/>
        </w:behaviors>
        <w:guid w:val="{015D4D5B-6016-42C2-903A-36EB6551C22E}"/>
      </w:docPartPr>
      <w:docPartBody>
        <w:p w:rsidR="006B2BE4" w:rsidRDefault="0088279C" w:rsidP="0088279C">
          <w:pPr>
            <w:pStyle w:val="439342A20ADF467EB6DAE37D4E77F844"/>
          </w:pPr>
          <w:r>
            <w:rPr>
              <w:rFonts w:asciiTheme="majorHAnsi" w:eastAsiaTheme="majorEastAsia" w:hAnsiTheme="majorHAnsi" w:cstheme="majorBidi"/>
              <w:b/>
              <w:bCs/>
              <w:color w:val="5B9BD5" w:themeColor="accent1"/>
              <w:sz w:val="36"/>
              <w:szCs w:val="36"/>
            </w:rPr>
            <w:t>[Год]</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Helvetica">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2"/>
  </w:compat>
  <w:rsids>
    <w:rsidRoot w:val="00711800"/>
    <w:rsid w:val="00021ED5"/>
    <w:rsid w:val="00045026"/>
    <w:rsid w:val="0009077B"/>
    <w:rsid w:val="000A0C6F"/>
    <w:rsid w:val="000A4375"/>
    <w:rsid w:val="000A7BAB"/>
    <w:rsid w:val="000C0969"/>
    <w:rsid w:val="000C21D9"/>
    <w:rsid w:val="00142762"/>
    <w:rsid w:val="00181DCD"/>
    <w:rsid w:val="00182EC4"/>
    <w:rsid w:val="00192B76"/>
    <w:rsid w:val="001A5569"/>
    <w:rsid w:val="001C3DBD"/>
    <w:rsid w:val="002304A9"/>
    <w:rsid w:val="00234F67"/>
    <w:rsid w:val="002517F1"/>
    <w:rsid w:val="00266A02"/>
    <w:rsid w:val="00294B6C"/>
    <w:rsid w:val="002C023C"/>
    <w:rsid w:val="003C4A6D"/>
    <w:rsid w:val="003D4BD8"/>
    <w:rsid w:val="004A01E0"/>
    <w:rsid w:val="004B24BF"/>
    <w:rsid w:val="004E28B2"/>
    <w:rsid w:val="00557D65"/>
    <w:rsid w:val="00564D14"/>
    <w:rsid w:val="00581CD9"/>
    <w:rsid w:val="005860B9"/>
    <w:rsid w:val="005B0401"/>
    <w:rsid w:val="005C472B"/>
    <w:rsid w:val="00673364"/>
    <w:rsid w:val="00681B43"/>
    <w:rsid w:val="006B2BE4"/>
    <w:rsid w:val="00711800"/>
    <w:rsid w:val="00720AC0"/>
    <w:rsid w:val="00816821"/>
    <w:rsid w:val="008422B6"/>
    <w:rsid w:val="00867E56"/>
    <w:rsid w:val="008735CE"/>
    <w:rsid w:val="0088279C"/>
    <w:rsid w:val="008A5164"/>
    <w:rsid w:val="008B06DD"/>
    <w:rsid w:val="008B07F9"/>
    <w:rsid w:val="008B23CC"/>
    <w:rsid w:val="008E107C"/>
    <w:rsid w:val="00901320"/>
    <w:rsid w:val="00936EE4"/>
    <w:rsid w:val="00960600"/>
    <w:rsid w:val="009862C6"/>
    <w:rsid w:val="009D73B6"/>
    <w:rsid w:val="00A2715C"/>
    <w:rsid w:val="00A30883"/>
    <w:rsid w:val="00A4289F"/>
    <w:rsid w:val="00A50CE6"/>
    <w:rsid w:val="00A71D90"/>
    <w:rsid w:val="00B273B0"/>
    <w:rsid w:val="00B54F7B"/>
    <w:rsid w:val="00B77FF6"/>
    <w:rsid w:val="00C80A86"/>
    <w:rsid w:val="00CA45EC"/>
    <w:rsid w:val="00CE49E2"/>
    <w:rsid w:val="00D53CA2"/>
    <w:rsid w:val="00D72B0F"/>
    <w:rsid w:val="00D74106"/>
    <w:rsid w:val="00DC24AA"/>
    <w:rsid w:val="00DE7448"/>
    <w:rsid w:val="00DF6F46"/>
    <w:rsid w:val="00E241DF"/>
    <w:rsid w:val="00E464E1"/>
    <w:rsid w:val="00E555F7"/>
    <w:rsid w:val="00F066F3"/>
    <w:rsid w:val="00F4375B"/>
    <w:rsid w:val="00FA4D12"/>
    <w:rsid w:val="00FB4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73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11800"/>
    <w:rPr>
      <w:color w:val="808080"/>
    </w:rPr>
  </w:style>
  <w:style w:type="paragraph" w:customStyle="1" w:styleId="EE3E966FAF814F5483F9540B3174F3DC">
    <w:name w:val="EE3E966FAF814F5483F9540B3174F3DC"/>
    <w:rsid w:val="00711800"/>
  </w:style>
  <w:style w:type="paragraph" w:customStyle="1" w:styleId="264AE339355243159B7D31BCE9B82B84">
    <w:name w:val="264AE339355243159B7D31BCE9B82B84"/>
    <w:rsid w:val="009D73B6"/>
  </w:style>
  <w:style w:type="paragraph" w:customStyle="1" w:styleId="65924DAFB4984D65B4AF9ACEE4C068E5">
    <w:name w:val="65924DAFB4984D65B4AF9ACEE4C068E5"/>
    <w:rsid w:val="009D73B6"/>
  </w:style>
  <w:style w:type="paragraph" w:customStyle="1" w:styleId="B59E38BE52D14773A90E70A6A4EBC0BB">
    <w:name w:val="B59E38BE52D14773A90E70A6A4EBC0BB"/>
    <w:rsid w:val="009D73B6"/>
  </w:style>
  <w:style w:type="paragraph" w:customStyle="1" w:styleId="22A103B12D684B018BBAEB6F41A1D391">
    <w:name w:val="22A103B12D684B018BBAEB6F41A1D391"/>
    <w:rsid w:val="009D73B6"/>
  </w:style>
  <w:style w:type="paragraph" w:customStyle="1" w:styleId="41F0FEDDB32747FF941A2708F549F768">
    <w:name w:val="41F0FEDDB32747FF941A2708F549F768"/>
    <w:rsid w:val="009D73B6"/>
  </w:style>
  <w:style w:type="paragraph" w:customStyle="1" w:styleId="E302C6E3394048A388CEA7D3727BDD19">
    <w:name w:val="E302C6E3394048A388CEA7D3727BDD19"/>
    <w:rsid w:val="009D73B6"/>
  </w:style>
  <w:style w:type="paragraph" w:customStyle="1" w:styleId="C7D11AE4E05744F5AC554A7315E660A2">
    <w:name w:val="C7D11AE4E05744F5AC554A7315E660A2"/>
    <w:rsid w:val="009D73B6"/>
  </w:style>
  <w:style w:type="paragraph" w:customStyle="1" w:styleId="31738B498F5447D9B4CE1536FCD1CE7F">
    <w:name w:val="31738B498F5447D9B4CE1536FCD1CE7F"/>
    <w:rsid w:val="0088279C"/>
  </w:style>
  <w:style w:type="paragraph" w:customStyle="1" w:styleId="58176D2A0254467BADA7333FF380BEDC">
    <w:name w:val="58176D2A0254467BADA7333FF380BEDC"/>
    <w:rsid w:val="0088279C"/>
  </w:style>
  <w:style w:type="paragraph" w:customStyle="1" w:styleId="439342A20ADF467EB6DAE37D4E77F844">
    <w:name w:val="439342A20ADF467EB6DAE37D4E77F844"/>
    <w:rsid w:val="008827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 полугодие 2019 г.</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6F2D7B-08CA-4DA5-915D-C35BE33F3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9819</Words>
  <Characters>55974</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АНТИКОРРУПЦИОННЫЙ МОНИТОРИНГ</vt:lpstr>
    </vt:vector>
  </TitlesOfParts>
  <Company/>
  <LinksUpToDate>false</LinksUpToDate>
  <CharactersWithSpaces>65662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АНТИКОРРУПЦИОННЫЙ МОНИТОРИНГ</dc:title>
  <dc:creator>FaizrahmanovaF</dc:creator>
  <cp:lastModifiedBy>АЛСУ</cp:lastModifiedBy>
  <cp:revision>2</cp:revision>
  <cp:lastPrinted>2019-09-10T12:51:00Z</cp:lastPrinted>
  <dcterms:created xsi:type="dcterms:W3CDTF">2019-10-31T10:59:00Z</dcterms:created>
  <dcterms:modified xsi:type="dcterms:W3CDTF">2019-10-31T10:59:00Z</dcterms:modified>
</cp:coreProperties>
</file>