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AA" w:rsidRPr="00FC2DAA" w:rsidRDefault="00FC2DAA" w:rsidP="00FC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C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ИНФОРМАЦИЯ </w:t>
      </w:r>
    </w:p>
    <w:p w:rsidR="00FC2DAA" w:rsidRPr="00FC2DAA" w:rsidRDefault="00FC2DAA" w:rsidP="00FC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ОПРЕДЕЛЕНИЮ КЛАССА ЭНЕРГЕТИЧЕСКОЙ ЭФФЕКТИВНОСТИ</w:t>
      </w:r>
      <w:r w:rsidRPr="00FC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FC2DAA" w:rsidRDefault="00FC2DAA" w:rsidP="000A5E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02AAB" w:rsidRDefault="00F545F0" w:rsidP="000A5E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4C1835">
        <w:rPr>
          <w:rFonts w:ascii="Times New Roman" w:hAnsi="Times New Roman" w:cs="Times New Roman"/>
          <w:color w:val="000000" w:themeColor="text1"/>
          <w:sz w:val="28"/>
        </w:rPr>
        <w:t xml:space="preserve">Согласно </w:t>
      </w:r>
      <w:r w:rsidR="00202AAB" w:rsidRPr="004C1835">
        <w:rPr>
          <w:rFonts w:ascii="Times New Roman" w:hAnsi="Times New Roman" w:cs="Times New Roman"/>
          <w:color w:val="000000" w:themeColor="text1"/>
          <w:sz w:val="28"/>
        </w:rPr>
        <w:t>части</w:t>
      </w:r>
      <w:r w:rsidRPr="004C1835">
        <w:rPr>
          <w:rFonts w:ascii="Times New Roman" w:hAnsi="Times New Roman" w:cs="Times New Roman"/>
          <w:color w:val="000000" w:themeColor="text1"/>
          <w:sz w:val="28"/>
        </w:rPr>
        <w:t xml:space="preserve"> 1 ст</w:t>
      </w:r>
      <w:r w:rsidR="00202AAB" w:rsidRPr="004C1835">
        <w:rPr>
          <w:rFonts w:ascii="Times New Roman" w:hAnsi="Times New Roman" w:cs="Times New Roman"/>
          <w:color w:val="000000" w:themeColor="text1"/>
          <w:sz w:val="28"/>
        </w:rPr>
        <w:t>атьи</w:t>
      </w:r>
      <w:r w:rsidRPr="004C1835">
        <w:rPr>
          <w:rFonts w:ascii="Times New Roman" w:hAnsi="Times New Roman" w:cs="Times New Roman"/>
          <w:color w:val="000000" w:themeColor="text1"/>
          <w:sz w:val="28"/>
        </w:rPr>
        <w:t xml:space="preserve"> 12 Федерального закона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класс энергетической эффективности многоквартирного дома, построенного </w:t>
      </w:r>
      <w:r w:rsidR="0032104A" w:rsidRPr="004C1835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4C1835">
        <w:rPr>
          <w:rFonts w:ascii="Times New Roman" w:hAnsi="Times New Roman" w:cs="Times New Roman"/>
          <w:color w:val="000000" w:themeColor="text1"/>
          <w:sz w:val="28"/>
        </w:rPr>
        <w:t>реконструированного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</w:t>
      </w:r>
      <w:proofErr w:type="gramEnd"/>
      <w:r w:rsidRPr="004C1835">
        <w:rPr>
          <w:rFonts w:ascii="Times New Roman" w:hAnsi="Times New Roman" w:cs="Times New Roman"/>
          <w:color w:val="000000" w:themeColor="text1"/>
          <w:sz w:val="28"/>
        </w:rPr>
        <w:t xml:space="preserve"> исполнительной власти правилами определения класса энергетической эффективности многоквартирных домов, требования к которым устанавливаются Правительством Российской Федерации. </w:t>
      </w:r>
      <w:r w:rsidR="00202AAB" w:rsidRPr="004C1835">
        <w:rPr>
          <w:rFonts w:ascii="Times New Roman" w:hAnsi="Times New Roman" w:cs="Times New Roman"/>
          <w:color w:val="000000" w:themeColor="text1"/>
          <w:sz w:val="28"/>
        </w:rPr>
        <w:t>Правила определения класса энергетической эффективности многоквартирных домов</w:t>
      </w:r>
      <w:r w:rsidR="00673183">
        <w:rPr>
          <w:rFonts w:ascii="Times New Roman" w:hAnsi="Times New Roman" w:cs="Times New Roman"/>
          <w:color w:val="000000" w:themeColor="text1"/>
          <w:sz w:val="28"/>
        </w:rPr>
        <w:t xml:space="preserve"> (далее – </w:t>
      </w:r>
      <w:r w:rsidR="00E93685">
        <w:rPr>
          <w:rFonts w:ascii="Times New Roman" w:hAnsi="Times New Roman" w:cs="Times New Roman"/>
          <w:color w:val="000000" w:themeColor="text1"/>
          <w:sz w:val="28"/>
        </w:rPr>
        <w:t>Правила)</w:t>
      </w:r>
      <w:r w:rsidR="00202AAB" w:rsidRPr="004C1835">
        <w:rPr>
          <w:rFonts w:ascii="Times New Roman" w:hAnsi="Times New Roman" w:cs="Times New Roman"/>
          <w:color w:val="000000" w:themeColor="text1"/>
          <w:sz w:val="28"/>
        </w:rPr>
        <w:t>, утверждены приказом Министерства строительства и жилищно-коммунального хозяйства РФ от 6 июня 2016 г. №399/пр.</w:t>
      </w:r>
    </w:p>
    <w:p w:rsidR="00D16C67" w:rsidRDefault="00E93685" w:rsidP="000A5E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Согласно п. 2 Правил, класс энергетической эффективности </w:t>
      </w:r>
      <w:r w:rsidRPr="00E93685">
        <w:rPr>
          <w:rFonts w:ascii="Times New Roman" w:hAnsi="Times New Roman" w:cs="Times New Roman"/>
          <w:color w:val="000000" w:themeColor="text1"/>
          <w:sz w:val="28"/>
        </w:rPr>
        <w:t>многоквартирного дома определяется исходя из сравнения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93685">
        <w:rPr>
          <w:rFonts w:ascii="Times New Roman" w:hAnsi="Times New Roman" w:cs="Times New Roman"/>
          <w:color w:val="000000" w:themeColor="text1"/>
          <w:sz w:val="28"/>
        </w:rPr>
        <w:t>(определения величины отклонения) фактических или расчетных (для вновь построенных</w:t>
      </w:r>
      <w:r w:rsidR="0032104A" w:rsidRPr="003210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2104A" w:rsidRPr="00E93685">
        <w:rPr>
          <w:rFonts w:ascii="Times New Roman" w:hAnsi="Times New Roman" w:cs="Times New Roman"/>
          <w:color w:val="000000" w:themeColor="text1"/>
          <w:sz w:val="28"/>
        </w:rPr>
        <w:t>и</w:t>
      </w:r>
      <w:r w:rsidR="003210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93685">
        <w:rPr>
          <w:rFonts w:ascii="Times New Roman" w:hAnsi="Times New Roman" w:cs="Times New Roman"/>
          <w:color w:val="000000" w:themeColor="text1"/>
          <w:sz w:val="28"/>
        </w:rPr>
        <w:t>реконструированных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</w:t>
      </w:r>
      <w:proofErr w:type="gramEnd"/>
      <w:r w:rsidRPr="00E93685">
        <w:rPr>
          <w:rFonts w:ascii="Times New Roman" w:hAnsi="Times New Roman" w:cs="Times New Roman"/>
          <w:color w:val="000000" w:themeColor="text1"/>
          <w:sz w:val="28"/>
        </w:rPr>
        <w:t xml:space="preserve"> годового расхода энергетических ресурсов в многоквартирном доме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определяемых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согласно требований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таблицы №1 Правил.</w:t>
      </w:r>
    </w:p>
    <w:p w:rsidR="008F5275" w:rsidRDefault="008F5275" w:rsidP="000A5E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Классы энергетической эффективности (с соответствующим каждому классу диапазоном отклонения расчетного уровня расхода энергетических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ресурсов от </w:t>
      </w:r>
      <w:proofErr w:type="gramStart"/>
      <w:r w:rsidR="00B6362D">
        <w:rPr>
          <w:rFonts w:ascii="Times New Roman" w:hAnsi="Times New Roman" w:cs="Times New Roman"/>
          <w:color w:val="000000" w:themeColor="text1"/>
          <w:sz w:val="28"/>
        </w:rPr>
        <w:t>базового</w:t>
      </w:r>
      <w:proofErr w:type="gramEnd"/>
      <w:r w:rsidR="00B6362D">
        <w:rPr>
          <w:rFonts w:ascii="Times New Roman" w:hAnsi="Times New Roman" w:cs="Times New Roman"/>
          <w:color w:val="000000" w:themeColor="text1"/>
          <w:sz w:val="28"/>
        </w:rPr>
        <w:t xml:space="preserve">) указаны в </w:t>
      </w:r>
      <w:r w:rsidR="00B6362D" w:rsidRPr="00C52E32">
        <w:rPr>
          <w:rFonts w:ascii="Times New Roman" w:hAnsi="Times New Roman" w:cs="Times New Roman"/>
          <w:color w:val="000000" w:themeColor="text1"/>
          <w:sz w:val="28"/>
        </w:rPr>
        <w:t xml:space="preserve">таблице </w:t>
      </w:r>
      <w:r w:rsidR="00B6362D">
        <w:rPr>
          <w:rFonts w:ascii="Times New Roman" w:hAnsi="Times New Roman" w:cs="Times New Roman"/>
          <w:color w:val="000000" w:themeColor="text1"/>
          <w:sz w:val="28"/>
        </w:rPr>
        <w:t>№2</w:t>
      </w:r>
      <w:r w:rsidR="00B6362D" w:rsidRPr="00C52E32">
        <w:rPr>
          <w:rFonts w:ascii="Times New Roman" w:hAnsi="Times New Roman" w:cs="Times New Roman"/>
          <w:color w:val="000000" w:themeColor="text1"/>
          <w:sz w:val="28"/>
        </w:rPr>
        <w:t xml:space="preserve"> Правил</w:t>
      </w:r>
      <w:r w:rsidR="00B6362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6362D" w:rsidRPr="0012176A" w:rsidRDefault="00B6362D" w:rsidP="00B636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76A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12176A">
        <w:rPr>
          <w:rFonts w:ascii="Times New Roman" w:hAnsi="Times New Roman" w:cs="Times New Roman"/>
          <w:b/>
          <w:bCs/>
          <w:sz w:val="28"/>
          <w:szCs w:val="28"/>
        </w:rPr>
        <w:t>2. Классы энергетической эффективности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3041"/>
        <w:gridCol w:w="3516"/>
      </w:tblGrid>
      <w:tr w:rsidR="00B6362D" w:rsidRPr="0012176A" w:rsidTr="00B6362D">
        <w:trPr>
          <w:trHeight w:val="15"/>
          <w:tblCellSpacing w:w="15" w:type="dxa"/>
        </w:trPr>
        <w:tc>
          <w:tcPr>
            <w:tcW w:w="3126" w:type="dxa"/>
            <w:vAlign w:val="center"/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Align w:val="center"/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62D" w:rsidRPr="0012176A" w:rsidTr="00B6362D">
        <w:trPr>
          <w:tblCellSpacing w:w="15" w:type="dxa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класса энергетической эффективности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класса энергетической эффективности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>Величина отклонения значения фактического удельного годового расхода энергетических ресурсов от базового уровня, %</w:t>
            </w:r>
          </w:p>
        </w:tc>
      </w:tr>
      <w:tr w:rsidR="00B6362D" w:rsidRPr="0012176A" w:rsidTr="00B6362D">
        <w:trPr>
          <w:tblCellSpacing w:w="15" w:type="dxa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>А++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Высочайший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- 60 включительно и </w:t>
            </w:r>
            <w:r w:rsidRPr="00121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</w:t>
            </w:r>
          </w:p>
        </w:tc>
      </w:tr>
      <w:tr w:rsidR="00B6362D" w:rsidRPr="0012176A" w:rsidTr="00B6362D">
        <w:trPr>
          <w:tblCellSpacing w:w="15" w:type="dxa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А+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Высочайший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от - 50 включительно до - 60 </w:t>
            </w:r>
          </w:p>
        </w:tc>
      </w:tr>
      <w:tr w:rsidR="00B6362D" w:rsidRPr="0012176A" w:rsidTr="00B6362D">
        <w:trPr>
          <w:tblCellSpacing w:w="15" w:type="dxa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высокий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от - 40 включительно до - 50 </w:t>
            </w:r>
          </w:p>
        </w:tc>
      </w:tr>
      <w:tr w:rsidR="00B6362D" w:rsidRPr="0012176A" w:rsidTr="00B6362D">
        <w:trPr>
          <w:tblCellSpacing w:w="15" w:type="dxa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от - 30 включительно до - 40 </w:t>
            </w:r>
          </w:p>
        </w:tc>
      </w:tr>
      <w:tr w:rsidR="00B6362D" w:rsidRPr="0012176A" w:rsidTr="00B6362D">
        <w:trPr>
          <w:tblCellSpacing w:w="15" w:type="dxa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от - 15 включительно до - 30 </w:t>
            </w:r>
          </w:p>
        </w:tc>
      </w:tr>
      <w:tr w:rsidR="00B6362D" w:rsidRPr="0012176A" w:rsidTr="00B6362D">
        <w:trPr>
          <w:tblCellSpacing w:w="15" w:type="dxa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Нормальный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от 0 включительно до - 15 </w:t>
            </w:r>
          </w:p>
        </w:tc>
      </w:tr>
      <w:tr w:rsidR="00B6362D" w:rsidRPr="0012176A" w:rsidTr="00B6362D">
        <w:trPr>
          <w:tblCellSpacing w:w="15" w:type="dxa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Пониженный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от + 25 включительно до 0 </w:t>
            </w:r>
          </w:p>
        </w:tc>
      </w:tr>
      <w:tr w:rsidR="00B6362D" w:rsidRPr="0012176A" w:rsidTr="00B6362D">
        <w:trPr>
          <w:tblCellSpacing w:w="15" w:type="dxa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от + 50 включительно до + 25 </w:t>
            </w:r>
          </w:p>
        </w:tc>
      </w:tr>
      <w:tr w:rsidR="00B6362D" w:rsidRPr="0012176A" w:rsidTr="00B6362D">
        <w:trPr>
          <w:tblCellSpacing w:w="15" w:type="dxa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G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низкий 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6362D" w:rsidRPr="0012176A" w:rsidRDefault="00B6362D" w:rsidP="003210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76A">
              <w:rPr>
                <w:rFonts w:ascii="Times New Roman" w:hAnsi="Times New Roman" w:cs="Times New Roman"/>
                <w:sz w:val="28"/>
                <w:szCs w:val="28"/>
              </w:rPr>
              <w:t xml:space="preserve">более + 50 </w:t>
            </w:r>
          </w:p>
        </w:tc>
      </w:tr>
    </w:tbl>
    <w:p w:rsidR="00B6362D" w:rsidRDefault="00B6362D" w:rsidP="000A5E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6362D" w:rsidRDefault="0087596F" w:rsidP="000A5E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="0032104A" w:rsidRPr="0032104A">
        <w:rPr>
          <w:rFonts w:ascii="Times New Roman" w:hAnsi="Times New Roman" w:cs="Times New Roman"/>
          <w:color w:val="000000" w:themeColor="text1"/>
          <w:sz w:val="28"/>
        </w:rPr>
        <w:t xml:space="preserve"> разделе проектной документации «Мероприятия по обеспечению соблюдения требований энергетической эффективности и требований оснащённости зданий и сооружений приборами учёта используемых энергетических ресурсов»</w:t>
      </w:r>
      <w:r w:rsidR="0032104A">
        <w:rPr>
          <w:rFonts w:ascii="Times New Roman" w:hAnsi="Times New Roman" w:cs="Times New Roman"/>
          <w:color w:val="000000" w:themeColor="text1"/>
          <w:sz w:val="28"/>
        </w:rPr>
        <w:t xml:space="preserve"> отображается </w:t>
      </w:r>
      <w:r w:rsidR="0032104A" w:rsidRPr="0032104A">
        <w:rPr>
          <w:rFonts w:ascii="Times New Roman" w:hAnsi="Times New Roman" w:cs="Times New Roman"/>
          <w:color w:val="000000" w:themeColor="text1"/>
          <w:sz w:val="28"/>
        </w:rPr>
        <w:t>класс энергосбережения</w:t>
      </w:r>
      <w:r w:rsidR="0032104A">
        <w:rPr>
          <w:rFonts w:ascii="Times New Roman" w:hAnsi="Times New Roman" w:cs="Times New Roman"/>
          <w:color w:val="000000" w:themeColor="text1"/>
          <w:sz w:val="28"/>
        </w:rPr>
        <w:t xml:space="preserve"> (не являющийся классом </w:t>
      </w:r>
      <w:r w:rsidR="0032104A" w:rsidRPr="0032104A">
        <w:rPr>
          <w:rFonts w:ascii="Times New Roman" w:hAnsi="Times New Roman" w:cs="Times New Roman"/>
          <w:color w:val="000000" w:themeColor="text1"/>
          <w:sz w:val="28"/>
        </w:rPr>
        <w:t>энергетической эффективности</w:t>
      </w:r>
      <w:r w:rsidR="0032104A">
        <w:rPr>
          <w:rFonts w:ascii="Times New Roman" w:hAnsi="Times New Roman" w:cs="Times New Roman"/>
          <w:color w:val="000000" w:themeColor="text1"/>
          <w:sz w:val="28"/>
        </w:rPr>
        <w:t>)</w:t>
      </w:r>
      <w:r w:rsidR="0032104A" w:rsidRPr="0032104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2104A">
        <w:rPr>
          <w:rFonts w:ascii="Times New Roman" w:hAnsi="Times New Roman" w:cs="Times New Roman"/>
          <w:color w:val="000000" w:themeColor="text1"/>
          <w:sz w:val="28"/>
        </w:rPr>
        <w:t xml:space="preserve">определенный </w:t>
      </w:r>
      <w:r w:rsidR="0032104A" w:rsidRPr="0032104A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требованиями </w:t>
      </w:r>
      <w:r w:rsidR="007B1919">
        <w:rPr>
          <w:rFonts w:ascii="Times New Roman" w:hAnsi="Times New Roman" w:cs="Times New Roman"/>
          <w:color w:val="000000" w:themeColor="text1"/>
          <w:sz w:val="28"/>
        </w:rPr>
        <w:t xml:space="preserve">табл. 15 </w:t>
      </w:r>
      <w:r w:rsidR="0032104A" w:rsidRPr="0032104A">
        <w:rPr>
          <w:rFonts w:ascii="Times New Roman" w:hAnsi="Times New Roman" w:cs="Times New Roman"/>
          <w:color w:val="000000" w:themeColor="text1"/>
          <w:sz w:val="28"/>
        </w:rPr>
        <w:t>СП 50.13330</w:t>
      </w:r>
      <w:r w:rsidR="0032104A">
        <w:rPr>
          <w:rFonts w:ascii="Times New Roman" w:hAnsi="Times New Roman" w:cs="Times New Roman"/>
          <w:color w:val="000000" w:themeColor="text1"/>
          <w:sz w:val="28"/>
        </w:rPr>
        <w:t>.2012 «Тепловая защита зданий».</w:t>
      </w:r>
    </w:p>
    <w:p w:rsidR="0032104A" w:rsidRPr="0032104A" w:rsidRDefault="0032104A" w:rsidP="007B1919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" w:name="sub_88"/>
      <w:r w:rsidRPr="0032104A">
        <w:rPr>
          <w:rFonts w:ascii="Times New Roman" w:hAnsi="Times New Roman" w:cs="Times New Roman"/>
          <w:b/>
          <w:bCs/>
          <w:color w:val="000000" w:themeColor="text1"/>
          <w:sz w:val="28"/>
        </w:rPr>
        <w:t>Таблица 15 - Классы энергосбережения жилых и общественных зданий</w:t>
      </w:r>
    </w:p>
    <w:bookmarkEnd w:id="1"/>
    <w:p w:rsidR="0032104A" w:rsidRPr="0032104A" w:rsidRDefault="0032104A" w:rsidP="003210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078"/>
        <w:gridCol w:w="4303"/>
        <w:gridCol w:w="2452"/>
      </w:tblGrid>
      <w:tr w:rsidR="0032104A" w:rsidRPr="0032104A" w:rsidTr="007B1919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Обозначение класса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Наименование класса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Величина отклонения расчетного (фактического) значения удельной характеристики расхода тепловой энергии на отопление и вентиляцию здания </w:t>
            </w:r>
            <w:proofErr w:type="gramStart"/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от</w:t>
            </w:r>
            <w:proofErr w:type="gramEnd"/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нормируемого, %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Рекомендуемые мероприятия, разрабатываемые субъектами РФ</w:t>
            </w:r>
          </w:p>
        </w:tc>
      </w:tr>
      <w:tr w:rsidR="0032104A" w:rsidRPr="0032104A" w:rsidTr="007B1919">
        <w:trPr>
          <w:jc w:val="center"/>
        </w:trPr>
        <w:tc>
          <w:tcPr>
            <w:tcW w:w="10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При проектировании и эксплуатации новых и реконструируемых зданий</w:t>
            </w:r>
          </w:p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2104A" w:rsidRPr="0032104A" w:rsidTr="007B1919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A++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Очень высокий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Ниже -60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Экономическое стимулирование</w:t>
            </w:r>
          </w:p>
        </w:tc>
      </w:tr>
      <w:tr w:rsidR="0032104A" w:rsidRPr="0032104A" w:rsidTr="007B1919">
        <w:trPr>
          <w:jc w:val="center"/>
        </w:trPr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A+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От -50 до -60 включительно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2104A" w:rsidRPr="0032104A" w:rsidTr="007B1919">
        <w:trPr>
          <w:jc w:val="center"/>
        </w:trPr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А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От -40 до -50 включительно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2104A" w:rsidRPr="0032104A" w:rsidTr="007B1919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B+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Высокий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От -30 до -40 включительно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Экономическое стимулирование</w:t>
            </w:r>
          </w:p>
        </w:tc>
      </w:tr>
      <w:tr w:rsidR="0032104A" w:rsidRPr="0032104A" w:rsidTr="007B1919">
        <w:trPr>
          <w:jc w:val="center"/>
        </w:trPr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В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От -15 до -30 включительно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2104A" w:rsidRPr="0032104A" w:rsidTr="007B1919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C+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От -5 до -15 включительно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Мероприятия не разрабатываются</w:t>
            </w:r>
          </w:p>
        </w:tc>
      </w:tr>
      <w:tr w:rsidR="0032104A" w:rsidRPr="0032104A" w:rsidTr="007B1919">
        <w:trPr>
          <w:jc w:val="center"/>
        </w:trPr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C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Нормальный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От +5 до -5 включительно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2104A" w:rsidRPr="0032104A" w:rsidTr="007B1919">
        <w:trPr>
          <w:jc w:val="center"/>
        </w:trPr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C-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От +15 до +5 включительно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2104A" w:rsidRPr="0032104A" w:rsidTr="007B1919">
        <w:trPr>
          <w:jc w:val="center"/>
        </w:trPr>
        <w:tc>
          <w:tcPr>
            <w:tcW w:w="10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При эксплуатации существующих зданий</w:t>
            </w:r>
          </w:p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2104A" w:rsidRPr="0032104A" w:rsidTr="007B1919">
        <w:trPr>
          <w:jc w:val="center"/>
        </w:trPr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D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Пониженный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От +15,1 до +50 включительно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Реконструкция при соответствующем экономическом обосновании</w:t>
            </w:r>
          </w:p>
        </w:tc>
      </w:tr>
      <w:tr w:rsidR="0032104A" w:rsidRPr="0032104A" w:rsidTr="007B1919">
        <w:trPr>
          <w:jc w:val="center"/>
        </w:trPr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Е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Низкий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Более +50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2104A" w:rsidRPr="0032104A" w:rsidRDefault="0032104A" w:rsidP="007B19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2104A">
              <w:rPr>
                <w:rFonts w:ascii="Times New Roman" w:hAnsi="Times New Roman" w:cs="Times New Roman"/>
                <w:color w:val="000000" w:themeColor="text1"/>
                <w:sz w:val="28"/>
              </w:rPr>
              <w:t>Реконструкция при соответствующем экономическом обосновании, или снос</w:t>
            </w:r>
          </w:p>
        </w:tc>
      </w:tr>
    </w:tbl>
    <w:p w:rsidR="0032104A" w:rsidRDefault="0032104A" w:rsidP="000A5E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6362D" w:rsidRDefault="007B1919" w:rsidP="000A5E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Таким образом, класс энергетической эффективности, определяемый органом государственного строительного надзора в соответстви</w:t>
      </w:r>
      <w:r w:rsidR="00FC2DAA">
        <w:rPr>
          <w:rFonts w:ascii="Times New Roman" w:hAnsi="Times New Roman" w:cs="Times New Roman"/>
          <w:color w:val="000000" w:themeColor="text1"/>
          <w:sz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 требованиями Правил, отличается от класса энергосбережения, определяемого на этапе проектирования</w:t>
      </w:r>
      <w:r w:rsidR="00893B2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66AE6" w:rsidRDefault="00866AE6" w:rsidP="00CA5AC4">
      <w:pPr>
        <w:spacing w:after="0"/>
        <w:rPr>
          <w:rFonts w:ascii="Times New Roman" w:hAnsi="Times New Roman" w:cs="Times New Roman"/>
          <w:sz w:val="20"/>
        </w:rPr>
      </w:pPr>
    </w:p>
    <w:p w:rsidR="009E2FF5" w:rsidRDefault="009E2FF5" w:rsidP="00CA5AC4">
      <w:pPr>
        <w:spacing w:after="0"/>
        <w:rPr>
          <w:rFonts w:ascii="Times New Roman" w:hAnsi="Times New Roman" w:cs="Times New Roman"/>
          <w:sz w:val="20"/>
        </w:rPr>
      </w:pPr>
    </w:p>
    <w:p w:rsidR="00AB6E1E" w:rsidRDefault="00AB6E1E" w:rsidP="00CA5AC4">
      <w:pPr>
        <w:spacing w:after="0"/>
        <w:rPr>
          <w:rFonts w:ascii="Times New Roman" w:hAnsi="Times New Roman" w:cs="Times New Roman"/>
          <w:sz w:val="20"/>
        </w:rPr>
      </w:pPr>
    </w:p>
    <w:p w:rsidR="00AB6E1E" w:rsidRDefault="00AB6E1E" w:rsidP="00CA5AC4">
      <w:pPr>
        <w:spacing w:after="0"/>
        <w:rPr>
          <w:rFonts w:ascii="Times New Roman" w:hAnsi="Times New Roman" w:cs="Times New Roman"/>
          <w:sz w:val="20"/>
        </w:rPr>
      </w:pPr>
    </w:p>
    <w:p w:rsidR="00AB6E1E" w:rsidRDefault="00AB6E1E" w:rsidP="00CA5AC4">
      <w:pPr>
        <w:spacing w:after="0"/>
        <w:rPr>
          <w:rFonts w:ascii="Times New Roman" w:hAnsi="Times New Roman" w:cs="Times New Roman"/>
          <w:sz w:val="20"/>
        </w:rPr>
      </w:pPr>
    </w:p>
    <w:p w:rsidR="00AB6E1E" w:rsidRDefault="00AB6E1E" w:rsidP="00CA5AC4">
      <w:pPr>
        <w:spacing w:after="0"/>
        <w:rPr>
          <w:rFonts w:ascii="Times New Roman" w:hAnsi="Times New Roman" w:cs="Times New Roman"/>
          <w:sz w:val="20"/>
        </w:rPr>
      </w:pPr>
    </w:p>
    <w:p w:rsidR="00ED09BA" w:rsidRDefault="00ED09BA" w:rsidP="00CA5AC4">
      <w:pPr>
        <w:spacing w:after="0"/>
        <w:rPr>
          <w:rFonts w:ascii="Times New Roman" w:hAnsi="Times New Roman" w:cs="Times New Roman"/>
          <w:sz w:val="20"/>
        </w:rPr>
      </w:pPr>
    </w:p>
    <w:p w:rsidR="00ED09BA" w:rsidRDefault="00ED09BA" w:rsidP="00CA5AC4">
      <w:pPr>
        <w:spacing w:after="0"/>
        <w:rPr>
          <w:rFonts w:ascii="Times New Roman" w:hAnsi="Times New Roman" w:cs="Times New Roman"/>
          <w:sz w:val="20"/>
        </w:rPr>
      </w:pPr>
    </w:p>
    <w:p w:rsidR="00ED09BA" w:rsidRDefault="00ED09BA" w:rsidP="00CA5AC4">
      <w:pPr>
        <w:spacing w:after="0"/>
        <w:rPr>
          <w:rFonts w:ascii="Times New Roman" w:hAnsi="Times New Roman" w:cs="Times New Roman"/>
          <w:sz w:val="20"/>
        </w:rPr>
      </w:pPr>
    </w:p>
    <w:p w:rsidR="00ED09BA" w:rsidRDefault="00ED09BA" w:rsidP="00CA5AC4">
      <w:pPr>
        <w:spacing w:after="0"/>
        <w:rPr>
          <w:rFonts w:ascii="Times New Roman" w:hAnsi="Times New Roman" w:cs="Times New Roman"/>
          <w:sz w:val="20"/>
        </w:rPr>
      </w:pPr>
    </w:p>
    <w:p w:rsidR="00ED09BA" w:rsidRDefault="00ED09BA" w:rsidP="00CA5AC4">
      <w:pPr>
        <w:spacing w:after="0"/>
        <w:rPr>
          <w:rFonts w:ascii="Times New Roman" w:hAnsi="Times New Roman" w:cs="Times New Roman"/>
          <w:sz w:val="20"/>
        </w:rPr>
      </w:pPr>
    </w:p>
    <w:p w:rsidR="00ED09BA" w:rsidRDefault="00ED09BA" w:rsidP="00CA5AC4">
      <w:pPr>
        <w:spacing w:after="0"/>
        <w:rPr>
          <w:rFonts w:ascii="Times New Roman" w:hAnsi="Times New Roman" w:cs="Times New Roman"/>
          <w:sz w:val="20"/>
        </w:rPr>
      </w:pPr>
    </w:p>
    <w:p w:rsidR="00ED09BA" w:rsidRDefault="00ED09BA" w:rsidP="00CA5AC4">
      <w:pPr>
        <w:spacing w:after="0"/>
        <w:rPr>
          <w:rFonts w:ascii="Times New Roman" w:hAnsi="Times New Roman" w:cs="Times New Roman"/>
          <w:sz w:val="20"/>
        </w:rPr>
      </w:pPr>
    </w:p>
    <w:p w:rsidR="00AB6E1E" w:rsidRDefault="00AB6E1E" w:rsidP="00CA5AC4">
      <w:pPr>
        <w:spacing w:after="0"/>
        <w:rPr>
          <w:rFonts w:ascii="Times New Roman" w:hAnsi="Times New Roman" w:cs="Times New Roman"/>
          <w:sz w:val="20"/>
        </w:rPr>
      </w:pPr>
    </w:p>
    <w:sectPr w:rsidR="00AB6E1E" w:rsidSect="005507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E2"/>
    <w:rsid w:val="00030F99"/>
    <w:rsid w:val="00043171"/>
    <w:rsid w:val="000A5EE3"/>
    <w:rsid w:val="000C3BA5"/>
    <w:rsid w:val="000F6DAF"/>
    <w:rsid w:val="0010524E"/>
    <w:rsid w:val="00121254"/>
    <w:rsid w:val="00196701"/>
    <w:rsid w:val="00196942"/>
    <w:rsid w:val="001B729A"/>
    <w:rsid w:val="001F2BD9"/>
    <w:rsid w:val="00202AAB"/>
    <w:rsid w:val="00276B7E"/>
    <w:rsid w:val="00291392"/>
    <w:rsid w:val="002D6B4F"/>
    <w:rsid w:val="002F46D2"/>
    <w:rsid w:val="00303485"/>
    <w:rsid w:val="0032104A"/>
    <w:rsid w:val="0035314A"/>
    <w:rsid w:val="0038378C"/>
    <w:rsid w:val="00412A87"/>
    <w:rsid w:val="004228E2"/>
    <w:rsid w:val="004B60E4"/>
    <w:rsid w:val="004C1835"/>
    <w:rsid w:val="004C3A0D"/>
    <w:rsid w:val="004F3B63"/>
    <w:rsid w:val="00506D1A"/>
    <w:rsid w:val="00550795"/>
    <w:rsid w:val="00551ACB"/>
    <w:rsid w:val="005B6DC9"/>
    <w:rsid w:val="005D60DC"/>
    <w:rsid w:val="005F3458"/>
    <w:rsid w:val="00600C0D"/>
    <w:rsid w:val="00673183"/>
    <w:rsid w:val="00681C20"/>
    <w:rsid w:val="006C14EF"/>
    <w:rsid w:val="0072763A"/>
    <w:rsid w:val="00762DCF"/>
    <w:rsid w:val="007B1919"/>
    <w:rsid w:val="007D05E9"/>
    <w:rsid w:val="008626F2"/>
    <w:rsid w:val="00866AE6"/>
    <w:rsid w:val="0087596F"/>
    <w:rsid w:val="00893B23"/>
    <w:rsid w:val="008F5275"/>
    <w:rsid w:val="00932B5C"/>
    <w:rsid w:val="00972C80"/>
    <w:rsid w:val="009E2FF5"/>
    <w:rsid w:val="00A90BFC"/>
    <w:rsid w:val="00AB6E1E"/>
    <w:rsid w:val="00AE770C"/>
    <w:rsid w:val="00B6362D"/>
    <w:rsid w:val="00C25E6B"/>
    <w:rsid w:val="00C47A29"/>
    <w:rsid w:val="00C52E32"/>
    <w:rsid w:val="00C57938"/>
    <w:rsid w:val="00CA5AC4"/>
    <w:rsid w:val="00D14E12"/>
    <w:rsid w:val="00D16C67"/>
    <w:rsid w:val="00D23B92"/>
    <w:rsid w:val="00D90987"/>
    <w:rsid w:val="00DA5426"/>
    <w:rsid w:val="00E93685"/>
    <w:rsid w:val="00ED09BA"/>
    <w:rsid w:val="00ED47F3"/>
    <w:rsid w:val="00EE3EA1"/>
    <w:rsid w:val="00F43647"/>
    <w:rsid w:val="00F545F0"/>
    <w:rsid w:val="00F55224"/>
    <w:rsid w:val="00F63AB9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terorgan01</dc:creator>
  <cp:lastModifiedBy>Евгений  Каплан</cp:lastModifiedBy>
  <cp:revision>2</cp:revision>
  <cp:lastPrinted>2018-09-12T13:52:00Z</cp:lastPrinted>
  <dcterms:created xsi:type="dcterms:W3CDTF">2018-09-14T06:58:00Z</dcterms:created>
  <dcterms:modified xsi:type="dcterms:W3CDTF">2018-09-14T06:58:00Z</dcterms:modified>
</cp:coreProperties>
</file>